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E877A" w14:textId="77777777" w:rsidR="005D4CFD" w:rsidRPr="005D4CFD" w:rsidRDefault="005D4CFD" w:rsidP="005D4C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4CFD">
        <w:rPr>
          <w:rFonts w:ascii="Times New Roman" w:eastAsia="Times New Roman" w:hAnsi="Times New Roman" w:cs="Times New Roman"/>
          <w:b/>
          <w:bCs/>
          <w:kern w:val="36"/>
          <w:sz w:val="48"/>
          <w:szCs w:val="48"/>
          <w14:ligatures w14:val="none"/>
        </w:rPr>
        <w:t>Machine Learning Project Documentation</w:t>
      </w:r>
    </w:p>
    <w:p w14:paraId="5310334D" w14:textId="77777777" w:rsidR="005D4CFD" w:rsidRPr="005D4CFD" w:rsidRDefault="005D4CFD" w:rsidP="005D4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4CFD">
        <w:rPr>
          <w:rFonts w:ascii="Times New Roman" w:eastAsia="Times New Roman" w:hAnsi="Times New Roman" w:cs="Times New Roman"/>
          <w:b/>
          <w:bCs/>
          <w:kern w:val="0"/>
          <w:sz w:val="36"/>
          <w:szCs w:val="36"/>
          <w14:ligatures w14:val="none"/>
        </w:rPr>
        <w:t>Deployment</w:t>
      </w:r>
    </w:p>
    <w:p>
      <w:pPr>
        <w:spacing w:before="100" w:after="100" w:line="259" w:lineRule="auto"/>
      </w:pPr>
      <w:r>
        <w:rPr>
          <w:rFonts w:ascii="Times New Roman" w:hAnsi="Times New Roman" w:cs="Times New Roman" w:eastAsia="Times New Roman"/>
          <w:b/>
          <w:i w:val="0"/>
          <w:sz w:val="24"/>
        </w:rPr>
        <w:t>Project:</w:t>
      </w:r>
      <w:r>
        <w:rPr>
          <w:rFonts w:ascii="Times New Roman" w:hAnsi="Times New Roman" w:cs="Times New Roman" w:eastAsia="Times New Roman"/>
          <w:i w:val="0"/>
          <w:sz w:val="24"/>
        </w:rPr>
        <w:t xml:space="preserve"> This Was Not For Me — Detecting Gift Purchases as a Distinct Class of Noise in E-Commerce Recommender Systems</w:t>
      </w:r>
    </w:p>
    <w:p>
      <w:pPr>
        <w:spacing w:before="100" w:after="100" w:line="259" w:lineRule="auto"/>
      </w:pPr>
      <w:r>
        <w:rPr>
          <w:rFonts w:ascii="Times New Roman" w:hAnsi="Times New Roman" w:cs="Times New Roman" w:eastAsia="Times New Roman"/>
          <w:b/>
          <w:i w:val="0"/>
          <w:sz w:val="24"/>
        </w:rPr>
        <w:t>Team:</w:t>
      </w:r>
      <w:r>
        <w:rPr>
          <w:rFonts w:ascii="Times New Roman" w:hAnsi="Times New Roman" w:cs="Times New Roman" w:eastAsia="Times New Roman"/>
          <w:i w:val="0"/>
          <w:sz w:val="24"/>
        </w:rPr>
        <w:t xml:space="preserve"> AI in Marketing Capstone, Group 2 — [Team Member 1] / [Team Member 2] / [Team Member 3]</w:t>
      </w:r>
    </w:p>
    <w:p>
      <w:pPr>
        <w:spacing w:before="100" w:after="100" w:line="259" w:lineRule="auto"/>
      </w:pPr>
      <w:r>
        <w:rPr>
          <w:rFonts w:ascii="Times New Roman" w:hAnsi="Times New Roman" w:cs="Times New Roman" w:eastAsia="Times New Roman"/>
          <w:b/>
          <w:i w:val="0"/>
          <w:sz w:val="24"/>
        </w:rPr>
        <w:t>Repository:</w:t>
      </w:r>
      <w:r>
        <w:rPr>
          <w:rFonts w:ascii="Times New Roman" w:hAnsi="Times New Roman" w:cs="Times New Roman" w:eastAsia="Times New Roman"/>
          <w:i w:val="0"/>
          <w:sz w:val="24"/>
        </w:rPr>
        <w:t xml:space="preserve"> github.com/edasaruhan/SIC_AI_17_Capstone_Group_2 · </w:t>
      </w:r>
      <w:r>
        <w:rPr>
          <w:rFonts w:ascii="Times New Roman" w:hAnsi="Times New Roman" w:cs="Times New Roman" w:eastAsia="Times New Roman"/>
          <w:b/>
          <w:i w:val="0"/>
          <w:sz w:val="24"/>
        </w:rPr>
        <w:t>Date:</w:t>
      </w:r>
      <w:r>
        <w:rPr>
          <w:rFonts w:ascii="Times New Roman" w:hAnsi="Times New Roman" w:cs="Times New Roman" w:eastAsia="Times New Roman"/>
          <w:i w:val="0"/>
          <w:sz w:val="24"/>
        </w:rPr>
        <w:t xml:space="preserve"> 19 September 2026</w:t>
      </w:r>
    </w:p>
    <w:p>
      <w:pPr>
        <w:spacing w:before="80" w:after="120" w:line="259" w:lineRule="auto"/>
        <w:ind w:left="360"/>
        <w:jc w:val="both"/>
      </w:pPr>
      <w:r>
        <w:rPr>
          <w:rFonts w:ascii="Times New Roman" w:hAnsi="Times New Roman" w:cs="Times New Roman" w:eastAsia="Times New Roman"/>
          <w:i/>
          <w:color w:val="404040"/>
          <w:sz w:val="22"/>
        </w:rPr>
        <w:t>Scope statement. This project is a research pipeline, not a product: by design it has no live service, REST API, database, container or CI/CD (Implementation Plan §1.5). This document describes what was actually deployed — batch jobs on free Kaggle GPUs and versioned result files — and marks clearly, as “not implemented”, anything that only sketches how the method could be put into production.</w:t>
      </w:r>
    </w:p>
    <w:p w14:paraId="2F8D04F7" w14:textId="77777777" w:rsidR="005D4CFD" w:rsidRPr="005D4CFD"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4CFD">
        <w:rPr>
          <w:rFonts w:ascii="Times New Roman" w:eastAsia="Times New Roman" w:hAnsi="Times New Roman" w:cs="Times New Roman"/>
          <w:b/>
          <w:bCs/>
          <w:kern w:val="0"/>
          <w:sz w:val="27"/>
          <w:szCs w:val="27"/>
          <w14:ligatures w14:val="none"/>
        </w:rPr>
        <w:t>1. Overview</w:t>
      </w:r>
    </w:p>
    <w:p>
      <w:pPr>
        <w:spacing w:before="100" w:after="100" w:line="259" w:lineRule="auto"/>
        <w:jc w:val="both"/>
      </w:pPr>
      <w:r>
        <w:rPr>
          <w:rFonts w:ascii="Times New Roman" w:hAnsi="Times New Roman" w:cs="Times New Roman" w:eastAsia="Times New Roman"/>
          <w:i w:val="0"/>
          <w:sz w:val="24"/>
        </w:rPr>
        <w:t xml:space="preserve">The deliverable of this project is evidence, not an application: whether gift purchases contaminate recommender systems, how large the effect is, and how long it lasts. Nothing in the study needs a prediction in real time — the gift detector's job is to clean training data </w:t>
      </w:r>
      <w:r>
        <w:rPr>
          <w:rFonts w:ascii="Times New Roman" w:hAnsi="Times New Roman" w:cs="Times New Roman" w:eastAsia="Times New Roman"/>
          <w:i/>
          <w:sz w:val="24"/>
        </w:rPr>
        <w:t>before</w:t>
      </w:r>
      <w:r>
        <w:rPr>
          <w:rFonts w:ascii="Times New Roman" w:hAnsi="Times New Roman" w:cs="Times New Roman" w:eastAsia="Times New Roman"/>
          <w:i w:val="0"/>
          <w:sz w:val="24"/>
        </w:rPr>
        <w:t xml:space="preserve"> a recommender is trained — so every model was deployed as an </w:t>
      </w:r>
      <w:r>
        <w:rPr>
          <w:rFonts w:ascii="Times New Roman" w:hAnsi="Times New Roman" w:cs="Times New Roman" w:eastAsia="Times New Roman"/>
          <w:b/>
          <w:i w:val="0"/>
          <w:sz w:val="24"/>
        </w:rPr>
        <w:t>offline batch job</w:t>
      </w:r>
      <w:r>
        <w:rPr>
          <w:rFonts w:ascii="Times New Roman" w:hAnsi="Times New Roman" w:cs="Times New Roman" w:eastAsia="Times New Roman"/>
          <w:i w:val="0"/>
          <w:sz w:val="24"/>
        </w:rPr>
        <w:t>, and the outputs are made available as versioned files in the repository.</w:t>
      </w:r>
    </w:p>
    <w:p>
      <w:pPr>
        <w:keepNext/>
        <w:spacing w:before="160" w:after="60" w:line="259" w:lineRule="auto"/>
      </w:pPr>
      <w:r>
        <w:rPr>
          <w:rFonts w:ascii="Times New Roman" w:hAnsi="Times New Roman" w:cs="Times New Roman" w:eastAsia="Times New Roman"/>
          <w:b/>
          <w:i w:val="0"/>
          <w:sz w:val="21"/>
        </w:rPr>
        <w:t>Table 1. Deployed components</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2520"/>
        <w:gridCol w:w="1800"/>
        <w:gridCol w:w="2448"/>
        <w:gridCol w:w="2290"/>
      </w:tblGrid>
      <w:tr>
        <w:trPr>
          <w:tblHeader w:val="true"/>
        </w:trPr>
        <w:tc>
          <w:tcPr>
            <w:tcW w:type="dxa" w:w="2520"/>
            <w:shd w:val="clear" w:color="auto" w:fill="DCE3EC"/>
          </w:tcPr>
          <w:p>
            <w:pPr>
              <w:spacing w:before="20" w:after="20" w:line="240" w:lineRule="auto"/>
            </w:pPr>
            <w:r>
              <w:rPr>
                <w:rFonts w:ascii="Times New Roman" w:hAnsi="Times New Roman" w:cs="Times New Roman" w:eastAsia="Times New Roman"/>
                <w:b/>
                <w:sz w:val="20"/>
              </w:rPr>
              <w:t>What is deployed</w:t>
            </w:r>
          </w:p>
        </w:tc>
        <w:tc>
          <w:tcPr>
            <w:tcW w:type="dxa" w:w="1800"/>
            <w:shd w:val="clear" w:color="auto" w:fill="DCE3EC"/>
          </w:tcPr>
          <w:p>
            <w:pPr>
              <w:spacing w:before="20" w:after="20" w:line="240" w:lineRule="auto"/>
            </w:pPr>
            <w:r>
              <w:rPr>
                <w:rFonts w:ascii="Times New Roman" w:hAnsi="Times New Roman" w:cs="Times New Roman" w:eastAsia="Times New Roman"/>
                <w:b/>
                <w:sz w:val="20"/>
              </w:rPr>
              <w:t>Where</w:t>
            </w:r>
          </w:p>
        </w:tc>
        <w:tc>
          <w:tcPr>
            <w:tcW w:type="dxa" w:w="2448"/>
            <w:shd w:val="clear" w:color="auto" w:fill="DCE3EC"/>
          </w:tcPr>
          <w:p>
            <w:pPr>
              <w:spacing w:before="20" w:after="20" w:line="240" w:lineRule="auto"/>
            </w:pPr>
            <w:r>
              <w:rPr>
                <w:rFonts w:ascii="Times New Roman" w:hAnsi="Times New Roman" w:cs="Times New Roman" w:eastAsia="Times New Roman"/>
                <w:b/>
                <w:sz w:val="20"/>
              </w:rPr>
              <w:t>How it runs</w:t>
            </w:r>
          </w:p>
        </w:tc>
        <w:tc>
          <w:tcPr>
            <w:tcW w:type="dxa" w:w="2290"/>
            <w:shd w:val="clear" w:color="auto" w:fill="DCE3EC"/>
          </w:tcPr>
          <w:p>
            <w:pPr>
              <w:spacing w:before="20" w:after="20" w:line="240" w:lineRule="auto"/>
            </w:pPr>
            <w:r>
              <w:rPr>
                <w:rFonts w:ascii="Times New Roman" w:hAnsi="Times New Roman" w:cs="Times New Roman" w:eastAsia="Times New Roman"/>
                <w:b/>
                <w:sz w:val="20"/>
              </w:rPr>
              <w:t>Output</w:t>
            </w:r>
          </w:p>
        </w:tc>
      </w:tr>
      <w:tr>
        <w:tc>
          <w:tcPr>
            <w:tcW w:type="dxa" w:w="2520"/>
          </w:tcPr>
          <w:p>
            <w:pPr>
              <w:spacing w:before="20" w:after="20" w:line="240" w:lineRule="auto"/>
            </w:pPr>
            <w:r>
              <w:rPr>
                <w:rFonts w:ascii="Times New Roman" w:hAnsi="Times New Roman" w:cs="Times New Roman" w:eastAsia="Times New Roman"/>
                <w:i w:val="0"/>
                <w:sz w:val="20"/>
              </w:rPr>
              <w:t>LLM annotator (Qwen3-4B-Instruct-2507, prompt v3)</w:t>
            </w:r>
          </w:p>
        </w:tc>
        <w:tc>
          <w:tcPr>
            <w:tcW w:type="dxa" w:w="1800"/>
          </w:tcPr>
          <w:p>
            <w:pPr>
              <w:spacing w:before="20" w:after="20" w:line="240" w:lineRule="auto"/>
            </w:pPr>
            <w:r>
              <w:rPr>
                <w:rFonts w:ascii="Times New Roman" w:hAnsi="Times New Roman" w:cs="Times New Roman" w:eastAsia="Times New Roman"/>
                <w:i w:val="0"/>
                <w:sz w:val="20"/>
              </w:rPr>
              <w:t>Kaggle, 2 × Tesla T4</w:t>
            </w:r>
          </w:p>
        </w:tc>
        <w:tc>
          <w:tcPr>
            <w:tcW w:type="dxa" w:w="2448"/>
          </w:tcPr>
          <w:p>
            <w:pPr>
              <w:spacing w:before="20" w:after="20" w:line="240" w:lineRule="auto"/>
            </w:pPr>
            <w:r>
              <w:rPr>
                <w:rFonts w:ascii="Times New Roman" w:hAnsi="Times New Roman" w:cs="Times New Roman" w:eastAsia="Times New Roman"/>
                <w:i w:val="0"/>
                <w:sz w:val="20"/>
              </w:rPr>
              <w:t>vLLM offline batch, one process per GPU</w:t>
            </w:r>
          </w:p>
        </w:tc>
        <w:tc>
          <w:tcPr>
            <w:tcW w:type="dxa" w:w="2290"/>
          </w:tcPr>
          <w:p>
            <w:pPr>
              <w:spacing w:before="20" w:after="20" w:line="240" w:lineRule="auto"/>
            </w:pPr>
            <w:r>
              <w:rPr>
                <w:rFonts w:ascii="Times New Roman" w:hAnsi="Times New Roman" w:cs="Times New Roman" w:eastAsia="Times New Roman"/>
                <w:i w:val="0"/>
                <w:sz w:val="20"/>
              </w:rPr>
              <w:t>47,200 labelled reviews (not published: they contain review text)</w:t>
            </w:r>
          </w:p>
        </w:tc>
      </w:tr>
      <w:tr>
        <w:tc>
          <w:tcPr>
            <w:tcW w:type="dxa" w:w="2520"/>
          </w:tcPr>
          <w:p>
            <w:pPr>
              <w:spacing w:before="20" w:after="20" w:line="240" w:lineRule="auto"/>
            </w:pPr>
            <w:r>
              <w:rPr>
                <w:rFonts w:ascii="Times New Roman" w:hAnsi="Times New Roman" w:cs="Times New Roman" w:eastAsia="Times New Roman"/>
                <w:i w:val="0"/>
                <w:sz w:val="20"/>
              </w:rPr>
              <w:t>Distilled gift detector (ModernBERT-base)</w:t>
            </w:r>
          </w:p>
        </w:tc>
        <w:tc>
          <w:tcPr>
            <w:tcW w:type="dxa" w:w="1800"/>
          </w:tcPr>
          <w:p>
            <w:pPr>
              <w:spacing w:before="20" w:after="20" w:line="240" w:lineRule="auto"/>
            </w:pPr>
            <w:r>
              <w:rPr>
                <w:rFonts w:ascii="Times New Roman" w:hAnsi="Times New Roman" w:cs="Times New Roman" w:eastAsia="Times New Roman"/>
                <w:i w:val="0"/>
                <w:sz w:val="20"/>
              </w:rPr>
              <w:t>Kaggle, one T4 per category</w:t>
            </w:r>
          </w:p>
        </w:tc>
        <w:tc>
          <w:tcPr>
            <w:tcW w:type="dxa" w:w="2448"/>
          </w:tcPr>
          <w:p>
            <w:pPr>
              <w:spacing w:before="20" w:after="20" w:line="240" w:lineRule="auto"/>
            </w:pPr>
            <w:r>
              <w:rPr>
                <w:rFonts w:ascii="Consolas" w:hAnsi="Consolas" w:cs="Consolas" w:eastAsia="Consolas"/>
                <w:i w:val="0"/>
                <w:sz w:val="17"/>
              </w:rPr>
              <w:t>detection.inference run</w:t>
            </w:r>
            <w:r>
              <w:rPr>
                <w:rFonts w:ascii="Times New Roman" w:hAnsi="Times New Roman" w:cs="Times New Roman" w:eastAsia="Times New Roman"/>
                <w:i w:val="0"/>
                <w:sz w:val="20"/>
              </w:rPr>
              <w:t>, chunked and resumable</w:t>
            </w:r>
          </w:p>
        </w:tc>
        <w:tc>
          <w:tcPr>
            <w:tcW w:type="dxa" w:w="2290"/>
          </w:tcPr>
          <w:p>
            <w:pPr>
              <w:spacing w:before="20" w:after="20" w:line="240" w:lineRule="auto"/>
            </w:pPr>
            <w:r>
              <w:rPr>
                <w:rFonts w:ascii="Times New Roman" w:hAnsi="Times New Roman" w:cs="Times New Roman" w:eastAsia="Times New Roman"/>
                <w:i w:val="0"/>
                <w:sz w:val="20"/>
              </w:rPr>
              <w:t>4,598,612 labels with class probabilities (Parquet)</w:t>
            </w:r>
          </w:p>
        </w:tc>
      </w:tr>
      <w:tr>
        <w:tc>
          <w:tcPr>
            <w:tcW w:type="dxa" w:w="2520"/>
          </w:tcPr>
          <w:p>
            <w:pPr>
              <w:spacing w:before="20" w:after="20" w:line="240" w:lineRule="auto"/>
            </w:pPr>
            <w:r>
              <w:rPr>
                <w:rFonts w:ascii="Times New Roman" w:hAnsi="Times New Roman" w:cs="Times New Roman" w:eastAsia="Times New Roman"/>
                <w:i w:val="0"/>
                <w:sz w:val="20"/>
              </w:rPr>
              <w:t>Recommender experiment (SASRec, BPR)</w:t>
            </w:r>
          </w:p>
        </w:tc>
        <w:tc>
          <w:tcPr>
            <w:tcW w:type="dxa" w:w="1800"/>
          </w:tcPr>
          <w:p>
            <w:pPr>
              <w:spacing w:before="20" w:after="20" w:line="240" w:lineRule="auto"/>
            </w:pPr>
            <w:r>
              <w:rPr>
                <w:rFonts w:ascii="Times New Roman" w:hAnsi="Times New Roman" w:cs="Times New Roman" w:eastAsia="Times New Roman"/>
                <w:i w:val="0"/>
                <w:sz w:val="20"/>
              </w:rPr>
              <w:t>Kaggle, 2 × T4, 8 sessions</w:t>
            </w:r>
          </w:p>
        </w:tc>
        <w:tc>
          <w:tcPr>
            <w:tcW w:type="dxa" w:w="2448"/>
          </w:tcPr>
          <w:p>
            <w:pPr>
              <w:spacing w:before="20" w:after="20" w:line="240" w:lineRule="auto"/>
            </w:pPr>
            <w:r>
              <w:rPr>
                <w:rFonts w:ascii="Consolas" w:hAnsi="Consolas" w:cs="Consolas" w:eastAsia="Consolas"/>
                <w:i w:val="0"/>
                <w:sz w:val="17"/>
              </w:rPr>
              <w:t>scripts/kaggle_experiment.py</w:t>
            </w:r>
            <w:r>
              <w:rPr>
                <w:rFonts w:ascii="Times New Roman" w:hAnsi="Times New Roman" w:cs="Times New Roman" w:eastAsia="Times New Roman"/>
                <w:i w:val="0"/>
                <w:sz w:val="20"/>
              </w:rPr>
              <w:t>, two runs in parallel</w:t>
            </w:r>
          </w:p>
        </w:tc>
        <w:tc>
          <w:tcPr>
            <w:tcW w:type="dxa" w:w="2290"/>
          </w:tcPr>
          <w:p>
            <w:pPr>
              <w:spacing w:before="20" w:after="20" w:line="240" w:lineRule="auto"/>
            </w:pPr>
            <w:r>
              <w:rPr>
                <w:rFonts w:ascii="Times New Roman" w:hAnsi="Times New Roman" w:cs="Times New Roman" w:eastAsia="Times New Roman"/>
                <w:i w:val="0"/>
                <w:sz w:val="20"/>
              </w:rPr>
              <w:t>72 run reports; per-user metrics and top-20 lists</w:t>
            </w:r>
          </w:p>
        </w:tc>
      </w:tr>
      <w:tr>
        <w:tc>
          <w:tcPr>
            <w:tcW w:type="dxa" w:w="2520"/>
          </w:tcPr>
          <w:p>
            <w:pPr>
              <w:spacing w:before="20" w:after="20" w:line="240" w:lineRule="auto"/>
            </w:pPr>
            <w:r>
              <w:rPr>
                <w:rFonts w:ascii="Times New Roman" w:hAnsi="Times New Roman" w:cs="Times New Roman" w:eastAsia="Times New Roman"/>
                <w:i w:val="0"/>
                <w:sz w:val="20"/>
              </w:rPr>
              <w:t>Analysis and reporting</w:t>
            </w:r>
          </w:p>
        </w:tc>
        <w:tc>
          <w:tcPr>
            <w:tcW w:type="dxa" w:w="1800"/>
          </w:tcPr>
          <w:p>
            <w:pPr>
              <w:spacing w:before="20" w:after="20" w:line="240" w:lineRule="auto"/>
            </w:pPr>
            <w:r>
              <w:rPr>
                <w:rFonts w:ascii="Times New Roman" w:hAnsi="Times New Roman" w:cs="Times New Roman" w:eastAsia="Times New Roman"/>
                <w:i w:val="0"/>
                <w:sz w:val="20"/>
              </w:rPr>
              <w:t>Local workstation (CPU)</w:t>
            </w:r>
          </w:p>
        </w:tc>
        <w:tc>
          <w:tcPr>
            <w:tcW w:type="dxa" w:w="2448"/>
          </w:tcPr>
          <w:p>
            <w:pPr>
              <w:spacing w:before="20" w:after="20" w:line="240" w:lineRule="auto"/>
            </w:pPr>
            <w:r>
              <w:rPr>
                <w:rFonts w:ascii="Consolas" w:hAnsi="Consolas" w:cs="Consolas" w:eastAsia="Consolas"/>
                <w:i w:val="0"/>
                <w:sz w:val="17"/>
              </w:rPr>
              <w:t>experiment_stats</w:t>
            </w:r>
            <w:r>
              <w:rPr>
                <w:rFonts w:ascii="Times New Roman" w:hAnsi="Times New Roman" w:cs="Times New Roman" w:eastAsia="Times New Roman"/>
                <w:i w:val="0"/>
                <w:sz w:val="20"/>
              </w:rPr>
              <w:t xml:space="preserve">, </w:t>
            </w:r>
            <w:r>
              <w:rPr>
                <w:rFonts w:ascii="Consolas" w:hAnsi="Consolas" w:cs="Consolas" w:eastAsia="Consolas"/>
                <w:i w:val="0"/>
                <w:sz w:val="17"/>
              </w:rPr>
              <w:t>marketing_metrics</w:t>
            </w:r>
            <w:r>
              <w:rPr>
                <w:rFonts w:ascii="Times New Roman" w:hAnsi="Times New Roman" w:cs="Times New Roman" w:eastAsia="Times New Roman"/>
                <w:i w:val="0"/>
                <w:sz w:val="20"/>
              </w:rPr>
              <w:t xml:space="preserve">, </w:t>
            </w:r>
            <w:r>
              <w:rPr>
                <w:rFonts w:ascii="Consolas" w:hAnsi="Consolas" w:cs="Consolas" w:eastAsia="Consolas"/>
                <w:i w:val="0"/>
                <w:sz w:val="17"/>
              </w:rPr>
              <w:t>result_figures</w:t>
            </w:r>
          </w:p>
        </w:tc>
        <w:tc>
          <w:tcPr>
            <w:tcW w:type="dxa" w:w="2290"/>
          </w:tcPr>
          <w:p>
            <w:pPr>
              <w:spacing w:before="20" w:after="20" w:line="240" w:lineRule="auto"/>
            </w:pPr>
            <w:r>
              <w:rPr>
                <w:rFonts w:ascii="Times New Roman" w:hAnsi="Times New Roman" w:cs="Times New Roman" w:eastAsia="Times New Roman"/>
                <w:i w:val="0"/>
                <w:sz w:val="20"/>
              </w:rPr>
              <w:t>Gate 2, contrasts, marketing metrics M1–M3, figures, results report</w:t>
            </w:r>
          </w:p>
        </w:tc>
      </w:tr>
    </w:tbl>
    <w:p>
      <w:pPr>
        <w:spacing w:before="0" w:after="40" w:line="259" w:lineRule="auto"/>
      </w:pPr>
    </w:p>
    <w:p>
      <w:pPr>
        <w:spacing w:before="100" w:after="100" w:line="259" w:lineRule="auto"/>
        <w:jc w:val="both"/>
      </w:pPr>
      <w:r>
        <w:rPr>
          <w:rFonts w:ascii="Times New Roman" w:hAnsi="Times New Roman" w:cs="Times New Roman" w:eastAsia="Times New Roman"/>
          <w:b/>
          <w:i w:val="0"/>
          <w:sz w:val="24"/>
        </w:rPr>
        <w:t>Steps actually taken to make the models usable:</w:t>
      </w:r>
    </w:p>
    <w:p>
      <w:pPr>
        <w:numPr>
          <w:ilvl w:val="0"/>
          <w:numId w:val="901"/>
        </w:numPr>
        <w:spacing w:before="40" w:after="40" w:line="259" w:lineRule="auto"/>
        <w:jc w:val="both"/>
      </w:pPr>
      <w:r>
        <w:rPr>
          <w:rFonts w:ascii="Times New Roman" w:hAnsi="Times New Roman" w:cs="Times New Roman" w:eastAsia="Times New Roman"/>
          <w:i w:val="0"/>
          <w:sz w:val="24"/>
        </w:rPr>
        <w:t>Freeze the code; every output is stamped with the git revision that produced it.</w:t>
      </w:r>
    </w:p>
    <w:p>
      <w:pPr>
        <w:numPr>
          <w:ilvl w:val="0"/>
          <w:numId w:val="901"/>
        </w:numPr>
        <w:spacing w:before="40" w:after="40" w:line="259" w:lineRule="auto"/>
        <w:jc w:val="both"/>
      </w:pPr>
      <w:r>
        <w:rPr>
          <w:rFonts w:ascii="Times New Roman" w:hAnsi="Times New Roman" w:cs="Times New Roman" w:eastAsia="Times New Roman"/>
          <w:i w:val="0"/>
          <w:sz w:val="24"/>
        </w:rPr>
        <w:t xml:space="preserve">Prepare inputs locally (label bundles, inference inputs, RecBole files) and upload them to Kaggle as </w:t>
      </w:r>
      <w:r>
        <w:rPr>
          <w:rFonts w:ascii="Times New Roman" w:hAnsi="Times New Roman" w:cs="Times New Roman" w:eastAsia="Times New Roman"/>
          <w:b/>
          <w:i w:val="0"/>
          <w:sz w:val="24"/>
        </w:rPr>
        <w:t>private</w:t>
      </w:r>
      <w:r>
        <w:rPr>
          <w:rFonts w:ascii="Times New Roman" w:hAnsi="Times New Roman" w:cs="Times New Roman" w:eastAsia="Times New Roman"/>
          <w:i w:val="0"/>
          <w:sz w:val="24"/>
        </w:rPr>
        <w:t xml:space="preserve"> datasets.</w:t>
      </w:r>
    </w:p>
    <w:p>
      <w:pPr>
        <w:numPr>
          <w:ilvl w:val="0"/>
          <w:numId w:val="901"/>
        </w:numPr>
        <w:spacing w:before="40" w:after="40" w:line="259" w:lineRule="auto"/>
        <w:jc w:val="both"/>
      </w:pPr>
      <w:r>
        <w:rPr>
          <w:rFonts w:ascii="Times New Roman" w:hAnsi="Times New Roman" w:cs="Times New Roman" w:eastAsia="Times New Roman"/>
          <w:i w:val="0"/>
          <w:sz w:val="24"/>
        </w:rPr>
        <w:t>Run one pasted notebook cell per job: it clones the repository at its current revision, installs pinned dependencies, checks the environment and runs the job (“Save &amp; Run All”).</w:t>
      </w:r>
    </w:p>
    <w:p>
      <w:pPr>
        <w:numPr>
          <w:ilvl w:val="0"/>
          <w:numId w:val="901"/>
        </w:numPr>
        <w:spacing w:before="40" w:after="40" w:line="259" w:lineRule="auto"/>
        <w:jc w:val="both"/>
      </w:pPr>
      <w:r>
        <w:rPr>
          <w:rFonts w:ascii="Times New Roman" w:hAnsi="Times New Roman" w:cs="Times New Roman" w:eastAsia="Times New Roman"/>
          <w:i w:val="0"/>
          <w:sz w:val="24"/>
        </w:rPr>
        <w:t xml:space="preserve">Download the job's </w:t>
      </w:r>
      <w:r>
        <w:rPr>
          <w:rFonts w:ascii="Consolas" w:hAnsi="Consolas" w:cs="Consolas" w:eastAsia="Consolas"/>
          <w:i w:val="0"/>
          <w:sz w:val="21"/>
        </w:rPr>
        <w:t>out/</w:t>
      </w:r>
      <w:r>
        <w:rPr>
          <w:rFonts w:ascii="Times New Roman" w:hAnsi="Times New Roman" w:cs="Times New Roman" w:eastAsia="Times New Roman"/>
          <w:i w:val="0"/>
          <w:sz w:val="24"/>
        </w:rPr>
        <w:t xml:space="preserve"> folder, audit it locally, and place reports into </w:t>
      </w:r>
      <w:r>
        <w:rPr>
          <w:rFonts w:ascii="Consolas" w:hAnsi="Consolas" w:cs="Consolas" w:eastAsia="Consolas"/>
          <w:i w:val="0"/>
          <w:sz w:val="21"/>
        </w:rPr>
        <w:t>reports/results/</w:t>
      </w:r>
      <w:r>
        <w:rPr>
          <w:rFonts w:ascii="Times New Roman" w:hAnsi="Times New Roman" w:cs="Times New Roman" w:eastAsia="Times New Roman"/>
          <w:i w:val="0"/>
          <w:sz w:val="24"/>
        </w:rPr>
        <w:t xml:space="preserve"> (committed) and data files under </w:t>
      </w:r>
      <w:r>
        <w:rPr>
          <w:rFonts w:ascii="Consolas" w:hAnsi="Consolas" w:cs="Consolas" w:eastAsia="Consolas"/>
          <w:i w:val="0"/>
          <w:sz w:val="21"/>
        </w:rPr>
        <w:t>data/</w:t>
      </w:r>
      <w:r>
        <w:rPr>
          <w:rFonts w:ascii="Times New Roman" w:hAnsi="Times New Roman" w:cs="Times New Roman" w:eastAsia="Times New Roman"/>
          <w:i w:val="0"/>
          <w:sz w:val="24"/>
        </w:rPr>
        <w:t xml:space="preserve"> (never committed).</w:t>
      </w:r>
    </w:p>
    <w:p>
      <w:pPr>
        <w:numPr>
          <w:ilvl w:val="0"/>
          <w:numId w:val="901"/>
        </w:numPr>
        <w:spacing w:before="40" w:after="40" w:line="259" w:lineRule="auto"/>
        <w:jc w:val="both"/>
      </w:pPr>
      <w:r>
        <w:rPr>
          <w:rFonts w:ascii="Times New Roman" w:hAnsi="Times New Roman" w:cs="Times New Roman" w:eastAsia="Times New Roman"/>
          <w:i w:val="0"/>
          <w:sz w:val="24"/>
        </w:rPr>
        <w:t>Run the analysis locally and publish results as JSON, figures and the results report.</w:t>
      </w:r>
    </w:p>
    <w:p w14:paraId="4C02D607" w14:textId="77777777" w:rsidR="005D4CFD" w:rsidRPr="005D4CFD"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4CFD">
        <w:rPr>
          <w:rFonts w:ascii="Times New Roman" w:eastAsia="Times New Roman" w:hAnsi="Times New Roman" w:cs="Times New Roman"/>
          <w:b/>
          <w:bCs/>
          <w:kern w:val="0"/>
          <w:sz w:val="27"/>
          <w:szCs w:val="27"/>
          <w14:ligatures w14:val="none"/>
        </w:rPr>
        <w:t>2. Model Serialization</w:t>
      </w:r>
    </w:p>
    <w:p>
      <w:pPr>
        <w:keepNext/>
        <w:spacing w:before="180" w:after="60" w:line="259" w:lineRule="auto"/>
      </w:pPr>
      <w:r>
        <w:rPr>
          <w:rFonts w:ascii="Times New Roman" w:hAnsi="Times New Roman" w:cs="Times New Roman" w:eastAsia="Times New Roman"/>
          <w:b/>
          <w:sz w:val="24"/>
        </w:rPr>
        <w:t>Distilled gift detector</w:t>
      </w:r>
    </w:p>
    <w:p>
      <w:pPr>
        <w:spacing w:before="100" w:after="100" w:line="259" w:lineRule="auto"/>
        <w:jc w:val="both"/>
      </w:pPr>
      <w:r>
        <w:rPr>
          <w:rFonts w:ascii="Times New Roman" w:hAnsi="Times New Roman" w:cs="Times New Roman" w:eastAsia="Times New Roman"/>
          <w:i w:val="0"/>
          <w:sz w:val="24"/>
        </w:rPr>
        <w:t xml:space="preserve">The fine-tuned ModernBERT-base is saved with Hugging Face </w:t>
      </w:r>
      <w:r>
        <w:rPr>
          <w:rFonts w:ascii="Consolas" w:hAnsi="Consolas" w:cs="Consolas" w:eastAsia="Consolas"/>
          <w:i w:val="0"/>
          <w:sz w:val="21"/>
        </w:rPr>
        <w:t>save_pretrained</w:t>
      </w:r>
      <w:r>
        <w:rPr>
          <w:rFonts w:ascii="Times New Roman" w:hAnsi="Times New Roman" w:cs="Times New Roman" w:eastAsia="Times New Roman"/>
          <w:i w:val="0"/>
          <w:sz w:val="24"/>
        </w:rPr>
        <w:t xml:space="preserve">: </w:t>
      </w:r>
      <w:r>
        <w:rPr>
          <w:rFonts w:ascii="Consolas" w:hAnsi="Consolas" w:cs="Consolas" w:eastAsia="Consolas"/>
          <w:i w:val="0"/>
          <w:sz w:val="21"/>
        </w:rPr>
        <w:t>config.json</w:t>
      </w:r>
      <w:r>
        <w:rPr>
          <w:rFonts w:ascii="Times New Roman" w:hAnsi="Times New Roman" w:cs="Times New Roman" w:eastAsia="Times New Roman"/>
          <w:i w:val="0"/>
          <w:sz w:val="24"/>
        </w:rPr>
        <w:t xml:space="preserve">, the weights in the library's default safetensors format, and the tokenizer files, in </w:t>
      </w:r>
      <w:r>
        <w:rPr>
          <w:rFonts w:ascii="Consolas" w:hAnsi="Consolas" w:cs="Consolas" w:eastAsia="Consolas"/>
          <w:i w:val="0"/>
          <w:sz w:val="21"/>
        </w:rPr>
        <w:t>models/distill/&lt;model&gt;/</w:t>
      </w:r>
      <w:r>
        <w:rPr>
          <w:rFonts w:ascii="Times New Roman" w:hAnsi="Times New Roman" w:cs="Times New Roman" w:eastAsia="Times New Roman"/>
          <w:i w:val="0"/>
          <w:sz w:val="24"/>
        </w:rPr>
        <w:t xml:space="preserve">. It is reloaded with </w:t>
      </w:r>
      <w:r>
        <w:rPr>
          <w:rFonts w:ascii="Consolas" w:hAnsi="Consolas" w:cs="Consolas" w:eastAsia="Consolas"/>
          <w:i w:val="0"/>
          <w:sz w:val="21"/>
        </w:rPr>
        <w:t>from_pretrained</w:t>
      </w:r>
      <w:r>
        <w:rPr>
          <w:rFonts w:ascii="Times New Roman" w:hAnsi="Times New Roman" w:cs="Times New Roman" w:eastAsia="Times New Roman"/>
          <w:i w:val="0"/>
          <w:sz w:val="24"/>
        </w:rPr>
        <w:t xml:space="preserve"> and runs in float16 autocast on the GPU. In float32 the checkpoint is about 600 MB (149M parameters × 4 bytes).</w:t>
      </w:r>
    </w:p>
    <w:p>
      <w:pPr>
        <w:spacing w:before="100" w:after="100" w:line="259" w:lineRule="auto"/>
        <w:jc w:val="both"/>
      </w:pPr>
      <w:r>
        <w:rPr>
          <w:rFonts w:ascii="Times New Roman" w:hAnsi="Times New Roman" w:cs="Times New Roman" w:eastAsia="Times New Roman"/>
          <w:i w:val="0"/>
          <w:sz w:val="24"/>
        </w:rPr>
        <w:t xml:space="preserve">The weights were written in the Kaggle notebook's working directory and were </w:t>
      </w:r>
      <w:r>
        <w:rPr>
          <w:rFonts w:ascii="Times New Roman" w:hAnsi="Times New Roman" w:cs="Times New Roman" w:eastAsia="Times New Roman"/>
          <w:b/>
          <w:i w:val="0"/>
          <w:sz w:val="24"/>
        </w:rPr>
        <w:t>not downloaded</w:t>
      </w:r>
      <w:r>
        <w:rPr>
          <w:rFonts w:ascii="Times New Roman" w:hAnsi="Times New Roman" w:cs="Times New Roman" w:eastAsia="Times New Roman"/>
          <w:i w:val="0"/>
          <w:sz w:val="24"/>
        </w:rPr>
        <w:t xml:space="preserve">: the notebook copies them to its output folder only when </w:t>
      </w:r>
      <w:r>
        <w:rPr>
          <w:rFonts w:ascii="Consolas" w:hAnsi="Consolas" w:cs="Consolas" w:eastAsia="Consolas"/>
          <w:i w:val="0"/>
          <w:sz w:val="21"/>
        </w:rPr>
        <w:t>COPY_MODEL = True</w:t>
      </w:r>
      <w:r>
        <w:rPr>
          <w:rFonts w:ascii="Times New Roman" w:hAnsi="Times New Roman" w:cs="Times New Roman" w:eastAsia="Times New Roman"/>
          <w:i w:val="0"/>
          <w:sz w:val="24"/>
        </w:rPr>
        <w:t xml:space="preserve">, because the consumer of the detector is its label file, not the model. We have not verified the copy that remains in the Kaggle notebook version. Re-exporting the model means re-running the notebook with </w:t>
      </w:r>
      <w:r>
        <w:rPr>
          <w:rFonts w:ascii="Consolas" w:hAnsi="Consolas" w:cs="Consolas" w:eastAsia="Consolas"/>
          <w:i w:val="0"/>
          <w:sz w:val="21"/>
        </w:rPr>
        <w:t>COPY_MODEL = True</w:t>
      </w:r>
      <w:r>
        <w:rPr>
          <w:rFonts w:ascii="Times New Roman" w:hAnsi="Times New Roman" w:cs="Times New Roman" w:eastAsia="Times New Roman"/>
          <w:i w:val="0"/>
          <w:sz w:val="24"/>
        </w:rPr>
        <w:t>; the repository never stores weights (</w:t>
      </w:r>
      <w:r>
        <w:rPr>
          <w:rFonts w:ascii="Consolas" w:hAnsi="Consolas" w:cs="Consolas" w:eastAsia="Consolas"/>
          <w:i w:val="0"/>
          <w:sz w:val="21"/>
        </w:rPr>
        <w:t>models/</w:t>
      </w:r>
      <w:r>
        <w:rPr>
          <w:rFonts w:ascii="Times New Roman" w:hAnsi="Times New Roman" w:cs="Times New Roman" w:eastAsia="Times New Roman"/>
          <w:i w:val="0"/>
          <w:sz w:val="24"/>
        </w:rPr>
        <w:t xml:space="preserve"> is git-ignored).</w:t>
      </w:r>
    </w:p>
    <w:p>
      <w:pPr>
        <w:keepNext/>
        <w:spacing w:before="160" w:after="40" w:line="259" w:lineRule="auto"/>
      </w:pPr>
      <w:r>
        <w:rPr>
          <w:rFonts w:ascii="Times New Roman" w:hAnsi="Times New Roman" w:cs="Times New Roman" w:eastAsia="Times New Roman"/>
          <w:i/>
          <w:sz w:val="21"/>
        </w:rPr>
        <w:t>Serialising the student</w:t>
      </w:r>
    </w:p>
    <w:tbl>
      <w:tblPr>
        <w:tblW w:type="dxa" w:w="9058"/>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20" w:type="dxa"/>
          <w:bottom w:w="60" w:type="dxa"/>
          <w:right w:w="120" w:type="dxa"/>
        </w:tblCellMar>
        <w:tblLook w:firstColumn="1" w:firstRow="1" w:lastColumn="0" w:lastRow="0" w:noHBand="0" w:noVBand="1" w:val="04A0"/>
      </w:tblPr>
      <w:tblGrid>
        <w:gridCol w:w="9058"/>
      </w:tblGrid>
      <w:tr>
        <w:tc>
          <w:tcPr>
            <w:tcW w:type="dxa" w:w="9058"/>
            <w:shd w:val="clear" w:color="auto" w:fill="F4F4F4"/>
          </w:tcPr>
          <w:p>
            <w:pPr>
              <w:spacing w:before="0" w:after="0" w:line="240" w:lineRule="auto"/>
            </w:pPr>
            <w:r>
              <w:rPr>
                <w:rFonts w:ascii="Consolas" w:hAnsi="Consolas" w:cs="Consolas" w:eastAsia="Consolas"/>
                <w:sz w:val="17"/>
              </w:rPr>
              <w:t># detection/distill.py - saving and reloading the student (condensed)</w:t>
              <w:br/>
            </w:r>
            <w:r>
              <w:rPr>
                <w:rFonts w:ascii="Consolas" w:hAnsi="Consolas" w:cs="Consolas" w:eastAsia="Consolas"/>
                <w:sz w:val="17"/>
              </w:rPr>
              <w:t>class HFStudent:</w:t>
              <w:br/>
            </w:r>
            <w:r>
              <w:rPr>
                <w:rFonts w:ascii="Consolas" w:hAnsi="Consolas" w:cs="Consolas" w:eastAsia="Consolas"/>
                <w:sz w:val="17"/>
              </w:rPr>
              <w:t xml:space="preserve">    def save(self, out: Path) -&gt; None:</w:t>
              <w:br/>
            </w:r>
            <w:r>
              <w:rPr>
                <w:rFonts w:ascii="Consolas" w:hAnsi="Consolas" w:cs="Consolas" w:eastAsia="Consolas"/>
                <w:sz w:val="17"/>
              </w:rPr>
              <w:t xml:space="preserve">        out.mkdir(parents=True, exist_ok=True)</w:t>
              <w:br/>
            </w:r>
            <w:r>
              <w:rPr>
                <w:rFonts w:ascii="Consolas" w:hAnsi="Consolas" w:cs="Consolas" w:eastAsia="Consolas"/>
                <w:sz w:val="17"/>
              </w:rPr>
              <w:t xml:space="preserve">        self.model.save_pretrained(str(out))       # config.json + weights (safetensors)</w:t>
              <w:br/>
            </w:r>
            <w:r>
              <w:rPr>
                <w:rFonts w:ascii="Consolas" w:hAnsi="Consolas" w:cs="Consolas" w:eastAsia="Consolas"/>
                <w:sz w:val="17"/>
              </w:rPr>
              <w:t xml:space="preserve">        self.tokenizer.save_pretrained(str(out))   # tokenizer files next to the weights</w:t>
              <w:br/>
            </w:r>
            <w:r>
              <w:rPr>
                <w:rFonts w:ascii="Consolas" w:hAnsi="Consolas" w:cs="Consolas" w:eastAsia="Consolas"/>
                <w:sz w:val="17"/>
              </w:rPr>
              <w:br/>
            </w:r>
            <w:r>
              <w:rPr>
                <w:rFonts w:ascii="Consolas" w:hAnsi="Consolas" w:cs="Consolas" w:eastAsia="Consolas"/>
                <w:sz w:val="17"/>
              </w:rPr>
              <w:t xml:space="preserve">    @classmethod</w:t>
              <w:br/>
            </w:r>
            <w:r>
              <w:rPr>
                <w:rFonts w:ascii="Consolas" w:hAnsi="Consolas" w:cs="Consolas" w:eastAsia="Consolas"/>
                <w:sz w:val="17"/>
              </w:rPr>
              <w:t xml:space="preserve">    def load(cls, cfg, model_key, path, *, fp16=True):</w:t>
              <w:br/>
            </w:r>
            <w:r>
              <w:rPr>
                <w:rFonts w:ascii="Consolas" w:hAnsi="Consolas" w:cs="Consolas" w:eastAsia="Consolas"/>
                <w:sz w:val="17"/>
              </w:rPr>
              <w:t xml:space="preserve">        obj = cls(cfg, model_key, fp16=fp16)</w:t>
              <w:br/>
            </w:r>
            <w:r>
              <w:rPr>
                <w:rFonts w:ascii="Consolas" w:hAnsi="Consolas" w:cs="Consolas" w:eastAsia="Consolas"/>
                <w:sz w:val="17"/>
              </w:rPr>
              <w:t xml:space="preserve">        obj._load(str(path))                       # -&gt; from_pretrained(path)</w:t>
              <w:br/>
            </w:r>
            <w:r>
              <w:rPr>
                <w:rFonts w:ascii="Consolas" w:hAnsi="Consolas" w:cs="Consolas" w:eastAsia="Consolas"/>
                <w:sz w:val="17"/>
              </w:rPr>
              <w:t xml:space="preserve">        return obj</w:t>
              <w:br/>
            </w:r>
            <w:r>
              <w:rPr>
                <w:rFonts w:ascii="Consolas" w:hAnsi="Consolas" w:cs="Consolas" w:eastAsia="Consolas"/>
                <w:sz w:val="17"/>
              </w:rPr>
              <w:br/>
            </w:r>
            <w:r>
              <w:rPr>
                <w:rFonts w:ascii="Consolas" w:hAnsi="Consolas" w:cs="Consolas" w:eastAsia="Consolas"/>
                <w:sz w:val="17"/>
              </w:rPr>
              <w:t># models/distill/&lt;model&gt;/ is git-ignored; the Kaggle cell copies it to out/ only on request:</w:t>
              <w:br/>
            </w:r>
            <w:r>
              <w:rPr>
                <w:rFonts w:ascii="Consolas" w:hAnsi="Consolas" w:cs="Consolas" w:eastAsia="Consolas"/>
                <w:sz w:val="17"/>
              </w:rPr>
              <w:t>COPY_MODEL = False      # True: the trained model (~600 MB) is also copied to out/</w:t>
            </w:r>
          </w:p>
        </w:tc>
      </w:tr>
    </w:tbl>
    <w:p>
      <w:pPr>
        <w:spacing w:before="0" w:after="40" w:line="259" w:lineRule="auto"/>
      </w:pPr>
    </w:p>
    <w:p>
      <w:pPr>
        <w:keepNext/>
        <w:spacing w:before="180" w:after="60" w:line="259" w:lineRule="auto"/>
      </w:pPr>
      <w:r>
        <w:rPr>
          <w:rFonts w:ascii="Times New Roman" w:hAnsi="Times New Roman" w:cs="Times New Roman" w:eastAsia="Times New Roman"/>
          <w:b/>
          <w:sz w:val="24"/>
        </w:rPr>
        <w:t>LLM annotator</w:t>
      </w:r>
    </w:p>
    <w:p>
      <w:pPr>
        <w:spacing w:before="100" w:after="100" w:line="259" w:lineRule="auto"/>
        <w:jc w:val="both"/>
      </w:pPr>
      <w:r>
        <w:rPr>
          <w:rFonts w:ascii="Times New Roman" w:hAnsi="Times New Roman" w:cs="Times New Roman" w:eastAsia="Times New Roman"/>
          <w:i w:val="0"/>
          <w:sz w:val="24"/>
        </w:rPr>
        <w:t>Nothing is serialised by us: the open weights are pulled from Hugging Face by exact name (</w:t>
      </w:r>
      <w:r>
        <w:rPr>
          <w:rFonts w:ascii="Consolas" w:hAnsi="Consolas" w:cs="Consolas" w:eastAsia="Consolas"/>
          <w:i w:val="0"/>
          <w:sz w:val="21"/>
        </w:rPr>
        <w:t>Qwen/Qwen3-4B-Instruct-2507</w:t>
      </w:r>
      <w:r>
        <w:rPr>
          <w:rFonts w:ascii="Times New Roman" w:hAnsi="Times New Roman" w:cs="Times New Roman" w:eastAsia="Times New Roman"/>
          <w:i w:val="0"/>
          <w:sz w:val="24"/>
        </w:rPr>
        <w:t>, float16, not quantised). What is versioned is everything that determines its behaviour — the prompt (</w:t>
      </w:r>
      <w:r>
        <w:rPr>
          <w:rFonts w:ascii="Consolas" w:hAnsi="Consolas" w:cs="Consolas" w:eastAsia="Consolas"/>
          <w:i w:val="0"/>
          <w:sz w:val="21"/>
        </w:rPr>
        <w:t>prompts/gift_detection_v3.md</w:t>
      </w:r>
      <w:r>
        <w:rPr>
          <w:rFonts w:ascii="Times New Roman" w:hAnsi="Times New Roman" w:cs="Times New Roman" w:eastAsia="Times New Roman"/>
          <w:i w:val="0"/>
          <w:sz w:val="24"/>
        </w:rPr>
        <w:t>; earlier versions kept), the output schema (</w:t>
      </w:r>
      <w:r>
        <w:rPr>
          <w:rFonts w:ascii="Consolas" w:hAnsi="Consolas" w:cs="Consolas" w:eastAsia="Consolas"/>
          <w:i w:val="0"/>
          <w:sz w:val="21"/>
        </w:rPr>
        <w:t>configs/annotation_schema.json</w:t>
      </w:r>
      <w:r>
        <w:rPr>
          <w:rFonts w:ascii="Times New Roman" w:hAnsi="Times New Roman" w:cs="Times New Roman" w:eastAsia="Times New Roman"/>
          <w:i w:val="0"/>
          <w:sz w:val="24"/>
        </w:rPr>
        <w:t xml:space="preserve">) and the decoding settings in </w:t>
      </w:r>
      <w:r>
        <w:rPr>
          <w:rFonts w:ascii="Consolas" w:hAnsi="Consolas" w:cs="Consolas" w:eastAsia="Consolas"/>
          <w:i w:val="0"/>
          <w:sz w:val="21"/>
        </w:rPr>
        <w:t>configs/base.yaml</w:t>
      </w:r>
      <w:r>
        <w:rPr>
          <w:rFonts w:ascii="Times New Roman" w:hAnsi="Times New Roman" w:cs="Times New Roman" w:eastAsia="Times New Roman"/>
          <w:i w:val="0"/>
          <w:sz w:val="24"/>
        </w:rPr>
        <w:t>.</w:t>
      </w:r>
    </w:p>
    <w:p>
      <w:pPr>
        <w:keepNext/>
        <w:spacing w:before="180" w:after="60" w:line="259" w:lineRule="auto"/>
      </w:pPr>
      <w:r>
        <w:rPr>
          <w:rFonts w:ascii="Times New Roman" w:hAnsi="Times New Roman" w:cs="Times New Roman" w:eastAsia="Times New Roman"/>
          <w:b/>
          <w:sz w:val="24"/>
        </w:rPr>
        <w:t>Recommenders</w:t>
      </w:r>
    </w:p>
    <w:p>
      <w:pPr>
        <w:spacing w:before="100" w:after="100" w:line="259" w:lineRule="auto"/>
        <w:jc w:val="both"/>
      </w:pPr>
      <w:r>
        <w:rPr>
          <w:rFonts w:ascii="Times New Roman" w:hAnsi="Times New Roman" w:cs="Times New Roman" w:eastAsia="Times New Roman"/>
          <w:i w:val="0"/>
          <w:sz w:val="24"/>
        </w:rPr>
        <w:t xml:space="preserve">During training RecBole saves the best epoch as a PyTorch </w:t>
      </w:r>
      <w:r>
        <w:rPr>
          <w:rFonts w:ascii="Consolas" w:hAnsi="Consolas" w:cs="Consolas" w:eastAsia="Consolas"/>
          <w:i w:val="0"/>
          <w:sz w:val="21"/>
        </w:rPr>
        <w:t>.pth</w:t>
      </w:r>
      <w:r>
        <w:rPr>
          <w:rFonts w:ascii="Times New Roman" w:hAnsi="Times New Roman" w:cs="Times New Roman" w:eastAsia="Times New Roman"/>
          <w:i w:val="0"/>
          <w:sz w:val="24"/>
        </w:rPr>
        <w:t xml:space="preserve"> checkpoint so it can restore it for testing. Each run writes to its own checkpoint directory — parallel runs once risked overwriting each other's file — and the directory is deleted after evaluation. What the study keeps instead is what it analyses: per-user metrics and each test user's top-20 list (Parquet), plus a JSON report per run. Any model can be regenerated from code, data and seed: seven cells that ran twice in separate sessions produced bit-identical outputs.</w:t>
      </w:r>
    </w:p>
    <w:p>
      <w:pPr>
        <w:keepNext/>
        <w:spacing w:before="160" w:after="60" w:line="259" w:lineRule="auto"/>
      </w:pPr>
      <w:r>
        <w:rPr>
          <w:rFonts w:ascii="Times New Roman" w:hAnsi="Times New Roman" w:cs="Times New Roman" w:eastAsia="Times New Roman"/>
          <w:b/>
          <w:i w:val="0"/>
          <w:sz w:val="21"/>
        </w:rPr>
        <w:t>Table 2. Serialised artefacts and their storage</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3672"/>
        <w:gridCol w:w="2520"/>
        <w:gridCol w:w="1728"/>
        <w:gridCol w:w="1138"/>
      </w:tblGrid>
      <w:tr>
        <w:trPr>
          <w:tblHeader w:val="true"/>
        </w:trPr>
        <w:tc>
          <w:tcPr>
            <w:tcW w:type="dxa" w:w="3672"/>
            <w:shd w:val="clear" w:color="auto" w:fill="DCE3EC"/>
          </w:tcPr>
          <w:p>
            <w:pPr>
              <w:spacing w:before="20" w:after="20" w:line="240" w:lineRule="auto"/>
            </w:pPr>
            <w:r>
              <w:rPr>
                <w:rFonts w:ascii="Times New Roman" w:hAnsi="Times New Roman" w:cs="Times New Roman" w:eastAsia="Times New Roman"/>
                <w:b/>
                <w:sz w:val="20"/>
              </w:rPr>
              <w:t>Artefact</w:t>
            </w:r>
          </w:p>
        </w:tc>
        <w:tc>
          <w:tcPr>
            <w:tcW w:type="dxa" w:w="2520"/>
            <w:shd w:val="clear" w:color="auto" w:fill="DCE3EC"/>
          </w:tcPr>
          <w:p>
            <w:pPr>
              <w:spacing w:before="20" w:after="20" w:line="240" w:lineRule="auto"/>
            </w:pPr>
            <w:r>
              <w:rPr>
                <w:rFonts w:ascii="Times New Roman" w:hAnsi="Times New Roman" w:cs="Times New Roman" w:eastAsia="Times New Roman"/>
                <w:b/>
                <w:sz w:val="20"/>
              </w:rPr>
              <w:t>Format</w:t>
            </w:r>
          </w:p>
        </w:tc>
        <w:tc>
          <w:tcPr>
            <w:tcW w:type="dxa" w:w="1728"/>
            <w:shd w:val="clear" w:color="auto" w:fill="DCE3EC"/>
          </w:tcPr>
          <w:p>
            <w:pPr>
              <w:spacing w:before="20" w:after="20" w:line="240" w:lineRule="auto"/>
            </w:pPr>
            <w:r>
              <w:rPr>
                <w:rFonts w:ascii="Times New Roman" w:hAnsi="Times New Roman" w:cs="Times New Roman" w:eastAsia="Times New Roman"/>
                <w:b/>
                <w:sz w:val="20"/>
              </w:rPr>
              <w:t>Size</w:t>
            </w:r>
          </w:p>
        </w:tc>
        <w:tc>
          <w:tcPr>
            <w:tcW w:type="dxa" w:w="1138"/>
            <w:shd w:val="clear" w:color="auto" w:fill="DCE3EC"/>
          </w:tcPr>
          <w:p>
            <w:pPr>
              <w:spacing w:before="20" w:after="20" w:line="240" w:lineRule="auto"/>
            </w:pPr>
            <w:r>
              <w:rPr>
                <w:rFonts w:ascii="Times New Roman" w:hAnsi="Times New Roman" w:cs="Times New Roman" w:eastAsia="Times New Roman"/>
                <w:b/>
                <w:sz w:val="20"/>
              </w:rPr>
              <w:t>In git?</w:t>
            </w:r>
          </w:p>
        </w:tc>
      </w:tr>
      <w:tr>
        <w:tc>
          <w:tcPr>
            <w:tcW w:type="dxa" w:w="3672"/>
          </w:tcPr>
          <w:p>
            <w:pPr>
              <w:spacing w:before="20" w:after="20" w:line="240" w:lineRule="auto"/>
            </w:pPr>
            <w:r>
              <w:rPr>
                <w:rFonts w:ascii="Times New Roman" w:hAnsi="Times New Roman" w:cs="Times New Roman" w:eastAsia="Times New Roman"/>
                <w:i w:val="0"/>
                <w:sz w:val="20"/>
              </w:rPr>
              <w:t>Student labels, Toys (2,164,018 reviews; label + 5 probabilities)</w:t>
            </w:r>
          </w:p>
        </w:tc>
        <w:tc>
          <w:tcPr>
            <w:tcW w:type="dxa" w:w="2520"/>
          </w:tcPr>
          <w:p>
            <w:pPr>
              <w:spacing w:before="20" w:after="20" w:line="240" w:lineRule="auto"/>
            </w:pPr>
            <w:r>
              <w:rPr>
                <w:rFonts w:ascii="Times New Roman" w:hAnsi="Times New Roman" w:cs="Times New Roman" w:eastAsia="Times New Roman"/>
                <w:i w:val="0"/>
                <w:sz w:val="20"/>
              </w:rPr>
              <w:t>Parquet, float32 probabilities</w:t>
            </w:r>
          </w:p>
        </w:tc>
        <w:tc>
          <w:tcPr>
            <w:tcW w:type="dxa" w:w="1728"/>
          </w:tcPr>
          <w:p>
            <w:pPr>
              <w:spacing w:before="20" w:after="20" w:line="240" w:lineRule="auto"/>
            </w:pPr>
            <w:r>
              <w:rPr>
                <w:rFonts w:ascii="Times New Roman" w:hAnsi="Times New Roman" w:cs="Times New Roman" w:eastAsia="Times New Roman"/>
                <w:i w:val="0"/>
                <w:sz w:val="20"/>
              </w:rPr>
              <w:t>48.5 MB</w:t>
            </w:r>
          </w:p>
        </w:tc>
        <w:tc>
          <w:tcPr>
            <w:tcW w:type="dxa" w:w="1138"/>
          </w:tcPr>
          <w:p>
            <w:pPr>
              <w:spacing w:before="20" w:after="20" w:line="240" w:lineRule="auto"/>
            </w:pPr>
            <w:r>
              <w:rPr>
                <w:rFonts w:ascii="Times New Roman" w:hAnsi="Times New Roman" w:cs="Times New Roman" w:eastAsia="Times New Roman"/>
                <w:i w:val="0"/>
                <w:sz w:val="20"/>
              </w:rPr>
              <w:t>No</w:t>
            </w:r>
          </w:p>
        </w:tc>
      </w:tr>
      <w:tr>
        <w:tc>
          <w:tcPr>
            <w:tcW w:type="dxa" w:w="3672"/>
          </w:tcPr>
          <w:p>
            <w:pPr>
              <w:spacing w:before="20" w:after="20" w:line="240" w:lineRule="auto"/>
            </w:pPr>
            <w:r>
              <w:rPr>
                <w:rFonts w:ascii="Times New Roman" w:hAnsi="Times New Roman" w:cs="Times New Roman" w:eastAsia="Times New Roman"/>
                <w:i w:val="0"/>
                <w:sz w:val="20"/>
              </w:rPr>
              <w:t>Student labels, Grocery (2,434,594 reviews)</w:t>
            </w:r>
          </w:p>
        </w:tc>
        <w:tc>
          <w:tcPr>
            <w:tcW w:type="dxa" w:w="2520"/>
          </w:tcPr>
          <w:p>
            <w:pPr>
              <w:spacing w:before="20" w:after="20" w:line="240" w:lineRule="auto"/>
            </w:pPr>
            <w:r>
              <w:rPr>
                <w:rFonts w:ascii="Times New Roman" w:hAnsi="Times New Roman" w:cs="Times New Roman" w:eastAsia="Times New Roman"/>
                <w:i w:val="0"/>
                <w:sz w:val="20"/>
              </w:rPr>
              <w:t>Parquet</w:t>
            </w:r>
          </w:p>
        </w:tc>
        <w:tc>
          <w:tcPr>
            <w:tcW w:type="dxa" w:w="1728"/>
          </w:tcPr>
          <w:p>
            <w:pPr>
              <w:spacing w:before="20" w:after="20" w:line="240" w:lineRule="auto"/>
            </w:pPr>
            <w:r>
              <w:rPr>
                <w:rFonts w:ascii="Times New Roman" w:hAnsi="Times New Roman" w:cs="Times New Roman" w:eastAsia="Times New Roman"/>
                <w:i w:val="0"/>
                <w:sz w:val="20"/>
              </w:rPr>
              <w:t>52.2 MB</w:t>
            </w:r>
          </w:p>
        </w:tc>
        <w:tc>
          <w:tcPr>
            <w:tcW w:type="dxa" w:w="1138"/>
          </w:tcPr>
          <w:p>
            <w:pPr>
              <w:spacing w:before="20" w:after="20" w:line="240" w:lineRule="auto"/>
            </w:pPr>
            <w:r>
              <w:rPr>
                <w:rFonts w:ascii="Times New Roman" w:hAnsi="Times New Roman" w:cs="Times New Roman" w:eastAsia="Times New Roman"/>
                <w:i w:val="0"/>
                <w:sz w:val="20"/>
              </w:rPr>
              <w:t>No</w:t>
            </w:r>
          </w:p>
        </w:tc>
      </w:tr>
      <w:tr>
        <w:tc>
          <w:tcPr>
            <w:tcW w:type="dxa" w:w="3672"/>
          </w:tcPr>
          <w:p>
            <w:pPr>
              <w:spacing w:before="20" w:after="20" w:line="240" w:lineRule="auto"/>
            </w:pPr>
            <w:r>
              <w:rPr>
                <w:rFonts w:ascii="Times New Roman" w:hAnsi="Times New Roman" w:cs="Times New Roman" w:eastAsia="Times New Roman"/>
                <w:i w:val="0"/>
                <w:sz w:val="20"/>
              </w:rPr>
              <w:t>RecBole input for one condition (Toys, C0)</w:t>
            </w:r>
          </w:p>
        </w:tc>
        <w:tc>
          <w:tcPr>
            <w:tcW w:type="dxa" w:w="2520"/>
          </w:tcPr>
          <w:p>
            <w:pPr>
              <w:spacing w:before="20" w:after="20" w:line="240" w:lineRule="auto"/>
            </w:pPr>
            <w:r>
              <w:rPr>
                <w:rFonts w:ascii="Times New Roman" w:hAnsi="Times New Roman" w:cs="Times New Roman" w:eastAsia="Times New Roman"/>
                <w:i w:val="0"/>
                <w:sz w:val="20"/>
              </w:rPr>
              <w:t xml:space="preserve">Tab-separated </w:t>
            </w:r>
            <w:r>
              <w:rPr>
                <w:rFonts w:ascii="Consolas" w:hAnsi="Consolas" w:cs="Consolas" w:eastAsia="Consolas"/>
                <w:i w:val="0"/>
                <w:sz w:val="17"/>
              </w:rPr>
              <w:t>.inter</w:t>
            </w:r>
          </w:p>
        </w:tc>
        <w:tc>
          <w:tcPr>
            <w:tcW w:type="dxa" w:w="1728"/>
          </w:tcPr>
          <w:p>
            <w:pPr>
              <w:spacing w:before="20" w:after="20" w:line="240" w:lineRule="auto"/>
            </w:pPr>
            <w:r>
              <w:rPr>
                <w:rFonts w:ascii="Times New Roman" w:hAnsi="Times New Roman" w:cs="Times New Roman" w:eastAsia="Times New Roman"/>
                <w:i w:val="0"/>
                <w:sz w:val="20"/>
              </w:rPr>
              <w:t>151 MB</w:t>
            </w:r>
          </w:p>
        </w:tc>
        <w:tc>
          <w:tcPr>
            <w:tcW w:type="dxa" w:w="1138"/>
          </w:tcPr>
          <w:p>
            <w:pPr>
              <w:spacing w:before="20" w:after="20" w:line="240" w:lineRule="auto"/>
            </w:pPr>
            <w:r>
              <w:rPr>
                <w:rFonts w:ascii="Times New Roman" w:hAnsi="Times New Roman" w:cs="Times New Roman" w:eastAsia="Times New Roman"/>
                <w:i w:val="0"/>
                <w:sz w:val="20"/>
              </w:rPr>
              <w:t>No</w:t>
            </w:r>
          </w:p>
        </w:tc>
      </w:tr>
      <w:tr>
        <w:tc>
          <w:tcPr>
            <w:tcW w:type="dxa" w:w="3672"/>
          </w:tcPr>
          <w:p>
            <w:pPr>
              <w:spacing w:before="20" w:after="20" w:line="240" w:lineRule="auto"/>
            </w:pPr>
            <w:r>
              <w:rPr>
                <w:rFonts w:ascii="Times New Roman" w:hAnsi="Times New Roman" w:cs="Times New Roman" w:eastAsia="Times New Roman"/>
                <w:i w:val="0"/>
                <w:sz w:val="20"/>
              </w:rPr>
              <w:t>Per-user metrics and top-20 lists, one run (Toys, C0, SASRec)</w:t>
            </w:r>
          </w:p>
        </w:tc>
        <w:tc>
          <w:tcPr>
            <w:tcW w:type="dxa" w:w="2520"/>
          </w:tcPr>
          <w:p>
            <w:pPr>
              <w:spacing w:before="20" w:after="20" w:line="240" w:lineRule="auto"/>
            </w:pPr>
            <w:r>
              <w:rPr>
                <w:rFonts w:ascii="Times New Roman" w:hAnsi="Times New Roman" w:cs="Times New Roman" w:eastAsia="Times New Roman"/>
                <w:i w:val="0"/>
                <w:sz w:val="20"/>
              </w:rPr>
              <w:t>Parquet</w:t>
            </w:r>
          </w:p>
        </w:tc>
        <w:tc>
          <w:tcPr>
            <w:tcW w:type="dxa" w:w="1728"/>
          </w:tcPr>
          <w:p>
            <w:pPr>
              <w:spacing w:before="20" w:after="20" w:line="240" w:lineRule="auto"/>
            </w:pPr>
            <w:r>
              <w:rPr>
                <w:rFonts w:ascii="Times New Roman" w:hAnsi="Times New Roman" w:cs="Times New Roman" w:eastAsia="Times New Roman"/>
                <w:i w:val="0"/>
                <w:sz w:val="20"/>
              </w:rPr>
              <w:t>11.7 MB</w:t>
            </w:r>
          </w:p>
        </w:tc>
        <w:tc>
          <w:tcPr>
            <w:tcW w:type="dxa" w:w="1138"/>
          </w:tcPr>
          <w:p>
            <w:pPr>
              <w:spacing w:before="20" w:after="20" w:line="240" w:lineRule="auto"/>
            </w:pPr>
            <w:r>
              <w:rPr>
                <w:rFonts w:ascii="Times New Roman" w:hAnsi="Times New Roman" w:cs="Times New Roman" w:eastAsia="Times New Roman"/>
                <w:i w:val="0"/>
                <w:sz w:val="20"/>
              </w:rPr>
              <w:t>No</w:t>
            </w:r>
          </w:p>
        </w:tc>
      </w:tr>
      <w:tr>
        <w:tc>
          <w:tcPr>
            <w:tcW w:type="dxa" w:w="3672"/>
          </w:tcPr>
          <w:p>
            <w:pPr>
              <w:spacing w:before="20" w:after="20" w:line="240" w:lineRule="auto"/>
            </w:pPr>
            <w:r>
              <w:rPr>
                <w:rFonts w:ascii="Times New Roman" w:hAnsi="Times New Roman" w:cs="Times New Roman" w:eastAsia="Times New Roman"/>
                <w:i w:val="0"/>
                <w:sz w:val="20"/>
              </w:rPr>
              <w:t>All per-user files (36 runs per category)</w:t>
            </w:r>
          </w:p>
        </w:tc>
        <w:tc>
          <w:tcPr>
            <w:tcW w:type="dxa" w:w="2520"/>
          </w:tcPr>
          <w:p>
            <w:pPr>
              <w:spacing w:before="20" w:after="20" w:line="240" w:lineRule="auto"/>
            </w:pPr>
            <w:r>
              <w:rPr>
                <w:rFonts w:ascii="Times New Roman" w:hAnsi="Times New Roman" w:cs="Times New Roman" w:eastAsia="Times New Roman"/>
                <w:i w:val="0"/>
                <w:sz w:val="20"/>
              </w:rPr>
              <w:t>Parquet</w:t>
            </w:r>
          </w:p>
        </w:tc>
        <w:tc>
          <w:tcPr>
            <w:tcW w:type="dxa" w:w="1728"/>
          </w:tcPr>
          <w:p>
            <w:pPr>
              <w:spacing w:before="20" w:after="20" w:line="240" w:lineRule="auto"/>
            </w:pPr>
            <w:r>
              <w:rPr>
                <w:rFonts w:ascii="Times New Roman" w:hAnsi="Times New Roman" w:cs="Times New Roman" w:eastAsia="Times New Roman"/>
                <w:i w:val="0"/>
                <w:sz w:val="20"/>
              </w:rPr>
              <w:t>384 MB Toys · 699 MB Grocery</w:t>
            </w:r>
          </w:p>
        </w:tc>
        <w:tc>
          <w:tcPr>
            <w:tcW w:type="dxa" w:w="1138"/>
          </w:tcPr>
          <w:p>
            <w:pPr>
              <w:spacing w:before="20" w:after="20" w:line="240" w:lineRule="auto"/>
            </w:pPr>
            <w:r>
              <w:rPr>
                <w:rFonts w:ascii="Times New Roman" w:hAnsi="Times New Roman" w:cs="Times New Roman" w:eastAsia="Times New Roman"/>
                <w:i w:val="0"/>
                <w:sz w:val="20"/>
              </w:rPr>
              <w:t>No</w:t>
            </w:r>
          </w:p>
        </w:tc>
      </w:tr>
      <w:tr>
        <w:tc>
          <w:tcPr>
            <w:tcW w:type="dxa" w:w="3672"/>
          </w:tcPr>
          <w:p>
            <w:pPr>
              <w:spacing w:before="20" w:after="20" w:line="240" w:lineRule="auto"/>
            </w:pPr>
            <w:r>
              <w:rPr>
                <w:rFonts w:ascii="Times New Roman" w:hAnsi="Times New Roman" w:cs="Times New Roman" w:eastAsia="Times New Roman"/>
                <w:i w:val="0"/>
                <w:sz w:val="20"/>
              </w:rPr>
              <w:t>Run report</w:t>
            </w:r>
          </w:p>
        </w:tc>
        <w:tc>
          <w:tcPr>
            <w:tcW w:type="dxa" w:w="2520"/>
          </w:tcPr>
          <w:p>
            <w:pPr>
              <w:spacing w:before="20" w:after="20" w:line="240" w:lineRule="auto"/>
            </w:pPr>
            <w:r>
              <w:rPr>
                <w:rFonts w:ascii="Times New Roman" w:hAnsi="Times New Roman" w:cs="Times New Roman" w:eastAsia="Times New Roman"/>
                <w:i w:val="0"/>
                <w:sz w:val="20"/>
              </w:rPr>
              <w:t>JSON: aggregates only, no absolute paths</w:t>
            </w:r>
          </w:p>
        </w:tc>
        <w:tc>
          <w:tcPr>
            <w:tcW w:type="dxa" w:w="1728"/>
          </w:tcPr>
          <w:p>
            <w:pPr>
              <w:spacing w:before="20" w:after="20" w:line="240" w:lineRule="auto"/>
            </w:pPr>
            <w:r>
              <w:rPr>
                <w:rFonts w:ascii="Times New Roman" w:hAnsi="Times New Roman" w:cs="Times New Roman" w:eastAsia="Times New Roman"/>
                <w:i w:val="0"/>
                <w:sz w:val="20"/>
              </w:rPr>
              <w:t>≈ 2 KB</w:t>
            </w:r>
          </w:p>
        </w:tc>
        <w:tc>
          <w:tcPr>
            <w:tcW w:type="dxa" w:w="1138"/>
          </w:tcPr>
          <w:p>
            <w:pPr>
              <w:spacing w:before="20" w:after="20" w:line="240" w:lineRule="auto"/>
            </w:pPr>
            <w:r>
              <w:rPr>
                <w:rFonts w:ascii="Times New Roman" w:hAnsi="Times New Roman" w:cs="Times New Roman" w:eastAsia="Times New Roman"/>
                <w:i w:val="0"/>
                <w:sz w:val="20"/>
              </w:rPr>
              <w:t>Yes</w:t>
            </w:r>
          </w:p>
        </w:tc>
      </w:tr>
      <w:tr>
        <w:tc>
          <w:tcPr>
            <w:tcW w:type="dxa" w:w="3672"/>
          </w:tcPr>
          <w:p>
            <w:pPr>
              <w:spacing w:before="20" w:after="20" w:line="240" w:lineRule="auto"/>
            </w:pPr>
            <w:r>
              <w:rPr>
                <w:rFonts w:ascii="Times New Roman" w:hAnsi="Times New Roman" w:cs="Times New Roman" w:eastAsia="Times New Roman"/>
                <w:i w:val="0"/>
                <w:sz w:val="20"/>
              </w:rPr>
              <w:t>ModernBERT checkpoint</w:t>
            </w:r>
          </w:p>
        </w:tc>
        <w:tc>
          <w:tcPr>
            <w:tcW w:type="dxa" w:w="2520"/>
          </w:tcPr>
          <w:p>
            <w:pPr>
              <w:spacing w:before="20" w:after="20" w:line="240" w:lineRule="auto"/>
            </w:pPr>
            <w:r>
              <w:rPr>
                <w:rFonts w:ascii="Times New Roman" w:hAnsi="Times New Roman" w:cs="Times New Roman" w:eastAsia="Times New Roman"/>
                <w:i w:val="0"/>
                <w:sz w:val="20"/>
              </w:rPr>
              <w:t>safetensors + config + tokenizer</w:t>
            </w:r>
          </w:p>
        </w:tc>
        <w:tc>
          <w:tcPr>
            <w:tcW w:type="dxa" w:w="1728"/>
          </w:tcPr>
          <w:p>
            <w:pPr>
              <w:spacing w:before="20" w:after="20" w:line="240" w:lineRule="auto"/>
            </w:pPr>
            <w:r>
              <w:rPr>
                <w:rFonts w:ascii="Times New Roman" w:hAnsi="Times New Roman" w:cs="Times New Roman" w:eastAsia="Times New Roman"/>
                <w:i w:val="0"/>
                <w:sz w:val="20"/>
              </w:rPr>
              <w:t>≈ 600 MB</w:t>
            </w:r>
          </w:p>
        </w:tc>
        <w:tc>
          <w:tcPr>
            <w:tcW w:type="dxa" w:w="1138"/>
          </w:tcPr>
          <w:p>
            <w:pPr>
              <w:spacing w:before="20" w:after="20" w:line="240" w:lineRule="auto"/>
            </w:pPr>
            <w:r>
              <w:rPr>
                <w:rFonts w:ascii="Times New Roman" w:hAnsi="Times New Roman" w:cs="Times New Roman" w:eastAsia="Times New Roman"/>
                <w:i w:val="0"/>
                <w:sz w:val="20"/>
              </w:rPr>
              <w:t>No</w:t>
            </w:r>
          </w:p>
        </w:tc>
      </w:tr>
    </w:tbl>
    <w:p>
      <w:pPr>
        <w:spacing w:before="0" w:after="40" w:line="259" w:lineRule="auto"/>
      </w:pPr>
    </w:p>
    <w:p>
      <w:pPr>
        <w:spacing w:before="100" w:after="100" w:line="259" w:lineRule="auto"/>
        <w:jc w:val="both"/>
      </w:pPr>
      <w:r>
        <w:rPr>
          <w:rFonts w:ascii="Times New Roman" w:hAnsi="Times New Roman" w:cs="Times New Roman" w:eastAsia="Times New Roman"/>
          <w:b/>
          <w:i w:val="0"/>
          <w:sz w:val="24"/>
        </w:rPr>
        <w:t>Storage considerations.</w:t>
      </w:r>
      <w:r>
        <w:rPr>
          <w:rFonts w:ascii="Times New Roman" w:hAnsi="Times New Roman" w:cs="Times New Roman" w:eastAsia="Times New Roman"/>
          <w:i w:val="0"/>
          <w:sz w:val="24"/>
        </w:rPr>
        <w:t xml:space="preserve"> Columnar Parquet with float32 probabilities keeps 4.6 million labelled reviews in about 100 MB (≈ 22 bytes per review), and top-K lists are capped at 20 items. Data and model files are git-ignored twice — in the repository and again at the project root — so only aggregate JSON and figures are committed.</w:t>
      </w:r>
    </w:p>
    <w:p w14:paraId="701F4E4A" w14:textId="77777777" w:rsidR="005D4CFD" w:rsidRPr="005D4CFD"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4CFD">
        <w:rPr>
          <w:rFonts w:ascii="Times New Roman" w:eastAsia="Times New Roman" w:hAnsi="Times New Roman" w:cs="Times New Roman"/>
          <w:b/>
          <w:bCs/>
          <w:kern w:val="0"/>
          <w:sz w:val="27"/>
          <w:szCs w:val="27"/>
          <w14:ligatures w14:val="none"/>
        </w:rPr>
        <w:t>3. Model Serving</w:t>
      </w:r>
    </w:p>
    <w:p>
      <w:pPr>
        <w:spacing w:before="100" w:after="100" w:line="259" w:lineRule="auto"/>
        <w:jc w:val="both"/>
      </w:pPr>
      <w:r>
        <w:rPr>
          <w:rFonts w:ascii="Times New Roman" w:hAnsi="Times New Roman" w:cs="Times New Roman" w:eastAsia="Times New Roman"/>
          <w:i w:val="0"/>
          <w:sz w:val="24"/>
        </w:rPr>
        <w:t xml:space="preserve">Serving is </w:t>
      </w:r>
      <w:r>
        <w:rPr>
          <w:rFonts w:ascii="Times New Roman" w:hAnsi="Times New Roman" w:cs="Times New Roman" w:eastAsia="Times New Roman"/>
          <w:b/>
          <w:i w:val="0"/>
          <w:sz w:val="24"/>
        </w:rPr>
        <w:t>offline batch inference</w:t>
      </w:r>
      <w:r>
        <w:rPr>
          <w:rFonts w:ascii="Times New Roman" w:hAnsi="Times New Roman" w:cs="Times New Roman" w:eastAsia="Times New Roman"/>
          <w:i w:val="0"/>
          <w:sz w:val="24"/>
        </w:rPr>
        <w:t>. There is no live-prediction requirement: the detector cleans training data before a recommender is trained, so latency does not matter and throughput and cost do.</w:t>
      </w:r>
    </w:p>
    <w:p>
      <w:pPr>
        <w:keepNext/>
        <w:spacing w:before="160" w:after="60" w:line="259" w:lineRule="auto"/>
      </w:pPr>
      <w:r>
        <w:rPr>
          <w:rFonts w:ascii="Times New Roman" w:hAnsi="Times New Roman" w:cs="Times New Roman" w:eastAsia="Times New Roman"/>
          <w:b/>
          <w:i w:val="0"/>
          <w:sz w:val="21"/>
        </w:rPr>
        <w:t>Table 3. Deployment platform</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3168"/>
        <w:gridCol w:w="5890"/>
      </w:tblGrid>
      <w:tr>
        <w:trPr>
          <w:tblHeader w:val="true"/>
        </w:trPr>
        <w:tc>
          <w:tcPr>
            <w:tcW w:type="dxa" w:w="3168"/>
            <w:shd w:val="clear" w:color="auto" w:fill="DCE3EC"/>
          </w:tcPr>
          <w:p>
            <w:pPr>
              <w:spacing w:before="20" w:after="20" w:line="240" w:lineRule="auto"/>
            </w:pPr>
            <w:r>
              <w:rPr>
                <w:rFonts w:ascii="Times New Roman" w:hAnsi="Times New Roman" w:cs="Times New Roman" w:eastAsia="Times New Roman"/>
                <w:b/>
                <w:sz w:val="20"/>
              </w:rPr>
              <w:t>Option</w:t>
            </w:r>
          </w:p>
        </w:tc>
        <w:tc>
          <w:tcPr>
            <w:tcW w:type="dxa" w:w="5890"/>
            <w:shd w:val="clear" w:color="auto" w:fill="DCE3EC"/>
          </w:tcPr>
          <w:p>
            <w:pPr>
              <w:spacing w:before="20" w:after="20" w:line="240" w:lineRule="auto"/>
            </w:pPr>
            <w:r>
              <w:rPr>
                <w:rFonts w:ascii="Times New Roman" w:hAnsi="Times New Roman" w:cs="Times New Roman" w:eastAsia="Times New Roman"/>
                <w:b/>
                <w:sz w:val="20"/>
              </w:rPr>
              <w:t>Assessment</w:t>
            </w:r>
          </w:p>
        </w:tc>
      </w:tr>
      <w:tr>
        <w:tc>
          <w:tcPr>
            <w:tcW w:type="dxa" w:w="3168"/>
          </w:tcPr>
          <w:p>
            <w:pPr>
              <w:spacing w:before="20" w:after="20" w:line="240" w:lineRule="auto"/>
            </w:pPr>
            <w:r>
              <w:rPr>
                <w:rFonts w:ascii="Times New Roman" w:hAnsi="Times New Roman" w:cs="Times New Roman" w:eastAsia="Times New Roman"/>
                <w:i w:val="0"/>
                <w:sz w:val="20"/>
              </w:rPr>
              <w:t>Local workstation (GTX 1650 Ti, 4 GB, Windows 11)</w:t>
            </w:r>
          </w:p>
        </w:tc>
        <w:tc>
          <w:tcPr>
            <w:tcW w:type="dxa" w:w="5890"/>
          </w:tcPr>
          <w:p>
            <w:pPr>
              <w:spacing w:before="20" w:after="20" w:line="240" w:lineRule="auto"/>
            </w:pPr>
            <w:r>
              <w:rPr>
                <w:rFonts w:ascii="Times New Roman" w:hAnsi="Times New Roman" w:cs="Times New Roman" w:eastAsia="Times New Roman"/>
                <w:i w:val="0"/>
                <w:sz w:val="20"/>
              </w:rPr>
              <w:t>Used for every CPU stage — preprocessing, condition files, statistics, figures — and the test suite. Too small for the 8 GB LLM, and vLLM does not run on Windows.</w:t>
            </w:r>
          </w:p>
        </w:tc>
      </w:tr>
      <w:tr>
        <w:tc>
          <w:tcPr>
            <w:tcW w:type="dxa" w:w="3168"/>
          </w:tcPr>
          <w:p>
            <w:pPr>
              <w:spacing w:before="20" w:after="20" w:line="240" w:lineRule="auto"/>
            </w:pPr>
            <w:r>
              <w:rPr>
                <w:rFonts w:ascii="Times New Roman" w:hAnsi="Times New Roman" w:cs="Times New Roman" w:eastAsia="Times New Roman"/>
                <w:i w:val="0"/>
                <w:sz w:val="20"/>
              </w:rPr>
              <w:t>Kaggle free tier (2 × Tesla T4 16 GB, ~30 GPU-hours/week, 12-hour sessions)</w:t>
            </w:r>
          </w:p>
        </w:tc>
        <w:tc>
          <w:tcPr>
            <w:tcW w:type="dxa" w:w="5890"/>
          </w:tcPr>
          <w:p>
            <w:pPr>
              <w:spacing w:before="20" w:after="20" w:line="240" w:lineRule="auto"/>
            </w:pPr>
            <w:r>
              <w:rPr>
                <w:rFonts w:ascii="Times New Roman" w:hAnsi="Times New Roman" w:cs="Times New Roman" w:eastAsia="Times New Roman"/>
                <w:b/>
                <w:i w:val="0"/>
                <w:sz w:val="20"/>
              </w:rPr>
              <w:t>Chosen</w:t>
            </w:r>
            <w:r>
              <w:rPr>
                <w:rFonts w:ascii="Times New Roman" w:hAnsi="Times New Roman" w:cs="Times New Roman" w:eastAsia="Times New Roman"/>
                <w:i w:val="0"/>
                <w:sz w:val="20"/>
              </w:rPr>
              <w:t xml:space="preserve"> for all GPU work: cost $0, Linux, two GPUs used in parallel.</w:t>
            </w:r>
          </w:p>
        </w:tc>
      </w:tr>
      <w:tr>
        <w:tc>
          <w:tcPr>
            <w:tcW w:type="dxa" w:w="3168"/>
          </w:tcPr>
          <w:p>
            <w:pPr>
              <w:spacing w:before="20" w:after="20" w:line="240" w:lineRule="auto"/>
            </w:pPr>
            <w:r>
              <w:rPr>
                <w:rFonts w:ascii="Times New Roman" w:hAnsi="Times New Roman" w:cs="Times New Roman" w:eastAsia="Times New Roman"/>
                <w:i w:val="0"/>
                <w:sz w:val="20"/>
              </w:rPr>
              <w:t>Paid cloud GPU or managed endpoint</w:t>
            </w:r>
          </w:p>
        </w:tc>
        <w:tc>
          <w:tcPr>
            <w:tcW w:type="dxa" w:w="5890"/>
          </w:tcPr>
          <w:p>
            <w:pPr>
              <w:spacing w:before="20" w:after="20" w:line="240" w:lineRule="auto"/>
            </w:pPr>
            <w:r>
              <w:rPr>
                <w:rFonts w:ascii="Times New Roman" w:hAnsi="Times New Roman" w:cs="Times New Roman" w:eastAsia="Times New Roman"/>
                <w:i w:val="0"/>
                <w:sz w:val="20"/>
              </w:rPr>
              <w:t>Not needed: no live traffic and a zero budget; a commercial LLM API would also send customer text outside the environment.</w:t>
            </w:r>
          </w:p>
        </w:tc>
      </w:tr>
    </w:tbl>
    <w:p>
      <w:pPr>
        <w:spacing w:before="0" w:after="40" w:line="259" w:lineRule="auto"/>
      </w:pPr>
    </w:p>
    <w:p>
      <w:pPr>
        <w:keepNext/>
        <w:spacing w:before="180" w:after="60" w:line="259" w:lineRule="auto"/>
      </w:pPr>
      <w:r>
        <w:rPr>
          <w:rFonts w:ascii="Times New Roman" w:hAnsi="Times New Roman" w:cs="Times New Roman" w:eastAsia="Times New Roman"/>
          <w:b/>
          <w:sz w:val="24"/>
        </w:rPr>
        <w:t>How each model is served</w:t>
      </w:r>
    </w:p>
    <w:p>
      <w:pPr>
        <w:numPr>
          <w:ilvl w:val="0"/>
          <w:numId w:val="900"/>
        </w:numPr>
        <w:spacing w:before="40" w:after="40" w:line="259" w:lineRule="auto"/>
        <w:jc w:val="both"/>
      </w:pPr>
      <w:r>
        <w:rPr>
          <w:rFonts w:ascii="Times New Roman" w:hAnsi="Times New Roman" w:cs="Times New Roman" w:eastAsia="Times New Roman"/>
          <w:b/>
          <w:i w:val="0"/>
          <w:sz w:val="24"/>
        </w:rPr>
        <w:t>LLM annotator:</w:t>
      </w:r>
      <w:r>
        <w:rPr>
          <w:rFonts w:ascii="Times New Roman" w:hAnsi="Times New Roman" w:cs="Times New Roman" w:eastAsia="Times New Roman"/>
          <w:i w:val="0"/>
          <w:sz w:val="24"/>
        </w:rPr>
        <w:t xml:space="preserve"> vLLM's offline engine, one independent process per GPU. The model fits on one card, and Kaggle's T4s have no NVLink, so splitting the model across both would only add communication cost. Prefix caching and JSON-schema-guided decoding are on. Measured: 3.64 reviews/s, 11,800 reviews in 57 minutes, with the 196-second engine start-up reported separately.</w:t>
      </w:r>
    </w:p>
    <w:p>
      <w:pPr>
        <w:numPr>
          <w:ilvl w:val="0"/>
          <w:numId w:val="900"/>
        </w:numPr>
        <w:spacing w:before="40" w:after="40" w:line="259" w:lineRule="auto"/>
        <w:jc w:val="both"/>
      </w:pPr>
      <w:r>
        <w:rPr>
          <w:rFonts w:ascii="Times New Roman" w:hAnsi="Times New Roman" w:cs="Times New Roman" w:eastAsia="Times New Roman"/>
          <w:b/>
          <w:i w:val="0"/>
          <w:sz w:val="24"/>
        </w:rPr>
        <w:t>Distilled detector:</w:t>
      </w:r>
      <w:r>
        <w:rPr>
          <w:rFonts w:ascii="Times New Roman" w:hAnsi="Times New Roman" w:cs="Times New Roman" w:eastAsia="Times New Roman"/>
          <w:i w:val="0"/>
          <w:sz w:val="24"/>
        </w:rPr>
        <w:t xml:space="preserve"> </w:t>
      </w:r>
      <w:r>
        <w:rPr>
          <w:rFonts w:ascii="Consolas" w:hAnsi="Consolas" w:cs="Consolas" w:eastAsia="Consolas"/>
          <w:i w:val="0"/>
          <w:sz w:val="21"/>
        </w:rPr>
        <w:t>python -m gift_contamination.detection.inference run --category high</w:t>
      </w:r>
      <w:r>
        <w:rPr>
          <w:rFonts w:ascii="Times New Roman" w:hAnsi="Times New Roman" w:cs="Times New Roman" w:eastAsia="Times New Roman"/>
          <w:i w:val="0"/>
          <w:sz w:val="24"/>
        </w:rPr>
        <w:t xml:space="preserve"> (and </w:t>
      </w:r>
      <w:r>
        <w:rPr>
          <w:rFonts w:ascii="Consolas" w:hAnsi="Consolas" w:cs="Consolas" w:eastAsia="Consolas"/>
          <w:i w:val="0"/>
          <w:sz w:val="21"/>
        </w:rPr>
        <w:t>low</w:t>
      </w:r>
      <w:r>
        <w:rPr>
          <w:rFonts w:ascii="Times New Roman" w:hAnsi="Times New Roman" w:cs="Times New Roman" w:eastAsia="Times New Roman"/>
          <w:i w:val="0"/>
          <w:sz w:val="24"/>
        </w:rPr>
        <w:t>), one T4 per category, 200,000-review chunks written as they finish, resumable after an interruption, token-budget batches, float16 autocast. Measured: Toys 2,164,018 reviews in 99 minutes (364/s), Grocery 2,434,594 in 123 minutes (330/s). The job refuses to start unless the student's fidelity gate is PASS.</w:t>
      </w:r>
    </w:p>
    <w:p>
      <w:pPr>
        <w:numPr>
          <w:ilvl w:val="0"/>
          <w:numId w:val="900"/>
        </w:numPr>
        <w:spacing w:before="40" w:after="40" w:line="259" w:lineRule="auto"/>
        <w:jc w:val="both"/>
      </w:pPr>
      <w:r>
        <w:rPr>
          <w:rFonts w:ascii="Times New Roman" w:hAnsi="Times New Roman" w:cs="Times New Roman" w:eastAsia="Times New Roman"/>
          <w:b/>
          <w:i w:val="0"/>
          <w:sz w:val="24"/>
        </w:rPr>
        <w:t>Recommenders:</w:t>
      </w:r>
      <w:r>
        <w:rPr>
          <w:rFonts w:ascii="Times New Roman" w:hAnsi="Times New Roman" w:cs="Times New Roman" w:eastAsia="Times New Roman"/>
          <w:i w:val="0"/>
          <w:sz w:val="24"/>
        </w:rPr>
        <w:t xml:space="preserve"> one notebook cell (</w:t>
      </w:r>
      <w:r>
        <w:rPr>
          <w:rFonts w:ascii="Consolas" w:hAnsi="Consolas" w:cs="Consolas" w:eastAsia="Consolas"/>
          <w:i w:val="0"/>
          <w:sz w:val="21"/>
        </w:rPr>
        <w:t>scripts/kaggle_experiment.py</w:t>
      </w:r>
      <w:r>
        <w:rPr>
          <w:rFonts w:ascii="Times New Roman" w:hAnsi="Times New Roman" w:cs="Times New Roman" w:eastAsia="Times New Roman"/>
          <w:i w:val="0"/>
          <w:sz w:val="24"/>
        </w:rPr>
        <w:t>) clones the repository, installs pinned RecBole dependencies from wheels only, writes the six condition files and runs two experiments at a time, one per GPU. 72 runs took 83 GPU-hours across eight sessions (47 session-hours), split between several accounts in disjoint slices.</w:t>
      </w:r>
    </w:p>
    <w:p>
      <w:pPr>
        <w:keepNext/>
        <w:spacing w:before="180" w:after="60" w:line="259" w:lineRule="auto"/>
      </w:pPr>
      <w:r>
        <w:rPr>
          <w:rFonts w:ascii="Times New Roman" w:hAnsi="Times New Roman" w:cs="Times New Roman" w:eastAsia="Times New Roman"/>
          <w:b/>
          <w:sz w:val="24"/>
        </w:rPr>
        <w:t>Safeguards in the batch jobs</w:t>
      </w:r>
    </w:p>
    <w:p>
      <w:pPr>
        <w:numPr>
          <w:ilvl w:val="0"/>
          <w:numId w:val="900"/>
        </w:numPr>
        <w:spacing w:before="40" w:after="40" w:line="259" w:lineRule="auto"/>
        <w:jc w:val="both"/>
      </w:pPr>
      <w:r>
        <w:rPr>
          <w:rFonts w:ascii="Times New Roman" w:hAnsi="Times New Roman" w:cs="Times New Roman" w:eastAsia="Times New Roman"/>
          <w:b/>
          <w:i w:val="0"/>
          <w:sz w:val="24"/>
        </w:rPr>
        <w:t>Time guard:</w:t>
      </w:r>
      <w:r>
        <w:rPr>
          <w:rFonts w:ascii="Times New Roman" w:hAnsi="Times New Roman" w:cs="Times New Roman" w:eastAsia="Times New Roman"/>
          <w:i w:val="0"/>
          <w:sz w:val="24"/>
        </w:rPr>
        <w:t xml:space="preserve"> a run is not started if the longest run measured so far for the same category and model, plus 15%, would not finish within 11 hours — Kaggle stops sessions at 12 hours and the output of a stopped version can be lost.</w:t>
      </w:r>
    </w:p>
    <w:p>
      <w:pPr>
        <w:numPr>
          <w:ilvl w:val="0"/>
          <w:numId w:val="900"/>
        </w:numPr>
        <w:spacing w:before="40" w:after="40" w:line="259" w:lineRule="auto"/>
        <w:jc w:val="both"/>
      </w:pPr>
      <w:r>
        <w:rPr>
          <w:rFonts w:ascii="Times New Roman" w:hAnsi="Times New Roman" w:cs="Times New Roman" w:eastAsia="Times New Roman"/>
          <w:b/>
          <w:i w:val="0"/>
          <w:sz w:val="24"/>
        </w:rPr>
        <w:t>Resume:</w:t>
      </w:r>
      <w:r>
        <w:rPr>
          <w:rFonts w:ascii="Times New Roman" w:hAnsi="Times New Roman" w:cs="Times New Roman" w:eastAsia="Times New Roman"/>
          <w:i w:val="0"/>
          <w:sz w:val="24"/>
        </w:rPr>
        <w:t xml:space="preserve"> a run is skipped only when both its report and its per-user file exist.</w:t>
      </w:r>
    </w:p>
    <w:p>
      <w:pPr>
        <w:numPr>
          <w:ilvl w:val="0"/>
          <w:numId w:val="900"/>
        </w:numPr>
        <w:spacing w:before="40" w:after="40" w:line="259" w:lineRule="auto"/>
        <w:jc w:val="both"/>
      </w:pPr>
      <w:r>
        <w:rPr>
          <w:rFonts w:ascii="Times New Roman" w:hAnsi="Times New Roman" w:cs="Times New Roman" w:eastAsia="Times New Roman"/>
          <w:b/>
          <w:i w:val="0"/>
          <w:sz w:val="24"/>
        </w:rPr>
        <w:t>Fail-fast:</w:t>
      </w:r>
      <w:r>
        <w:rPr>
          <w:rFonts w:ascii="Times New Roman" w:hAnsi="Times New Roman" w:cs="Times New Roman" w:eastAsia="Times New Roman"/>
          <w:i w:val="0"/>
          <w:sz w:val="24"/>
        </w:rPr>
        <w:t xml:space="preserve"> if the first two runs of a session crash, no further run starts, so a systematic error costs minutes of quota instead of hours.</w:t>
      </w:r>
    </w:p>
    <w:p>
      <w:pPr>
        <w:numPr>
          <w:ilvl w:val="0"/>
          <w:numId w:val="900"/>
        </w:numPr>
        <w:spacing w:before="40" w:after="40" w:line="259" w:lineRule="auto"/>
        <w:jc w:val="both"/>
      </w:pPr>
      <w:r>
        <w:rPr>
          <w:rFonts w:ascii="Times New Roman" w:hAnsi="Times New Roman" w:cs="Times New Roman" w:eastAsia="Times New Roman"/>
          <w:b/>
          <w:i w:val="0"/>
          <w:sz w:val="24"/>
        </w:rPr>
        <w:t>Session summary:</w:t>
      </w:r>
      <w:r>
        <w:rPr>
          <w:rFonts w:ascii="Times New Roman" w:hAnsi="Times New Roman" w:cs="Times New Roman" w:eastAsia="Times New Roman"/>
          <w:i w:val="0"/>
          <w:sz w:val="24"/>
        </w:rPr>
        <w:t xml:space="preserve"> </w:t>
      </w:r>
      <w:r>
        <w:rPr>
          <w:rFonts w:ascii="Consolas" w:hAnsi="Consolas" w:cs="Consolas" w:eastAsia="Consolas"/>
          <w:i w:val="0"/>
          <w:sz w:val="21"/>
        </w:rPr>
        <w:t>oturum_ozeti.json</w:t>
      </w:r>
      <w:r>
        <w:rPr>
          <w:rFonts w:ascii="Times New Roman" w:hAnsi="Times New Roman" w:cs="Times New Roman" w:eastAsia="Times New Roman"/>
          <w:i w:val="0"/>
          <w:sz w:val="24"/>
        </w:rPr>
        <w:t xml:space="preserve"> lists finished and unfinished runs with wall-clock and training seconds.</w:t>
      </w:r>
    </w:p>
    <w:p w14:paraId="58B8EC8A" w14:textId="77777777" w:rsidR="005D4CFD" w:rsidRPr="005D4CFD"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4CFD">
        <w:rPr>
          <w:rFonts w:ascii="Times New Roman" w:eastAsia="Times New Roman" w:hAnsi="Times New Roman" w:cs="Times New Roman"/>
          <w:b/>
          <w:bCs/>
          <w:kern w:val="0"/>
          <w:sz w:val="27"/>
          <w:szCs w:val="27"/>
          <w14:ligatures w14:val="none"/>
        </w:rPr>
        <w:t>4. API Integration</w:t>
      </w:r>
    </w:p>
    <w:p>
      <w:pPr>
        <w:spacing w:before="100" w:after="100" w:line="259" w:lineRule="auto"/>
        <w:jc w:val="both"/>
      </w:pPr>
      <w:r>
        <w:rPr>
          <w:rFonts w:ascii="Times New Roman" w:hAnsi="Times New Roman" w:cs="Times New Roman" w:eastAsia="Times New Roman"/>
          <w:b/>
          <w:i w:val="0"/>
          <w:sz w:val="24"/>
        </w:rPr>
        <w:t>Not applicable — there is no API, and none was built.</w:t>
      </w:r>
      <w:r>
        <w:rPr>
          <w:rFonts w:ascii="Times New Roman" w:hAnsi="Times New Roman" w:cs="Times New Roman" w:eastAsia="Times New Roman"/>
          <w:i w:val="0"/>
          <w:sz w:val="24"/>
        </w:rPr>
        <w:t xml:space="preserve"> It was excluded in the Implementation Plan because nothing in the study needs online inference. The integration surface is a command-line interface with file contracts: each step runs on its own, reads the previous step's files, and skips if its output already exists (</w:t>
      </w:r>
      <w:r>
        <w:rPr>
          <w:rFonts w:ascii="Consolas" w:hAnsi="Consolas" w:cs="Consolas" w:eastAsia="Consolas"/>
          <w:i w:val="0"/>
          <w:sz w:val="21"/>
        </w:rPr>
        <w:t>--force</w:t>
      </w:r>
      <w:r>
        <w:rPr>
          <w:rFonts w:ascii="Times New Roman" w:hAnsi="Times New Roman" w:cs="Times New Roman" w:eastAsia="Times New Roman"/>
          <w:i w:val="0"/>
          <w:sz w:val="24"/>
        </w:rPr>
        <w:t xml:space="preserve"> recomputes).</w:t>
      </w:r>
    </w:p>
    <w:p>
      <w:pPr>
        <w:keepNext/>
        <w:spacing w:before="160" w:after="60" w:line="259" w:lineRule="auto"/>
      </w:pPr>
      <w:r>
        <w:rPr>
          <w:rFonts w:ascii="Times New Roman" w:hAnsi="Times New Roman" w:cs="Times New Roman" w:eastAsia="Times New Roman"/>
          <w:b/>
          <w:i w:val="0"/>
          <w:sz w:val="21"/>
        </w:rPr>
        <w:t>Table 4. The actual interface: commands and file contracts</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3168"/>
        <w:gridCol w:w="2232"/>
        <w:gridCol w:w="3658"/>
      </w:tblGrid>
      <w:tr>
        <w:trPr>
          <w:tblHeader w:val="true"/>
        </w:trPr>
        <w:tc>
          <w:tcPr>
            <w:tcW w:type="dxa" w:w="3168"/>
            <w:shd w:val="clear" w:color="auto" w:fill="DCE3EC"/>
          </w:tcPr>
          <w:p>
            <w:pPr>
              <w:spacing w:before="20" w:after="20" w:line="240" w:lineRule="auto"/>
            </w:pPr>
            <w:r>
              <w:rPr>
                <w:rFonts w:ascii="Times New Roman" w:hAnsi="Times New Roman" w:cs="Times New Roman" w:eastAsia="Times New Roman"/>
                <w:b/>
                <w:sz w:val="20"/>
              </w:rPr>
              <w:t>Command (python -m gift_contamination.…)</w:t>
            </w:r>
          </w:p>
        </w:tc>
        <w:tc>
          <w:tcPr>
            <w:tcW w:type="dxa" w:w="2232"/>
            <w:shd w:val="clear" w:color="auto" w:fill="DCE3EC"/>
          </w:tcPr>
          <w:p>
            <w:pPr>
              <w:spacing w:before="20" w:after="20" w:line="240" w:lineRule="auto"/>
            </w:pPr>
            <w:r>
              <w:rPr>
                <w:rFonts w:ascii="Times New Roman" w:hAnsi="Times New Roman" w:cs="Times New Roman" w:eastAsia="Times New Roman"/>
                <w:b/>
                <w:sz w:val="20"/>
              </w:rPr>
              <w:t>Reads</w:t>
            </w:r>
          </w:p>
        </w:tc>
        <w:tc>
          <w:tcPr>
            <w:tcW w:type="dxa" w:w="3658"/>
            <w:shd w:val="clear" w:color="auto" w:fill="DCE3EC"/>
          </w:tcPr>
          <w:p>
            <w:pPr>
              <w:spacing w:before="20" w:after="20" w:line="240" w:lineRule="auto"/>
            </w:pPr>
            <w:r>
              <w:rPr>
                <w:rFonts w:ascii="Times New Roman" w:hAnsi="Times New Roman" w:cs="Times New Roman" w:eastAsia="Times New Roman"/>
                <w:b/>
                <w:sz w:val="20"/>
              </w:rPr>
              <w:t>Writes</w:t>
            </w:r>
          </w:p>
        </w:tc>
      </w:tr>
      <w:tr>
        <w:tc>
          <w:tcPr>
            <w:tcW w:type="dxa" w:w="3168"/>
          </w:tcPr>
          <w:p>
            <w:pPr>
              <w:spacing w:before="20" w:after="20" w:line="240" w:lineRule="auto"/>
            </w:pPr>
            <w:r>
              <w:rPr>
                <w:rFonts w:ascii="Consolas" w:hAnsi="Consolas" w:cs="Consolas" w:eastAsia="Consolas"/>
                <w:i w:val="0"/>
                <w:sz w:val="17"/>
              </w:rPr>
              <w:t>detection.inference run --category high</w:t>
            </w:r>
          </w:p>
        </w:tc>
        <w:tc>
          <w:tcPr>
            <w:tcW w:type="dxa" w:w="2232"/>
          </w:tcPr>
          <w:p>
            <w:pPr>
              <w:spacing w:before="20" w:after="20" w:line="240" w:lineRule="auto"/>
            </w:pPr>
            <w:r>
              <w:rPr>
                <w:rFonts w:ascii="Consolas" w:hAnsi="Consolas" w:cs="Consolas" w:eastAsia="Consolas"/>
                <w:i w:val="0"/>
                <w:sz w:val="17"/>
              </w:rPr>
              <w:t>infer_&lt;category&gt;.parquet</w:t>
            </w:r>
            <w:r>
              <w:rPr>
                <w:rFonts w:ascii="Times New Roman" w:hAnsi="Times New Roman" w:cs="Times New Roman" w:eastAsia="Times New Roman"/>
                <w:i w:val="0"/>
                <w:sz w:val="20"/>
              </w:rPr>
              <w:t xml:space="preserve"> (</w:t>
            </w:r>
            <w:r>
              <w:rPr>
                <w:rFonts w:ascii="Consolas" w:hAnsi="Consolas" w:cs="Consolas" w:eastAsia="Consolas"/>
                <w:i w:val="0"/>
                <w:sz w:val="17"/>
              </w:rPr>
              <w:t>row_id</w:t>
            </w:r>
            <w:r>
              <w:rPr>
                <w:rFonts w:ascii="Times New Roman" w:hAnsi="Times New Roman" w:cs="Times New Roman" w:eastAsia="Times New Roman"/>
                <w:i w:val="0"/>
                <w:sz w:val="20"/>
              </w:rPr>
              <w:t xml:space="preserve">, </w:t>
            </w:r>
            <w:r>
              <w:rPr>
                <w:rFonts w:ascii="Consolas" w:hAnsi="Consolas" w:cs="Consolas" w:eastAsia="Consolas"/>
                <w:i w:val="0"/>
                <w:sz w:val="17"/>
              </w:rPr>
              <w:t>month</w:t>
            </w:r>
            <w:r>
              <w:rPr>
                <w:rFonts w:ascii="Times New Roman" w:hAnsi="Times New Roman" w:cs="Times New Roman" w:eastAsia="Times New Roman"/>
                <w:i w:val="0"/>
                <w:sz w:val="20"/>
              </w:rPr>
              <w:t xml:space="preserve">, </w:t>
            </w:r>
            <w:r>
              <w:rPr>
                <w:rFonts w:ascii="Consolas" w:hAnsi="Consolas" w:cs="Consolas" w:eastAsia="Consolas"/>
                <w:i w:val="0"/>
                <w:sz w:val="17"/>
              </w:rPr>
              <w:t>text</w:t>
            </w:r>
            <w:r>
              <w:rPr>
                <w:rFonts w:ascii="Times New Roman" w:hAnsi="Times New Roman" w:cs="Times New Roman" w:eastAsia="Times New Roman"/>
                <w:i w:val="0"/>
                <w:sz w:val="20"/>
              </w:rPr>
              <w:t>)</w:t>
            </w:r>
          </w:p>
        </w:tc>
        <w:tc>
          <w:tcPr>
            <w:tcW w:type="dxa" w:w="3658"/>
          </w:tcPr>
          <w:p>
            <w:pPr>
              <w:spacing w:before="20" w:after="20" w:line="240" w:lineRule="auto"/>
            </w:pPr>
            <w:r>
              <w:rPr>
                <w:rFonts w:ascii="Consolas" w:hAnsi="Consolas" w:cs="Consolas" w:eastAsia="Consolas"/>
                <w:i w:val="0"/>
                <w:sz w:val="17"/>
              </w:rPr>
              <w:t>&lt;category&gt;_inferred.parquet</w:t>
            </w:r>
            <w:r>
              <w:rPr>
                <w:rFonts w:ascii="Times New Roman" w:hAnsi="Times New Roman" w:cs="Times New Roman" w:eastAsia="Times New Roman"/>
                <w:i w:val="0"/>
                <w:sz w:val="20"/>
              </w:rPr>
              <w:t xml:space="preserve">: </w:t>
            </w:r>
            <w:r>
              <w:rPr>
                <w:rFonts w:ascii="Consolas" w:hAnsi="Consolas" w:cs="Consolas" w:eastAsia="Consolas"/>
                <w:i w:val="0"/>
                <w:sz w:val="17"/>
              </w:rPr>
              <w:t>row_id</w:t>
            </w:r>
            <w:r>
              <w:rPr>
                <w:rFonts w:ascii="Times New Roman" w:hAnsi="Times New Roman" w:cs="Times New Roman" w:eastAsia="Times New Roman"/>
                <w:i w:val="0"/>
                <w:sz w:val="20"/>
              </w:rPr>
              <w:t xml:space="preserve">, </w:t>
            </w:r>
            <w:r>
              <w:rPr>
                <w:rFonts w:ascii="Consolas" w:hAnsi="Consolas" w:cs="Consolas" w:eastAsia="Consolas"/>
                <w:i w:val="0"/>
                <w:sz w:val="17"/>
              </w:rPr>
              <w:t>purchase_type</w:t>
            </w:r>
            <w:r>
              <w:rPr>
                <w:rFonts w:ascii="Times New Roman" w:hAnsi="Times New Roman" w:cs="Times New Roman" w:eastAsia="Times New Roman"/>
                <w:i w:val="0"/>
                <w:sz w:val="20"/>
              </w:rPr>
              <w:t xml:space="preserve">, </w:t>
            </w:r>
            <w:r>
              <w:rPr>
                <w:rFonts w:ascii="Consolas" w:hAnsi="Consolas" w:cs="Consolas" w:eastAsia="Consolas"/>
                <w:i w:val="0"/>
                <w:sz w:val="17"/>
              </w:rPr>
              <w:t>p_gift_given</w:t>
            </w:r>
            <w:r>
              <w:rPr>
                <w:rFonts w:ascii="Times New Roman" w:hAnsi="Times New Roman" w:cs="Times New Roman" w:eastAsia="Times New Roman"/>
                <w:i w:val="0"/>
                <w:sz w:val="20"/>
              </w:rPr>
              <w:t xml:space="preserve">, </w:t>
            </w:r>
            <w:r>
              <w:rPr>
                <w:rFonts w:ascii="Consolas" w:hAnsi="Consolas" w:cs="Consolas" w:eastAsia="Consolas"/>
                <w:i w:val="0"/>
                <w:sz w:val="17"/>
              </w:rPr>
              <w:t>p_self</w:t>
            </w:r>
            <w:r>
              <w:rPr>
                <w:rFonts w:ascii="Times New Roman" w:hAnsi="Times New Roman" w:cs="Times New Roman" w:eastAsia="Times New Roman"/>
                <w:i w:val="0"/>
                <w:sz w:val="20"/>
              </w:rPr>
              <w:t xml:space="preserve">, </w:t>
            </w:r>
            <w:r>
              <w:rPr>
                <w:rFonts w:ascii="Consolas" w:hAnsi="Consolas" w:cs="Consolas" w:eastAsia="Consolas"/>
                <w:i w:val="0"/>
                <w:sz w:val="17"/>
              </w:rPr>
              <w:t>p_household</w:t>
            </w:r>
            <w:r>
              <w:rPr>
                <w:rFonts w:ascii="Times New Roman" w:hAnsi="Times New Roman" w:cs="Times New Roman" w:eastAsia="Times New Roman"/>
                <w:i w:val="0"/>
                <w:sz w:val="20"/>
              </w:rPr>
              <w:t xml:space="preserve">, </w:t>
            </w:r>
            <w:r>
              <w:rPr>
                <w:rFonts w:ascii="Consolas" w:hAnsi="Consolas" w:cs="Consolas" w:eastAsia="Consolas"/>
                <w:i w:val="0"/>
                <w:sz w:val="17"/>
              </w:rPr>
              <w:t>p_received</w:t>
            </w:r>
            <w:r>
              <w:rPr>
                <w:rFonts w:ascii="Times New Roman" w:hAnsi="Times New Roman" w:cs="Times New Roman" w:eastAsia="Times New Roman"/>
                <w:i w:val="0"/>
                <w:sz w:val="20"/>
              </w:rPr>
              <w:t xml:space="preserve">, </w:t>
            </w:r>
            <w:r>
              <w:rPr>
                <w:rFonts w:ascii="Consolas" w:hAnsi="Consolas" w:cs="Consolas" w:eastAsia="Consolas"/>
                <w:i w:val="0"/>
                <w:sz w:val="17"/>
              </w:rPr>
              <w:t>p_unclear</w:t>
            </w:r>
            <w:r>
              <w:rPr>
                <w:rFonts w:ascii="Times New Roman" w:hAnsi="Times New Roman" w:cs="Times New Roman" w:eastAsia="Times New Roman"/>
                <w:i w:val="0"/>
                <w:sz w:val="20"/>
              </w:rPr>
              <w:t xml:space="preserve">, </w:t>
            </w:r>
            <w:r>
              <w:rPr>
                <w:rFonts w:ascii="Consolas" w:hAnsi="Consolas" w:cs="Consolas" w:eastAsia="Consolas"/>
                <w:i w:val="0"/>
                <w:sz w:val="17"/>
              </w:rPr>
              <w:t>label_source</w:t>
            </w:r>
            <w:r>
              <w:rPr>
                <w:rFonts w:ascii="Times New Roman" w:hAnsi="Times New Roman" w:cs="Times New Roman" w:eastAsia="Times New Roman"/>
                <w:i w:val="0"/>
                <w:sz w:val="20"/>
              </w:rPr>
              <w:t xml:space="preserve">, </w:t>
            </w:r>
            <w:r>
              <w:rPr>
                <w:rFonts w:ascii="Consolas" w:hAnsi="Consolas" w:cs="Consolas" w:eastAsia="Consolas"/>
                <w:i w:val="0"/>
                <w:sz w:val="17"/>
              </w:rPr>
              <w:t>model</w:t>
            </w:r>
            <w:r>
              <w:rPr>
                <w:rFonts w:ascii="Times New Roman" w:hAnsi="Times New Roman" w:cs="Times New Roman" w:eastAsia="Times New Roman"/>
                <w:i w:val="0"/>
                <w:sz w:val="20"/>
              </w:rPr>
              <w:t xml:space="preserve">; plus </w:t>
            </w:r>
            <w:r>
              <w:rPr>
                <w:rFonts w:ascii="Consolas" w:hAnsi="Consolas" w:cs="Consolas" w:eastAsia="Consolas"/>
                <w:i w:val="0"/>
                <w:sz w:val="17"/>
              </w:rPr>
              <w:t>inference_&lt;category&gt;.json</w:t>
            </w:r>
          </w:p>
        </w:tc>
      </w:tr>
      <w:tr>
        <w:tc>
          <w:tcPr>
            <w:tcW w:type="dxa" w:w="3168"/>
          </w:tcPr>
          <w:p>
            <w:pPr>
              <w:spacing w:before="20" w:after="20" w:line="240" w:lineRule="auto"/>
            </w:pPr>
            <w:r>
              <w:rPr>
                <w:rFonts w:ascii="Consolas" w:hAnsi="Consolas" w:cs="Consolas" w:eastAsia="Consolas"/>
                <w:i w:val="0"/>
                <w:sz w:val="17"/>
              </w:rPr>
              <w:t>recsys.atomic --labels distilled</w:t>
            </w:r>
          </w:p>
        </w:tc>
        <w:tc>
          <w:tcPr>
            <w:tcW w:type="dxa" w:w="2232"/>
          </w:tcPr>
          <w:p>
            <w:pPr>
              <w:spacing w:before="20" w:after="20" w:line="240" w:lineRule="auto"/>
            </w:pPr>
            <w:r>
              <w:rPr>
                <w:rFonts w:ascii="Times New Roman" w:hAnsi="Times New Roman" w:cs="Times New Roman" w:eastAsia="Times New Roman"/>
                <w:i w:val="0"/>
                <w:sz w:val="20"/>
              </w:rPr>
              <w:t>student labels, 5-core reviews</w:t>
            </w:r>
          </w:p>
        </w:tc>
        <w:tc>
          <w:tcPr>
            <w:tcW w:type="dxa" w:w="3658"/>
          </w:tcPr>
          <w:p>
            <w:pPr>
              <w:spacing w:before="20" w:after="20" w:line="240" w:lineRule="auto"/>
            </w:pPr>
            <w:r>
              <w:rPr>
                <w:rFonts w:ascii="Consolas" w:hAnsi="Consolas" w:cs="Consolas" w:eastAsia="Consolas"/>
                <w:i w:val="0"/>
                <w:sz w:val="17"/>
              </w:rPr>
              <w:t>&lt;category&gt;.inter</w:t>
            </w:r>
            <w:r>
              <w:rPr>
                <w:rFonts w:ascii="Times New Roman" w:hAnsi="Times New Roman" w:cs="Times New Roman" w:eastAsia="Times New Roman"/>
                <w:i w:val="0"/>
                <w:sz w:val="20"/>
              </w:rPr>
              <w:t>, split file</w:t>
            </w:r>
          </w:p>
        </w:tc>
      </w:tr>
      <w:tr>
        <w:tc>
          <w:tcPr>
            <w:tcW w:type="dxa" w:w="3168"/>
          </w:tcPr>
          <w:p>
            <w:pPr>
              <w:spacing w:before="20" w:after="20" w:line="240" w:lineRule="auto"/>
            </w:pPr>
            <w:r>
              <w:rPr>
                <w:rFonts w:ascii="Consolas" w:hAnsi="Consolas" w:cs="Consolas" w:eastAsia="Consolas"/>
                <w:i w:val="0"/>
                <w:sz w:val="17"/>
              </w:rPr>
              <w:t>recsys.conditions --condition all</w:t>
            </w:r>
          </w:p>
        </w:tc>
        <w:tc>
          <w:tcPr>
            <w:tcW w:type="dxa" w:w="2232"/>
          </w:tcPr>
          <w:p>
            <w:pPr>
              <w:spacing w:before="20" w:after="20" w:line="240" w:lineRule="auto"/>
            </w:pPr>
            <w:r>
              <w:rPr>
                <w:rFonts w:ascii="Times New Roman" w:hAnsi="Times New Roman" w:cs="Times New Roman" w:eastAsia="Times New Roman"/>
                <w:i w:val="0"/>
                <w:sz w:val="20"/>
              </w:rPr>
              <w:t>atomic file</w:t>
            </w:r>
          </w:p>
        </w:tc>
        <w:tc>
          <w:tcPr>
            <w:tcW w:type="dxa" w:w="3658"/>
          </w:tcPr>
          <w:p>
            <w:pPr>
              <w:spacing w:before="20" w:after="20" w:line="240" w:lineRule="auto"/>
            </w:pPr>
            <w:r>
              <w:rPr>
                <w:rFonts w:ascii="Consolas" w:hAnsi="Consolas" w:cs="Consolas" w:eastAsia="Consolas"/>
                <w:i w:val="0"/>
                <w:sz w:val="17"/>
              </w:rPr>
              <w:t>C0 … C3.inter</w:t>
            </w:r>
            <w:r>
              <w:rPr>
                <w:rFonts w:ascii="Times New Roman" w:hAnsi="Times New Roman" w:cs="Times New Roman" w:eastAsia="Times New Roman"/>
                <w:i w:val="0"/>
                <w:sz w:val="20"/>
              </w:rPr>
              <w:t xml:space="preserve">, </w:t>
            </w:r>
            <w:r>
              <w:rPr>
                <w:rFonts w:ascii="Consolas" w:hAnsi="Consolas" w:cs="Consolas" w:eastAsia="Consolas"/>
                <w:i w:val="0"/>
                <w:sz w:val="17"/>
              </w:rPr>
              <w:t>condition_*.json</w:t>
            </w:r>
          </w:p>
        </w:tc>
      </w:tr>
      <w:tr>
        <w:tc>
          <w:tcPr>
            <w:tcW w:type="dxa" w:w="3168"/>
          </w:tcPr>
          <w:p>
            <w:pPr>
              <w:spacing w:before="20" w:after="20" w:line="240" w:lineRule="auto"/>
            </w:pPr>
            <w:r>
              <w:rPr>
                <w:rFonts w:ascii="Consolas" w:hAnsi="Consolas" w:cs="Consolas" w:eastAsia="Consolas"/>
                <w:i w:val="0"/>
                <w:sz w:val="17"/>
              </w:rPr>
              <w:t>recsys.run_experiment --category --condition --model --seed</w:t>
            </w:r>
          </w:p>
        </w:tc>
        <w:tc>
          <w:tcPr>
            <w:tcW w:type="dxa" w:w="2232"/>
          </w:tcPr>
          <w:p>
            <w:pPr>
              <w:spacing w:before="20" w:after="20" w:line="240" w:lineRule="auto"/>
            </w:pPr>
            <w:r>
              <w:rPr>
                <w:rFonts w:ascii="Times New Roman" w:hAnsi="Times New Roman" w:cs="Times New Roman" w:eastAsia="Times New Roman"/>
                <w:i w:val="0"/>
                <w:sz w:val="20"/>
              </w:rPr>
              <w:t>one condition file</w:t>
            </w:r>
          </w:p>
        </w:tc>
        <w:tc>
          <w:tcPr>
            <w:tcW w:type="dxa" w:w="3658"/>
          </w:tcPr>
          <w:p>
            <w:pPr>
              <w:spacing w:before="20" w:after="20" w:line="240" w:lineRule="auto"/>
            </w:pPr>
            <w:r>
              <w:rPr>
                <w:rFonts w:ascii="Consolas" w:hAnsi="Consolas" w:cs="Consolas" w:eastAsia="Consolas"/>
                <w:i w:val="0"/>
                <w:sz w:val="17"/>
              </w:rPr>
              <w:t>experiment_*.json</w:t>
            </w:r>
            <w:r>
              <w:rPr>
                <w:rFonts w:ascii="Times New Roman" w:hAnsi="Times New Roman" w:cs="Times New Roman" w:eastAsia="Times New Roman"/>
                <w:i w:val="0"/>
                <w:sz w:val="20"/>
              </w:rPr>
              <w:t xml:space="preserve">; </w:t>
            </w:r>
            <w:r>
              <w:rPr>
                <w:rFonts w:ascii="Consolas" w:hAnsi="Consolas" w:cs="Consolas" w:eastAsia="Consolas"/>
                <w:i w:val="0"/>
                <w:sz w:val="17"/>
              </w:rPr>
              <w:t>peruser/*.parquet</w:t>
            </w:r>
            <w:r>
              <w:rPr>
                <w:rFonts w:ascii="Times New Roman" w:hAnsi="Times New Roman" w:cs="Times New Roman" w:eastAsia="Times New Roman"/>
                <w:i w:val="0"/>
                <w:sz w:val="20"/>
              </w:rPr>
              <w:t xml:space="preserve"> (</w:t>
            </w:r>
            <w:r>
              <w:rPr>
                <w:rFonts w:ascii="Consolas" w:hAnsi="Consolas" w:cs="Consolas" w:eastAsia="Consolas"/>
                <w:i w:val="0"/>
                <w:sz w:val="17"/>
              </w:rPr>
              <w:t>user_id</w:t>
            </w:r>
            <w:r>
              <w:rPr>
                <w:rFonts w:ascii="Times New Roman" w:hAnsi="Times New Roman" w:cs="Times New Roman" w:eastAsia="Times New Roman"/>
                <w:i w:val="0"/>
                <w:sz w:val="20"/>
              </w:rPr>
              <w:t xml:space="preserve">, six metrics, </w:t>
            </w:r>
            <w:r>
              <w:rPr>
                <w:rFonts w:ascii="Consolas" w:hAnsi="Consolas" w:cs="Consolas" w:eastAsia="Consolas"/>
                <w:i w:val="0"/>
                <w:sz w:val="17"/>
              </w:rPr>
              <w:t>topk_items</w:t>
            </w:r>
            <w:r>
              <w:rPr>
                <w:rFonts w:ascii="Times New Roman" w:hAnsi="Times New Roman" w:cs="Times New Roman" w:eastAsia="Times New Roman"/>
                <w:i w:val="0"/>
                <w:sz w:val="20"/>
              </w:rPr>
              <w:t>)</w:t>
            </w:r>
          </w:p>
        </w:tc>
      </w:tr>
      <w:tr>
        <w:tc>
          <w:tcPr>
            <w:tcW w:type="dxa" w:w="3168"/>
          </w:tcPr>
          <w:p>
            <w:pPr>
              <w:spacing w:before="20" w:after="20" w:line="240" w:lineRule="auto"/>
            </w:pPr>
            <w:r>
              <w:rPr>
                <w:rFonts w:ascii="Consolas" w:hAnsi="Consolas" w:cs="Consolas" w:eastAsia="Consolas"/>
                <w:i w:val="0"/>
                <w:sz w:val="17"/>
              </w:rPr>
              <w:t>analysis.experiment_stats</w:t>
            </w:r>
            <w:r>
              <w:rPr>
                <w:rFonts w:ascii="Times New Roman" w:hAnsi="Times New Roman" w:cs="Times New Roman" w:eastAsia="Times New Roman"/>
                <w:i w:val="0"/>
                <w:sz w:val="20"/>
              </w:rPr>
              <w:t xml:space="preserve">, </w:t>
            </w:r>
            <w:r>
              <w:rPr>
                <w:rFonts w:ascii="Consolas" w:hAnsi="Consolas" w:cs="Consolas" w:eastAsia="Consolas"/>
                <w:i w:val="0"/>
                <w:sz w:val="17"/>
              </w:rPr>
              <w:t>recsys.marketing_metrics</w:t>
            </w:r>
            <w:r>
              <w:rPr>
                <w:rFonts w:ascii="Times New Roman" w:hAnsi="Times New Roman" w:cs="Times New Roman" w:eastAsia="Times New Roman"/>
                <w:i w:val="0"/>
                <w:sz w:val="20"/>
              </w:rPr>
              <w:t xml:space="preserve">, </w:t>
            </w:r>
            <w:r>
              <w:rPr>
                <w:rFonts w:ascii="Consolas" w:hAnsi="Consolas" w:cs="Consolas" w:eastAsia="Consolas"/>
                <w:i w:val="0"/>
                <w:sz w:val="17"/>
              </w:rPr>
              <w:t>analysis.result_figures</w:t>
            </w:r>
          </w:p>
        </w:tc>
        <w:tc>
          <w:tcPr>
            <w:tcW w:type="dxa" w:w="2232"/>
          </w:tcPr>
          <w:p>
            <w:pPr>
              <w:spacing w:before="20" w:after="20" w:line="240" w:lineRule="auto"/>
            </w:pPr>
            <w:r>
              <w:rPr>
                <w:rFonts w:ascii="Times New Roman" w:hAnsi="Times New Roman" w:cs="Times New Roman" w:eastAsia="Times New Roman"/>
                <w:i w:val="0"/>
                <w:sz w:val="20"/>
              </w:rPr>
              <w:t>run reports, per-user files</w:t>
            </w:r>
          </w:p>
        </w:tc>
        <w:tc>
          <w:tcPr>
            <w:tcW w:type="dxa" w:w="3658"/>
          </w:tcPr>
          <w:p>
            <w:pPr>
              <w:spacing w:before="20" w:after="20" w:line="240" w:lineRule="auto"/>
            </w:pPr>
            <w:r>
              <w:rPr>
                <w:rFonts w:ascii="Consolas" w:hAnsi="Consolas" w:cs="Consolas" w:eastAsia="Consolas"/>
                <w:i w:val="0"/>
                <w:sz w:val="17"/>
              </w:rPr>
              <w:t>gate2.json</w:t>
            </w:r>
            <w:r>
              <w:rPr>
                <w:rFonts w:ascii="Times New Roman" w:hAnsi="Times New Roman" w:cs="Times New Roman" w:eastAsia="Times New Roman"/>
                <w:i w:val="0"/>
                <w:sz w:val="20"/>
              </w:rPr>
              <w:t xml:space="preserve">, </w:t>
            </w:r>
            <w:r>
              <w:rPr>
                <w:rFonts w:ascii="Consolas" w:hAnsi="Consolas" w:cs="Consolas" w:eastAsia="Consolas"/>
                <w:i w:val="0"/>
                <w:sz w:val="17"/>
              </w:rPr>
              <w:t>experiment_stats.json</w:t>
            </w:r>
            <w:r>
              <w:rPr>
                <w:rFonts w:ascii="Times New Roman" w:hAnsi="Times New Roman" w:cs="Times New Roman" w:eastAsia="Times New Roman"/>
                <w:i w:val="0"/>
                <w:sz w:val="20"/>
              </w:rPr>
              <w:t xml:space="preserve">, </w:t>
            </w:r>
            <w:r>
              <w:rPr>
                <w:rFonts w:ascii="Consolas" w:hAnsi="Consolas" w:cs="Consolas" w:eastAsia="Consolas"/>
                <w:i w:val="0"/>
                <w:sz w:val="17"/>
              </w:rPr>
              <w:t>marketing_metrics.json</w:t>
            </w:r>
            <w:r>
              <w:rPr>
                <w:rFonts w:ascii="Times New Roman" w:hAnsi="Times New Roman" w:cs="Times New Roman" w:eastAsia="Times New Roman"/>
                <w:i w:val="0"/>
                <w:sz w:val="20"/>
              </w:rPr>
              <w:t>, figures F20–F23</w:t>
            </w:r>
          </w:p>
        </w:tc>
      </w:tr>
    </w:tbl>
    <w:p>
      <w:pPr>
        <w:spacing w:before="0" w:after="40" w:line="259" w:lineRule="auto"/>
      </w:pPr>
    </w:p>
    <w:p>
      <w:pPr>
        <w:keepNext/>
        <w:spacing w:before="180" w:after="60" w:line="259" w:lineRule="auto"/>
      </w:pPr>
      <w:r>
        <w:rPr>
          <w:rFonts w:ascii="Times New Roman" w:hAnsi="Times New Roman" w:cs="Times New Roman" w:eastAsia="Times New Roman"/>
          <w:b/>
          <w:sz w:val="24"/>
        </w:rPr>
        <w:t>Proposed service interface — design only, not implemented or tested</w:t>
      </w:r>
    </w:p>
    <w:p>
      <w:pPr>
        <w:spacing w:before="100" w:after="100" w:line="259" w:lineRule="auto"/>
        <w:jc w:val="both"/>
      </w:pPr>
      <w:r>
        <w:rPr>
          <w:rFonts w:ascii="Times New Roman" w:hAnsi="Times New Roman" w:cs="Times New Roman" w:eastAsia="Times New Roman"/>
          <w:i w:val="0"/>
          <w:sz w:val="24"/>
        </w:rPr>
        <w:t>If a retailer adopted the method, the natural integration is a batch step in its data pipeline, with an optional scoring endpoint for new reviews:</w:t>
      </w:r>
    </w:p>
    <w:p>
      <w:pPr>
        <w:keepNext/>
        <w:spacing w:before="160" w:after="60" w:line="259" w:lineRule="auto"/>
      </w:pPr>
      <w:r>
        <w:rPr>
          <w:rFonts w:ascii="Times New Roman" w:hAnsi="Times New Roman" w:cs="Times New Roman" w:eastAsia="Times New Roman"/>
          <w:b/>
          <w:i w:val="0"/>
          <w:sz w:val="21"/>
        </w:rPr>
        <w:t>Table 5. Sketch of a production interface (not implemented)</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2304"/>
        <w:gridCol w:w="3456"/>
        <w:gridCol w:w="3298"/>
      </w:tblGrid>
      <w:tr>
        <w:trPr>
          <w:tblHeader w:val="true"/>
        </w:trPr>
        <w:tc>
          <w:tcPr>
            <w:tcW w:type="dxa" w:w="2304"/>
            <w:shd w:val="clear" w:color="auto" w:fill="DCE3EC"/>
          </w:tcPr>
          <w:p>
            <w:pPr>
              <w:spacing w:before="20" w:after="20" w:line="240" w:lineRule="auto"/>
            </w:pPr>
            <w:r>
              <w:rPr>
                <w:rFonts w:ascii="Times New Roman" w:hAnsi="Times New Roman" w:cs="Times New Roman" w:eastAsia="Times New Roman"/>
                <w:b/>
                <w:sz w:val="20"/>
              </w:rPr>
              <w:t>Endpoint</w:t>
            </w:r>
          </w:p>
        </w:tc>
        <w:tc>
          <w:tcPr>
            <w:tcW w:type="dxa" w:w="3456"/>
            <w:shd w:val="clear" w:color="auto" w:fill="DCE3EC"/>
          </w:tcPr>
          <w:p>
            <w:pPr>
              <w:spacing w:before="20" w:after="20" w:line="240" w:lineRule="auto"/>
            </w:pPr>
            <w:r>
              <w:rPr>
                <w:rFonts w:ascii="Times New Roman" w:hAnsi="Times New Roman" w:cs="Times New Roman" w:eastAsia="Times New Roman"/>
                <w:b/>
                <w:sz w:val="20"/>
              </w:rPr>
              <w:t>Input</w:t>
            </w:r>
          </w:p>
        </w:tc>
        <w:tc>
          <w:tcPr>
            <w:tcW w:type="dxa" w:w="3298"/>
            <w:shd w:val="clear" w:color="auto" w:fill="DCE3EC"/>
          </w:tcPr>
          <w:p>
            <w:pPr>
              <w:spacing w:before="20" w:after="20" w:line="240" w:lineRule="auto"/>
            </w:pPr>
            <w:r>
              <w:rPr>
                <w:rFonts w:ascii="Times New Roman" w:hAnsi="Times New Roman" w:cs="Times New Roman" w:eastAsia="Times New Roman"/>
                <w:b/>
                <w:sz w:val="20"/>
              </w:rPr>
              <w:t>Response</w:t>
            </w:r>
          </w:p>
        </w:tc>
      </w:tr>
      <w:tr>
        <w:tc>
          <w:tcPr>
            <w:tcW w:type="dxa" w:w="2304"/>
          </w:tcPr>
          <w:p>
            <w:pPr>
              <w:spacing w:before="20" w:after="20" w:line="240" w:lineRule="auto"/>
            </w:pPr>
            <w:r>
              <w:rPr>
                <w:rFonts w:ascii="Consolas" w:hAnsi="Consolas" w:cs="Consolas" w:eastAsia="Consolas"/>
                <w:i w:val="0"/>
                <w:sz w:val="17"/>
              </w:rPr>
              <w:t>POST /v1/gift-flags</w:t>
            </w:r>
          </w:p>
        </w:tc>
        <w:tc>
          <w:tcPr>
            <w:tcW w:type="dxa" w:w="3456"/>
          </w:tcPr>
          <w:p>
            <w:pPr>
              <w:spacing w:before="20" w:after="20" w:line="240" w:lineRule="auto"/>
            </w:pPr>
            <w:r>
              <w:rPr>
                <w:rFonts w:ascii="Times New Roman" w:hAnsi="Times New Roman" w:cs="Times New Roman" w:eastAsia="Times New Roman"/>
                <w:i w:val="0"/>
                <w:sz w:val="20"/>
              </w:rPr>
              <w:t xml:space="preserve">JSON list of reviews: </w:t>
            </w:r>
            <w:r>
              <w:rPr>
                <w:rFonts w:ascii="Consolas" w:hAnsi="Consolas" w:cs="Consolas" w:eastAsia="Consolas"/>
                <w:i w:val="0"/>
                <w:sz w:val="17"/>
              </w:rPr>
              <w:t>review_id</w:t>
            </w:r>
            <w:r>
              <w:rPr>
                <w:rFonts w:ascii="Times New Roman" w:hAnsi="Times New Roman" w:cs="Times New Roman" w:eastAsia="Times New Roman"/>
                <w:i w:val="0"/>
                <w:sz w:val="20"/>
              </w:rPr>
              <w:t xml:space="preserve">, </w:t>
            </w:r>
            <w:r>
              <w:rPr>
                <w:rFonts w:ascii="Consolas" w:hAnsi="Consolas" w:cs="Consolas" w:eastAsia="Consolas"/>
                <w:i w:val="0"/>
                <w:sz w:val="17"/>
              </w:rPr>
              <w:t>category</w:t>
            </w:r>
            <w:r>
              <w:rPr>
                <w:rFonts w:ascii="Times New Roman" w:hAnsi="Times New Roman" w:cs="Times New Roman" w:eastAsia="Times New Roman"/>
                <w:i w:val="0"/>
                <w:sz w:val="20"/>
              </w:rPr>
              <w:t xml:space="preserve">, </w:t>
            </w:r>
            <w:r>
              <w:rPr>
                <w:rFonts w:ascii="Consolas" w:hAnsi="Consolas" w:cs="Consolas" w:eastAsia="Consolas"/>
                <w:i w:val="0"/>
                <w:sz w:val="17"/>
              </w:rPr>
              <w:t>product_title</w:t>
            </w:r>
            <w:r>
              <w:rPr>
                <w:rFonts w:ascii="Times New Roman" w:hAnsi="Times New Roman" w:cs="Times New Roman" w:eastAsia="Times New Roman"/>
                <w:i w:val="0"/>
                <w:sz w:val="20"/>
              </w:rPr>
              <w:t xml:space="preserve">, </w:t>
            </w:r>
            <w:r>
              <w:rPr>
                <w:rFonts w:ascii="Consolas" w:hAnsi="Consolas" w:cs="Consolas" w:eastAsia="Consolas"/>
                <w:i w:val="0"/>
                <w:sz w:val="17"/>
              </w:rPr>
              <w:t>review_title</w:t>
            </w:r>
            <w:r>
              <w:rPr>
                <w:rFonts w:ascii="Times New Roman" w:hAnsi="Times New Roman" w:cs="Times New Roman" w:eastAsia="Times New Roman"/>
                <w:i w:val="0"/>
                <w:sz w:val="20"/>
              </w:rPr>
              <w:t xml:space="preserve">, </w:t>
            </w:r>
            <w:r>
              <w:rPr>
                <w:rFonts w:ascii="Consolas" w:hAnsi="Consolas" w:cs="Consolas" w:eastAsia="Consolas"/>
                <w:i w:val="0"/>
                <w:sz w:val="17"/>
              </w:rPr>
              <w:t>review_text</w:t>
            </w:r>
          </w:p>
        </w:tc>
        <w:tc>
          <w:tcPr>
            <w:tcW w:type="dxa" w:w="3298"/>
          </w:tcPr>
          <w:p>
            <w:pPr>
              <w:spacing w:before="20" w:after="20" w:line="240" w:lineRule="auto"/>
            </w:pPr>
            <w:r>
              <w:rPr>
                <w:rFonts w:ascii="Times New Roman" w:hAnsi="Times New Roman" w:cs="Times New Roman" w:eastAsia="Times New Roman"/>
                <w:i w:val="0"/>
                <w:sz w:val="20"/>
              </w:rPr>
              <w:t xml:space="preserve">Per review: </w:t>
            </w:r>
            <w:r>
              <w:rPr>
                <w:rFonts w:ascii="Consolas" w:hAnsi="Consolas" w:cs="Consolas" w:eastAsia="Consolas"/>
                <w:i w:val="0"/>
                <w:sz w:val="17"/>
              </w:rPr>
              <w:t>purchase_type</w:t>
            </w:r>
            <w:r>
              <w:rPr>
                <w:rFonts w:ascii="Times New Roman" w:hAnsi="Times New Roman" w:cs="Times New Roman" w:eastAsia="Times New Roman"/>
                <w:i w:val="0"/>
                <w:sz w:val="20"/>
              </w:rPr>
              <w:t xml:space="preserve">, five class probabilities, </w:t>
            </w:r>
            <w:r>
              <w:rPr>
                <w:rFonts w:ascii="Consolas" w:hAnsi="Consolas" w:cs="Consolas" w:eastAsia="Consolas"/>
                <w:i w:val="0"/>
                <w:sz w:val="17"/>
              </w:rPr>
              <w:t>model_version</w:t>
            </w:r>
          </w:p>
        </w:tc>
      </w:tr>
      <w:tr>
        <w:tc>
          <w:tcPr>
            <w:tcW w:type="dxa" w:w="2304"/>
          </w:tcPr>
          <w:p>
            <w:pPr>
              <w:spacing w:before="20" w:after="20" w:line="240" w:lineRule="auto"/>
            </w:pPr>
            <w:r>
              <w:rPr>
                <w:rFonts w:ascii="Consolas" w:hAnsi="Consolas" w:cs="Consolas" w:eastAsia="Consolas"/>
                <w:i w:val="0"/>
                <w:sz w:val="17"/>
              </w:rPr>
              <w:t>POST /v1/gift-flags/batch</w:t>
            </w:r>
          </w:p>
        </w:tc>
        <w:tc>
          <w:tcPr>
            <w:tcW w:type="dxa" w:w="3456"/>
          </w:tcPr>
          <w:p>
            <w:pPr>
              <w:spacing w:before="20" w:after="20" w:line="240" w:lineRule="auto"/>
            </w:pPr>
            <w:r>
              <w:rPr>
                <w:rFonts w:ascii="Times New Roman" w:hAnsi="Times New Roman" w:cs="Times New Roman" w:eastAsia="Times New Roman"/>
                <w:i w:val="0"/>
                <w:sz w:val="20"/>
              </w:rPr>
              <w:t>Location of a Parquet file with the same fields</w:t>
            </w:r>
          </w:p>
        </w:tc>
        <w:tc>
          <w:tcPr>
            <w:tcW w:type="dxa" w:w="3298"/>
          </w:tcPr>
          <w:p>
            <w:pPr>
              <w:spacing w:before="20" w:after="20" w:line="240" w:lineRule="auto"/>
            </w:pPr>
            <w:r>
              <w:rPr>
                <w:rFonts w:ascii="Times New Roman" w:hAnsi="Times New Roman" w:cs="Times New Roman" w:eastAsia="Times New Roman"/>
                <w:i w:val="0"/>
                <w:sz w:val="20"/>
              </w:rPr>
              <w:t>Job ID; results written as Parquet with the schema of Table 4</w:t>
            </w:r>
          </w:p>
        </w:tc>
      </w:tr>
    </w:tbl>
    <w:p>
      <w:pPr>
        <w:spacing w:before="0" w:after="40" w:line="259" w:lineRule="auto"/>
      </w:pPr>
    </w:p>
    <w:p>
      <w:pPr>
        <w:spacing w:before="100" w:after="100" w:line="259" w:lineRule="auto"/>
        <w:jc w:val="both"/>
      </w:pPr>
      <w:r>
        <w:rPr>
          <w:rFonts w:ascii="Times New Roman" w:hAnsi="Times New Roman" w:cs="Times New Roman" w:eastAsia="Times New Roman"/>
          <w:i w:val="0"/>
          <w:sz w:val="24"/>
        </w:rPr>
        <w:t>Downstream, the recommender's training job would exclude interactions whose gift probability exceeds a threshold chosen by the business, trading coverage against precision. The study's results suggest where this pays off: removal improved a matrix-factorisation model (BPR, +4% Recall@10 in Toys) but not a sequential one (SASRec, −7%). The flag may only suppress interactions; it must never be used to build audiences from inferred household composition.</w:t>
      </w:r>
    </w:p>
    <w:p w14:paraId="33088271" w14:textId="77777777" w:rsidR="005D4CFD" w:rsidRPr="005D4CFD"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4CFD">
        <w:rPr>
          <w:rFonts w:ascii="Times New Roman" w:eastAsia="Times New Roman" w:hAnsi="Times New Roman" w:cs="Times New Roman"/>
          <w:b/>
          <w:bCs/>
          <w:kern w:val="0"/>
          <w:sz w:val="27"/>
          <w:szCs w:val="27"/>
          <w14:ligatures w14:val="none"/>
        </w:rPr>
        <w:t>5. Security Considerations</w:t>
      </w:r>
    </w:p>
    <w:p>
      <w:pPr>
        <w:spacing w:before="100" w:after="100" w:line="259" w:lineRule="auto"/>
        <w:jc w:val="both"/>
      </w:pPr>
      <w:r>
        <w:rPr>
          <w:rFonts w:ascii="Times New Roman" w:hAnsi="Times New Roman" w:cs="Times New Roman" w:eastAsia="Times New Roman"/>
          <w:i w:val="0"/>
          <w:sz w:val="24"/>
        </w:rPr>
        <w:t>Because nothing is exposed on a network, there is no authentication or authorisation layer to configure. The security work concentrated on data protection, secrets and the software supply chain.</w:t>
      </w:r>
    </w:p>
    <w:p>
      <w:pPr>
        <w:keepNext/>
        <w:spacing w:before="160" w:after="60" w:line="259" w:lineRule="auto"/>
      </w:pPr>
      <w:r>
        <w:rPr>
          <w:rFonts w:ascii="Times New Roman" w:hAnsi="Times New Roman" w:cs="Times New Roman" w:eastAsia="Times New Roman"/>
          <w:b/>
          <w:i w:val="0"/>
          <w:sz w:val="21"/>
        </w:rPr>
        <w:t>Table 6. Security and data-protection measures</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2088"/>
        <w:gridCol w:w="6970"/>
      </w:tblGrid>
      <w:tr>
        <w:trPr>
          <w:tblHeader w:val="true"/>
        </w:trPr>
        <w:tc>
          <w:tcPr>
            <w:tcW w:type="dxa" w:w="2088"/>
            <w:shd w:val="clear" w:color="auto" w:fill="DCE3EC"/>
          </w:tcPr>
          <w:p>
            <w:pPr>
              <w:spacing w:before="20" w:after="20" w:line="240" w:lineRule="auto"/>
            </w:pPr>
            <w:r>
              <w:rPr>
                <w:rFonts w:ascii="Times New Roman" w:hAnsi="Times New Roman" w:cs="Times New Roman" w:eastAsia="Times New Roman"/>
                <w:b/>
                <w:sz w:val="20"/>
              </w:rPr>
              <w:t>Area</w:t>
            </w:r>
          </w:p>
        </w:tc>
        <w:tc>
          <w:tcPr>
            <w:tcW w:type="dxa" w:w="6970"/>
            <w:shd w:val="clear" w:color="auto" w:fill="DCE3EC"/>
          </w:tcPr>
          <w:p>
            <w:pPr>
              <w:spacing w:before="20" w:after="20" w:line="240" w:lineRule="auto"/>
            </w:pPr>
            <w:r>
              <w:rPr>
                <w:rFonts w:ascii="Times New Roman" w:hAnsi="Times New Roman" w:cs="Times New Roman" w:eastAsia="Times New Roman"/>
                <w:b/>
                <w:sz w:val="20"/>
              </w:rPr>
              <w:t>Measure</w:t>
            </w:r>
          </w:p>
        </w:tc>
      </w:tr>
      <w:tr>
        <w:tc>
          <w:tcPr>
            <w:tcW w:type="dxa" w:w="2088"/>
          </w:tcPr>
          <w:p>
            <w:pPr>
              <w:spacing w:before="20" w:after="20" w:line="240" w:lineRule="auto"/>
            </w:pPr>
            <w:r>
              <w:rPr>
                <w:rFonts w:ascii="Times New Roman" w:hAnsi="Times New Roman" w:cs="Times New Roman" w:eastAsia="Times New Roman"/>
                <w:i w:val="0"/>
                <w:sz w:val="20"/>
              </w:rPr>
              <w:t>Secrets</w:t>
            </w:r>
          </w:p>
        </w:tc>
        <w:tc>
          <w:tcPr>
            <w:tcW w:type="dxa" w:w="6970"/>
          </w:tcPr>
          <w:p>
            <w:pPr>
              <w:spacing w:before="20" w:after="20" w:line="240" w:lineRule="auto"/>
            </w:pPr>
            <w:r>
              <w:rPr>
                <w:rFonts w:ascii="Times New Roman" w:hAnsi="Times New Roman" w:cs="Times New Roman" w:eastAsia="Times New Roman"/>
                <w:i w:val="0"/>
                <w:sz w:val="20"/>
              </w:rPr>
              <w:t xml:space="preserve">Optional tokens (Hugging Face, Weights &amp; Biases) live in a local </w:t>
            </w:r>
            <w:r>
              <w:rPr>
                <w:rFonts w:ascii="Consolas" w:hAnsi="Consolas" w:cs="Consolas" w:eastAsia="Consolas"/>
                <w:i w:val="0"/>
                <w:sz w:val="17"/>
              </w:rPr>
              <w:t>.env</w:t>
            </w:r>
            <w:r>
              <w:rPr>
                <w:rFonts w:ascii="Times New Roman" w:hAnsi="Times New Roman" w:cs="Times New Roman" w:eastAsia="Times New Roman"/>
                <w:i w:val="0"/>
                <w:sz w:val="20"/>
              </w:rPr>
              <w:t xml:space="preserve"> file that is git-ignored; </w:t>
            </w:r>
            <w:r>
              <w:rPr>
                <w:rFonts w:ascii="Consolas" w:hAnsi="Consolas" w:cs="Consolas" w:eastAsia="Consolas"/>
                <w:i w:val="0"/>
                <w:sz w:val="17"/>
              </w:rPr>
              <w:t>.env.example</w:t>
            </w:r>
            <w:r>
              <w:rPr>
                <w:rFonts w:ascii="Times New Roman" w:hAnsi="Times New Roman" w:cs="Times New Roman" w:eastAsia="Times New Roman"/>
                <w:i w:val="0"/>
                <w:sz w:val="20"/>
              </w:rPr>
              <w:t xml:space="preserve"> ships with empty values; Kaggle credentials are never written into code. A scan of all tracked files and of the full git history found no </w:t>
            </w:r>
            <w:r>
              <w:rPr>
                <w:rFonts w:ascii="Consolas" w:hAnsi="Consolas" w:cs="Consolas" w:eastAsia="Consolas"/>
                <w:i w:val="0"/>
                <w:sz w:val="17"/>
              </w:rPr>
              <w:t>.env</w:t>
            </w:r>
            <w:r>
              <w:rPr>
                <w:rFonts w:ascii="Times New Roman" w:hAnsi="Times New Roman" w:cs="Times New Roman" w:eastAsia="Times New Roman"/>
                <w:i w:val="0"/>
                <w:sz w:val="20"/>
              </w:rPr>
              <w:t xml:space="preserve"> file and no token patterns.</w:t>
            </w:r>
          </w:p>
        </w:tc>
      </w:tr>
      <w:tr>
        <w:tc>
          <w:tcPr>
            <w:tcW w:type="dxa" w:w="2088"/>
          </w:tcPr>
          <w:p>
            <w:pPr>
              <w:spacing w:before="20" w:after="20" w:line="240" w:lineRule="auto"/>
            </w:pPr>
            <w:r>
              <w:rPr>
                <w:rFonts w:ascii="Times New Roman" w:hAnsi="Times New Roman" w:cs="Times New Roman" w:eastAsia="Times New Roman"/>
                <w:i w:val="0"/>
                <w:sz w:val="20"/>
              </w:rPr>
              <w:t>Personal data</w:t>
            </w:r>
          </w:p>
        </w:tc>
        <w:tc>
          <w:tcPr>
            <w:tcW w:type="dxa" w:w="6970"/>
          </w:tcPr>
          <w:p>
            <w:pPr>
              <w:spacing w:before="20" w:after="20" w:line="240" w:lineRule="auto"/>
            </w:pPr>
            <w:r>
              <w:rPr>
                <w:rFonts w:ascii="Times New Roman" w:hAnsi="Times New Roman" w:cs="Times New Roman" w:eastAsia="Times New Roman"/>
                <w:i w:val="0"/>
                <w:sz w:val="20"/>
              </w:rPr>
              <w:t xml:space="preserve">The dataset is public with pseudonymised user IDs; no re-identification or linking is attempted. Review text — which can contain names and family details — never enters the repository: </w:t>
            </w:r>
            <w:r>
              <w:rPr>
                <w:rFonts w:ascii="Consolas" w:hAnsi="Consolas" w:cs="Consolas" w:eastAsia="Consolas"/>
                <w:i w:val="0"/>
                <w:sz w:val="17"/>
              </w:rPr>
              <w:t>data/</w:t>
            </w:r>
            <w:r>
              <w:rPr>
                <w:rFonts w:ascii="Times New Roman" w:hAnsi="Times New Roman" w:cs="Times New Roman" w:eastAsia="Times New Roman"/>
                <w:i w:val="0"/>
                <w:sz w:val="20"/>
              </w:rPr>
              <w:t xml:space="preserve">, </w:t>
            </w:r>
            <w:r>
              <w:rPr>
                <w:rFonts w:ascii="Consolas" w:hAnsi="Consolas" w:cs="Consolas" w:eastAsia="Consolas"/>
                <w:i w:val="0"/>
                <w:sz w:val="17"/>
              </w:rPr>
              <w:t>models/</w:t>
            </w:r>
            <w:r>
              <w:rPr>
                <w:rFonts w:ascii="Times New Roman" w:hAnsi="Times New Roman" w:cs="Times New Roman" w:eastAsia="Times New Roman"/>
                <w:i w:val="0"/>
                <w:sz w:val="20"/>
              </w:rPr>
              <w:t xml:space="preserve">, </w:t>
            </w:r>
            <w:r>
              <w:rPr>
                <w:rFonts w:ascii="Consolas" w:hAnsi="Consolas" w:cs="Consolas" w:eastAsia="Consolas"/>
                <w:i w:val="0"/>
                <w:sz w:val="17"/>
              </w:rPr>
              <w:t>*.parquet</w:t>
            </w:r>
            <w:r>
              <w:rPr>
                <w:rFonts w:ascii="Times New Roman" w:hAnsi="Times New Roman" w:cs="Times New Roman" w:eastAsia="Times New Roman"/>
                <w:i w:val="0"/>
                <w:sz w:val="20"/>
              </w:rPr>
              <w:t xml:space="preserve"> and </w:t>
            </w:r>
            <w:r>
              <w:rPr>
                <w:rFonts w:ascii="Consolas" w:hAnsi="Consolas" w:cs="Consolas" w:eastAsia="Consolas"/>
                <w:i w:val="0"/>
                <w:sz w:val="17"/>
              </w:rPr>
              <w:t>*.jsonl</w:t>
            </w:r>
            <w:r>
              <w:rPr>
                <w:rFonts w:ascii="Times New Roman" w:hAnsi="Times New Roman" w:cs="Times New Roman" w:eastAsia="Times New Roman"/>
                <w:i w:val="0"/>
                <w:sz w:val="20"/>
              </w:rPr>
              <w:t xml:space="preserve"> are git-ignored in the repository and again at the project root, and the LLM output with verbatim evidence spans stays local. Published outputs are aggregates; examples are paraphrased.</w:t>
            </w:r>
          </w:p>
        </w:tc>
      </w:tr>
      <w:tr>
        <w:tc>
          <w:tcPr>
            <w:tcW w:type="dxa" w:w="2088"/>
          </w:tcPr>
          <w:p>
            <w:pPr>
              <w:spacing w:before="20" w:after="20" w:line="240" w:lineRule="auto"/>
            </w:pPr>
            <w:r>
              <w:rPr>
                <w:rFonts w:ascii="Times New Roman" w:hAnsi="Times New Roman" w:cs="Times New Roman" w:eastAsia="Times New Roman"/>
                <w:i w:val="0"/>
                <w:sz w:val="20"/>
              </w:rPr>
              <w:t>Transfer</w:t>
            </w:r>
          </w:p>
        </w:tc>
        <w:tc>
          <w:tcPr>
            <w:tcW w:type="dxa" w:w="6970"/>
          </w:tcPr>
          <w:p>
            <w:pPr>
              <w:spacing w:before="20" w:after="20" w:line="240" w:lineRule="auto"/>
            </w:pPr>
            <w:r>
              <w:rPr>
                <w:rFonts w:ascii="Times New Roman" w:hAnsi="Times New Roman" w:cs="Times New Roman" w:eastAsia="Times New Roman"/>
                <w:i w:val="0"/>
                <w:sz w:val="20"/>
              </w:rPr>
              <w:t>Inputs uploaded to Kaggle are private datasets.</w:t>
            </w:r>
          </w:p>
        </w:tc>
      </w:tr>
      <w:tr>
        <w:tc>
          <w:tcPr>
            <w:tcW w:type="dxa" w:w="2088"/>
          </w:tcPr>
          <w:p>
            <w:pPr>
              <w:spacing w:before="20" w:after="20" w:line="240" w:lineRule="auto"/>
            </w:pPr>
            <w:r>
              <w:rPr>
                <w:rFonts w:ascii="Times New Roman" w:hAnsi="Times New Roman" w:cs="Times New Roman" w:eastAsia="Times New Roman"/>
                <w:i w:val="0"/>
                <w:sz w:val="20"/>
              </w:rPr>
              <w:t>Path and user-name leakage</w:t>
            </w:r>
          </w:p>
        </w:tc>
        <w:tc>
          <w:tcPr>
            <w:tcW w:type="dxa" w:w="6970"/>
          </w:tcPr>
          <w:p>
            <w:pPr>
              <w:spacing w:before="20" w:after="20" w:line="240" w:lineRule="auto"/>
            </w:pPr>
            <w:r>
              <w:rPr>
                <w:rFonts w:ascii="Times New Roman" w:hAnsi="Times New Roman" w:cs="Times New Roman" w:eastAsia="Times New Roman"/>
                <w:i w:val="0"/>
                <w:sz w:val="20"/>
              </w:rPr>
              <w:t>Committed JSON stores paths relative to the repository (a regression test checks this); figures strip local model paths (tested).</w:t>
            </w:r>
          </w:p>
        </w:tc>
      </w:tr>
      <w:tr>
        <w:tc>
          <w:tcPr>
            <w:tcW w:type="dxa" w:w="2088"/>
          </w:tcPr>
          <w:p>
            <w:pPr>
              <w:spacing w:before="20" w:after="20" w:line="240" w:lineRule="auto"/>
            </w:pPr>
            <w:r>
              <w:rPr>
                <w:rFonts w:ascii="Times New Roman" w:hAnsi="Times New Roman" w:cs="Times New Roman" w:eastAsia="Times New Roman"/>
                <w:i w:val="0"/>
                <w:sz w:val="20"/>
              </w:rPr>
              <w:t>Third-party processing</w:t>
            </w:r>
          </w:p>
        </w:tc>
        <w:tc>
          <w:tcPr>
            <w:tcW w:type="dxa" w:w="6970"/>
          </w:tcPr>
          <w:p>
            <w:pPr>
              <w:spacing w:before="20" w:after="20" w:line="240" w:lineRule="auto"/>
            </w:pPr>
            <w:r>
              <w:rPr>
                <w:rFonts w:ascii="Times New Roman" w:hAnsi="Times New Roman" w:cs="Times New Roman" w:eastAsia="Times New Roman"/>
                <w:i w:val="0"/>
                <w:sz w:val="20"/>
              </w:rPr>
              <w:t>Open-weight models run inside our environment; no customer text is sent to a commercial API.</w:t>
            </w:r>
          </w:p>
        </w:tc>
      </w:tr>
      <w:tr>
        <w:tc>
          <w:tcPr>
            <w:tcW w:type="dxa" w:w="2088"/>
          </w:tcPr>
          <w:p>
            <w:pPr>
              <w:spacing w:before="20" w:after="20" w:line="240" w:lineRule="auto"/>
            </w:pPr>
            <w:r>
              <w:rPr>
                <w:rFonts w:ascii="Times New Roman" w:hAnsi="Times New Roman" w:cs="Times New Roman" w:eastAsia="Times New Roman"/>
                <w:i w:val="0"/>
                <w:sz w:val="20"/>
              </w:rPr>
              <w:t>Supply chain</w:t>
            </w:r>
          </w:p>
        </w:tc>
        <w:tc>
          <w:tcPr>
            <w:tcW w:type="dxa" w:w="6970"/>
          </w:tcPr>
          <w:p>
            <w:pPr>
              <w:spacing w:before="20" w:after="20" w:line="240" w:lineRule="auto"/>
            </w:pPr>
            <w:r>
              <w:rPr>
                <w:rFonts w:ascii="Times New Roman" w:hAnsi="Times New Roman" w:cs="Times New Roman" w:eastAsia="Times New Roman"/>
                <w:i w:val="0"/>
                <w:sz w:val="20"/>
              </w:rPr>
              <w:t>Pinned dependency versions (</w:t>
            </w:r>
            <w:r>
              <w:rPr>
                <w:rFonts w:ascii="Consolas" w:hAnsi="Consolas" w:cs="Consolas" w:eastAsia="Consolas"/>
                <w:i w:val="0"/>
                <w:sz w:val="17"/>
              </w:rPr>
              <w:t>requirements-recbole.txt</w:t>
            </w:r>
            <w:r>
              <w:rPr>
                <w:rFonts w:ascii="Times New Roman" w:hAnsi="Times New Roman" w:cs="Times New Roman" w:eastAsia="Times New Roman"/>
                <w:i w:val="0"/>
                <w:sz w:val="20"/>
              </w:rPr>
              <w:t xml:space="preserve">); on Kaggle </w:t>
            </w:r>
            <w:r>
              <w:rPr>
                <w:rFonts w:ascii="Consolas" w:hAnsi="Consolas" w:cs="Consolas" w:eastAsia="Consolas"/>
                <w:i w:val="0"/>
                <w:sz w:val="17"/>
              </w:rPr>
              <w:t>pip install --only-binary=:all:</w:t>
            </w:r>
            <w:r>
              <w:rPr>
                <w:rFonts w:ascii="Times New Roman" w:hAnsi="Times New Roman" w:cs="Times New Roman" w:eastAsia="Times New Roman"/>
                <w:i w:val="0"/>
                <w:sz w:val="20"/>
              </w:rPr>
              <w:t xml:space="preserve"> (no source builds); models referenced by exact repository name.</w:t>
            </w:r>
          </w:p>
        </w:tc>
      </w:tr>
      <w:tr>
        <w:tc>
          <w:tcPr>
            <w:tcW w:type="dxa" w:w="2088"/>
          </w:tcPr>
          <w:p>
            <w:pPr>
              <w:spacing w:before="20" w:after="20" w:line="240" w:lineRule="auto"/>
            </w:pPr>
            <w:r>
              <w:rPr>
                <w:rFonts w:ascii="Times New Roman" w:hAnsi="Times New Roman" w:cs="Times New Roman" w:eastAsia="Times New Roman"/>
                <w:i w:val="0"/>
                <w:sz w:val="20"/>
              </w:rPr>
              <w:t>Encryption</w:t>
            </w:r>
          </w:p>
        </w:tc>
        <w:tc>
          <w:tcPr>
            <w:tcW w:type="dxa" w:w="6970"/>
          </w:tcPr>
          <w:p>
            <w:pPr>
              <w:spacing w:before="20" w:after="20" w:line="240" w:lineRule="auto"/>
            </w:pPr>
            <w:r>
              <w:rPr>
                <w:rFonts w:ascii="Times New Roman" w:hAnsi="Times New Roman" w:cs="Times New Roman" w:eastAsia="Times New Roman"/>
                <w:i w:val="0"/>
                <w:sz w:val="20"/>
              </w:rPr>
              <w:t>We implemented none ourselves: data in transit uses the platforms' HTTPS (Hugging Face, GitHub, Kaggle), and data at rest relies on the platforms' storage.</w:t>
            </w:r>
          </w:p>
        </w:tc>
      </w:tr>
      <w:tr>
        <w:tc>
          <w:tcPr>
            <w:tcW w:type="dxa" w:w="2088"/>
          </w:tcPr>
          <w:p>
            <w:pPr>
              <w:spacing w:before="20" w:after="20" w:line="240" w:lineRule="auto"/>
            </w:pPr>
            <w:r>
              <w:rPr>
                <w:rFonts w:ascii="Times New Roman" w:hAnsi="Times New Roman" w:cs="Times New Roman" w:eastAsia="Times New Roman"/>
                <w:i w:val="0"/>
                <w:sz w:val="20"/>
              </w:rPr>
              <w:t>Integrity</w:t>
            </w:r>
          </w:p>
        </w:tc>
        <w:tc>
          <w:tcPr>
            <w:tcW w:type="dxa" w:w="6970"/>
          </w:tcPr>
          <w:p>
            <w:pPr>
              <w:spacing w:before="20" w:after="20" w:line="240" w:lineRule="auto"/>
            </w:pPr>
            <w:r>
              <w:rPr>
                <w:rFonts w:ascii="Times New Roman" w:hAnsi="Times New Roman" w:cs="Times New Roman" w:eastAsia="Times New Roman"/>
                <w:i w:val="0"/>
                <w:sz w:val="20"/>
              </w:rPr>
              <w:t>Every output carries the git revision that produced it; the experiment refuses labels from a stub student or one that failed its gate, and refuses stale input files; a test-pair hash proves every condition was scored on the same data.</w:t>
            </w:r>
          </w:p>
        </w:tc>
      </w:tr>
      <w:tr>
        <w:tc>
          <w:tcPr>
            <w:tcW w:type="dxa" w:w="2088"/>
          </w:tcPr>
          <w:p>
            <w:pPr>
              <w:spacing w:before="20" w:after="20" w:line="240" w:lineRule="auto"/>
            </w:pPr>
            <w:r>
              <w:rPr>
                <w:rFonts w:ascii="Times New Roman" w:hAnsi="Times New Roman" w:cs="Times New Roman" w:eastAsia="Times New Roman"/>
                <w:i w:val="0"/>
                <w:sz w:val="20"/>
              </w:rPr>
              <w:t>Ethics</w:t>
            </w:r>
          </w:p>
        </w:tc>
        <w:tc>
          <w:tcPr>
            <w:tcW w:type="dxa" w:w="6970"/>
          </w:tcPr>
          <w:p>
            <w:pPr>
              <w:spacing w:before="20" w:after="20" w:line="240" w:lineRule="auto"/>
            </w:pPr>
            <w:r>
              <w:rPr>
                <w:rFonts w:ascii="Times New Roman" w:hAnsi="Times New Roman" w:cs="Times New Roman" w:eastAsia="Times New Roman"/>
                <w:i w:val="0"/>
                <w:sz w:val="20"/>
              </w:rPr>
              <w:t>Inferring “bought for my child” is inferring household composition. The detector is used only to suppress interactions from training data, never to target people.</w:t>
            </w:r>
          </w:p>
        </w:tc>
      </w:tr>
    </w:tbl>
    <w:p>
      <w:pPr>
        <w:spacing w:before="0" w:after="40" w:line="259" w:lineRule="auto"/>
      </w:pPr>
    </w:p>
    <w:p w14:paraId="36C088DD" w14:textId="77777777" w:rsidR="005D4CFD" w:rsidRPr="005D4CFD"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4CFD">
        <w:rPr>
          <w:rFonts w:ascii="Times New Roman" w:eastAsia="Times New Roman" w:hAnsi="Times New Roman" w:cs="Times New Roman"/>
          <w:b/>
          <w:bCs/>
          <w:kern w:val="0"/>
          <w:sz w:val="27"/>
          <w:szCs w:val="27"/>
          <w14:ligatures w14:val="none"/>
        </w:rPr>
        <w:t>6. Monitoring and Logging</w:t>
      </w:r>
    </w:p>
    <w:p>
      <w:pPr>
        <w:spacing w:before="100" w:after="100" w:line="259" w:lineRule="auto"/>
        <w:jc w:val="both"/>
      </w:pPr>
      <w:r>
        <w:rPr>
          <w:rFonts w:ascii="Times New Roman" w:hAnsi="Times New Roman" w:cs="Times New Roman" w:eastAsia="Times New Roman"/>
          <w:i w:val="0"/>
          <w:sz w:val="24"/>
        </w:rPr>
        <w:t>With no live model, monitoring is built into the batch jobs: measurements are logged in every report, and gates stop the pipeline when a check fails.</w:t>
      </w:r>
    </w:p>
    <w:p>
      <w:pPr>
        <w:keepNext/>
        <w:spacing w:before="180" w:after="60" w:line="259" w:lineRule="auto"/>
      </w:pPr>
      <w:r>
        <w:rPr>
          <w:rFonts w:ascii="Times New Roman" w:hAnsi="Times New Roman" w:cs="Times New Roman" w:eastAsia="Times New Roman"/>
          <w:b/>
          <w:sz w:val="24"/>
        </w:rPr>
        <w:t>What is logged</w:t>
      </w:r>
    </w:p>
    <w:p>
      <w:pPr>
        <w:numPr>
          <w:ilvl w:val="0"/>
          <w:numId w:val="900"/>
        </w:numPr>
        <w:spacing w:before="40" w:after="40" w:line="259" w:lineRule="auto"/>
        <w:jc w:val="both"/>
      </w:pPr>
      <w:r>
        <w:rPr>
          <w:rFonts w:ascii="Times New Roman" w:hAnsi="Times New Roman" w:cs="Times New Roman" w:eastAsia="Times New Roman"/>
          <w:i w:val="0"/>
          <w:sz w:val="24"/>
        </w:rPr>
        <w:t>Every command logs its output path and row count; long steps show progress. Kaggle jobs write one log per run and the session summary.</w:t>
      </w:r>
    </w:p>
    <w:p>
      <w:pPr>
        <w:numPr>
          <w:ilvl w:val="0"/>
          <w:numId w:val="900"/>
        </w:numPr>
        <w:spacing w:before="40" w:after="40" w:line="259" w:lineRule="auto"/>
        <w:jc w:val="both"/>
      </w:pPr>
      <w:r>
        <w:rPr>
          <w:rFonts w:ascii="Times New Roman" w:hAnsi="Times New Roman" w:cs="Times New Roman" w:eastAsia="Times New Roman"/>
          <w:i w:val="0"/>
          <w:sz w:val="24"/>
        </w:rPr>
        <w:t xml:space="preserve">Every run report records the code version, label source, device and a </w:t>
      </w:r>
      <w:r>
        <w:rPr>
          <w:rFonts w:ascii="Consolas" w:hAnsi="Consolas" w:cs="Consolas" w:eastAsia="Consolas"/>
          <w:i w:val="0"/>
          <w:sz w:val="21"/>
        </w:rPr>
        <w:t>reportable</w:t>
      </w:r>
      <w:r>
        <w:rPr>
          <w:rFonts w:ascii="Times New Roman" w:hAnsi="Times New Roman" w:cs="Times New Roman" w:eastAsia="Times New Roman"/>
          <w:i w:val="0"/>
          <w:sz w:val="24"/>
        </w:rPr>
        <w:t xml:space="preserve"> flag — outputs made from proxy or stub labels are stamped non-reportable and cannot enter the results.</w:t>
      </w:r>
    </w:p>
    <w:p>
      <w:pPr>
        <w:numPr>
          <w:ilvl w:val="0"/>
          <w:numId w:val="900"/>
        </w:numPr>
        <w:spacing w:before="40" w:after="40" w:line="259" w:lineRule="auto"/>
        <w:jc w:val="both"/>
      </w:pPr>
      <w:r>
        <w:rPr>
          <w:rFonts w:ascii="Times New Roman" w:hAnsi="Times New Roman" w:cs="Times New Roman" w:eastAsia="Times New Roman"/>
          <w:b/>
          <w:i w:val="0"/>
          <w:sz w:val="24"/>
        </w:rPr>
        <w:t>LLM job:</w:t>
      </w:r>
      <w:r>
        <w:rPr>
          <w:rFonts w:ascii="Times New Roman" w:hAnsi="Times New Roman" w:cs="Times New Roman" w:eastAsia="Times New Roman"/>
          <w:i w:val="0"/>
          <w:sz w:val="24"/>
        </w:rPr>
        <w:t xml:space="preserve"> throughput with generation and start-up separated, parse-failure and evidence-downgrade rates.</w:t>
      </w:r>
    </w:p>
    <w:p>
      <w:pPr>
        <w:numPr>
          <w:ilvl w:val="0"/>
          <w:numId w:val="900"/>
        </w:numPr>
        <w:spacing w:before="40" w:after="40" w:line="259" w:lineRule="auto"/>
        <w:jc w:val="both"/>
      </w:pPr>
      <w:r>
        <w:rPr>
          <w:rFonts w:ascii="Times New Roman" w:hAnsi="Times New Roman" w:cs="Times New Roman" w:eastAsia="Times New Roman"/>
          <w:b/>
          <w:i w:val="0"/>
          <w:sz w:val="24"/>
        </w:rPr>
        <w:t>Student:</w:t>
      </w:r>
      <w:r>
        <w:rPr>
          <w:rFonts w:ascii="Times New Roman" w:hAnsi="Times New Roman" w:cs="Times New Roman" w:eastAsia="Times New Roman"/>
          <w:i w:val="0"/>
          <w:sz w:val="24"/>
        </w:rPr>
        <w:t xml:space="preserve"> training loss and time, GPU and library versions, effective batch size; for inference, throughput, label shares, contamination shares and seasonality.</w:t>
      </w:r>
    </w:p>
    <w:p>
      <w:pPr>
        <w:numPr>
          <w:ilvl w:val="0"/>
          <w:numId w:val="900"/>
        </w:numPr>
        <w:spacing w:before="40" w:after="40" w:line="259" w:lineRule="auto"/>
        <w:jc w:val="both"/>
      </w:pPr>
      <w:r>
        <w:rPr>
          <w:rFonts w:ascii="Times New Roman" w:hAnsi="Times New Roman" w:cs="Times New Roman" w:eastAsia="Times New Roman"/>
          <w:b/>
          <w:i w:val="0"/>
          <w:sz w:val="24"/>
        </w:rPr>
        <w:t>Each recommender run:</w:t>
      </w:r>
      <w:r>
        <w:rPr>
          <w:rFonts w:ascii="Times New Roman" w:hAnsi="Times New Roman" w:cs="Times New Roman" w:eastAsia="Times New Roman"/>
          <w:i w:val="0"/>
          <w:sz w:val="24"/>
        </w:rPr>
        <w:t xml:space="preserve"> training and test time, best validation and test metrics, the test-pair SHA-256, validation users dropped, shadow items masked, and the per-user consistency check against RecBole's average (largest absolute difference).</w:t>
      </w:r>
    </w:p>
    <w:p>
      <w:pPr>
        <w:keepNext/>
        <w:spacing w:before="160" w:after="60" w:line="259" w:lineRule="auto"/>
      </w:pPr>
      <w:r>
        <w:rPr>
          <w:rFonts w:ascii="Times New Roman" w:hAnsi="Times New Roman" w:cs="Times New Roman" w:eastAsia="Times New Roman"/>
          <w:b/>
          <w:i w:val="0"/>
          <w:sz w:val="21"/>
        </w:rPr>
        <w:t>Table 7. Alerting: checks that stop the pipeline</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3600"/>
        <w:gridCol w:w="5458"/>
      </w:tblGrid>
      <w:tr>
        <w:trPr>
          <w:tblHeader w:val="true"/>
        </w:trPr>
        <w:tc>
          <w:tcPr>
            <w:tcW w:type="dxa" w:w="3600"/>
            <w:shd w:val="clear" w:color="auto" w:fill="DCE3EC"/>
          </w:tcPr>
          <w:p>
            <w:pPr>
              <w:spacing w:before="20" w:after="20" w:line="240" w:lineRule="auto"/>
            </w:pPr>
            <w:r>
              <w:rPr>
                <w:rFonts w:ascii="Times New Roman" w:hAnsi="Times New Roman" w:cs="Times New Roman" w:eastAsia="Times New Roman"/>
                <w:b/>
                <w:sz w:val="20"/>
              </w:rPr>
              <w:t>Check</w:t>
            </w:r>
          </w:p>
        </w:tc>
        <w:tc>
          <w:tcPr>
            <w:tcW w:type="dxa" w:w="5458"/>
            <w:shd w:val="clear" w:color="auto" w:fill="DCE3EC"/>
          </w:tcPr>
          <w:p>
            <w:pPr>
              <w:spacing w:before="20" w:after="20" w:line="240" w:lineRule="auto"/>
            </w:pPr>
            <w:r>
              <w:rPr>
                <w:rFonts w:ascii="Times New Roman" w:hAnsi="Times New Roman" w:cs="Times New Roman" w:eastAsia="Times New Roman"/>
                <w:b/>
                <w:sz w:val="20"/>
              </w:rPr>
              <w:t>What it stops</w:t>
            </w:r>
          </w:p>
        </w:tc>
      </w:tr>
      <w:tr>
        <w:tc>
          <w:tcPr>
            <w:tcW w:type="dxa" w:w="3600"/>
          </w:tcPr>
          <w:p>
            <w:pPr>
              <w:spacing w:before="20" w:after="20" w:line="240" w:lineRule="auto"/>
            </w:pPr>
            <w:r>
              <w:rPr>
                <w:rFonts w:ascii="Times New Roman" w:hAnsi="Times New Roman" w:cs="Times New Roman" w:eastAsia="Times New Roman"/>
                <w:i w:val="0"/>
                <w:sz w:val="20"/>
              </w:rPr>
              <w:t>Gate 1 (four criteria)</w:t>
            </w:r>
          </w:p>
        </w:tc>
        <w:tc>
          <w:tcPr>
            <w:tcW w:type="dxa" w:w="5458"/>
          </w:tcPr>
          <w:p>
            <w:pPr>
              <w:spacing w:before="20" w:after="20" w:line="240" w:lineRule="auto"/>
            </w:pPr>
            <w:r>
              <w:rPr>
                <w:rFonts w:ascii="Times New Roman" w:hAnsi="Times New Roman" w:cs="Times New Roman" w:eastAsia="Times New Roman"/>
                <w:i w:val="0"/>
                <w:sz w:val="20"/>
              </w:rPr>
              <w:t>Full LLM annotation</w:t>
            </w:r>
          </w:p>
        </w:tc>
      </w:tr>
      <w:tr>
        <w:tc>
          <w:tcPr>
            <w:tcW w:type="dxa" w:w="3600"/>
          </w:tcPr>
          <w:p>
            <w:pPr>
              <w:spacing w:before="20" w:after="20" w:line="240" w:lineRule="auto"/>
            </w:pPr>
            <w:r>
              <w:rPr>
                <w:rFonts w:ascii="Times New Roman" w:hAnsi="Times New Roman" w:cs="Times New Roman" w:eastAsia="Times New Roman"/>
                <w:i w:val="0"/>
                <w:sz w:val="20"/>
              </w:rPr>
              <w:t>Fidelity gate (three criteria)</w:t>
            </w:r>
          </w:p>
        </w:tc>
        <w:tc>
          <w:tcPr>
            <w:tcW w:type="dxa" w:w="5458"/>
          </w:tcPr>
          <w:p>
            <w:pPr>
              <w:spacing w:before="20" w:after="20" w:line="240" w:lineRule="auto"/>
            </w:pPr>
            <w:r>
              <w:rPr>
                <w:rFonts w:ascii="Times New Roman" w:hAnsi="Times New Roman" w:cs="Times New Roman" w:eastAsia="Times New Roman"/>
                <w:i w:val="0"/>
                <w:sz w:val="20"/>
              </w:rPr>
              <w:t xml:space="preserve">Corpus inference and the experiment — </w:t>
            </w:r>
            <w:r>
              <w:rPr>
                <w:rFonts w:ascii="Consolas" w:hAnsi="Consolas" w:cs="Consolas" w:eastAsia="Consolas"/>
                <w:i w:val="0"/>
                <w:sz w:val="17"/>
              </w:rPr>
              <w:t>atomic</w:t>
            </w:r>
            <w:r>
              <w:rPr>
                <w:rFonts w:ascii="Times New Roman" w:hAnsi="Times New Roman" w:cs="Times New Roman" w:eastAsia="Times New Roman"/>
                <w:i w:val="0"/>
                <w:sz w:val="20"/>
              </w:rPr>
              <w:t xml:space="preserve"> refuses labels from a failed or stub student</w:t>
            </w:r>
          </w:p>
        </w:tc>
      </w:tr>
      <w:tr>
        <w:tc>
          <w:tcPr>
            <w:tcW w:type="dxa" w:w="3600"/>
          </w:tcPr>
          <w:p>
            <w:pPr>
              <w:spacing w:before="20" w:after="20" w:line="240" w:lineRule="auto"/>
            </w:pPr>
            <w:r>
              <w:rPr>
                <w:rFonts w:ascii="Times New Roman" w:hAnsi="Times New Roman" w:cs="Times New Roman" w:eastAsia="Times New Roman"/>
                <w:i w:val="0"/>
                <w:sz w:val="20"/>
              </w:rPr>
              <w:t>Gate 2 (four criteria)</w:t>
            </w:r>
          </w:p>
        </w:tc>
        <w:tc>
          <w:tcPr>
            <w:tcW w:type="dxa" w:w="5458"/>
          </w:tcPr>
          <w:p>
            <w:pPr>
              <w:spacing w:before="20" w:after="20" w:line="240" w:lineRule="auto"/>
            </w:pPr>
            <w:r>
              <w:rPr>
                <w:rFonts w:ascii="Times New Roman" w:hAnsi="Times New Roman" w:cs="Times New Roman" w:eastAsia="Times New Roman"/>
                <w:i w:val="0"/>
                <w:sz w:val="20"/>
              </w:rPr>
              <w:t>Interpretation: a cell that does not pass is stamped “not interpretable”</w:t>
            </w:r>
          </w:p>
        </w:tc>
      </w:tr>
      <w:tr>
        <w:tc>
          <w:tcPr>
            <w:tcW w:type="dxa" w:w="3600"/>
          </w:tcPr>
          <w:p>
            <w:pPr>
              <w:spacing w:before="20" w:after="20" w:line="240" w:lineRule="auto"/>
            </w:pPr>
            <w:r>
              <w:rPr>
                <w:rFonts w:ascii="Times New Roman" w:hAnsi="Times New Roman" w:cs="Times New Roman" w:eastAsia="Times New Roman"/>
                <w:i w:val="0"/>
                <w:sz w:val="20"/>
              </w:rPr>
              <w:t>Row-count and uniqueness checks</w:t>
            </w:r>
          </w:p>
        </w:tc>
        <w:tc>
          <w:tcPr>
            <w:tcW w:type="dxa" w:w="5458"/>
          </w:tcPr>
          <w:p>
            <w:pPr>
              <w:spacing w:before="20" w:after="20" w:line="240" w:lineRule="auto"/>
            </w:pPr>
            <w:r>
              <w:rPr>
                <w:rFonts w:ascii="Times New Roman" w:hAnsi="Times New Roman" w:cs="Times New Roman" w:eastAsia="Times New Roman"/>
                <w:i w:val="0"/>
                <w:sz w:val="20"/>
              </w:rPr>
              <w:t>An inference output without exactly one label per review</w:t>
            </w:r>
          </w:p>
        </w:tc>
      </w:tr>
      <w:tr>
        <w:tc>
          <w:tcPr>
            <w:tcW w:type="dxa" w:w="3600"/>
          </w:tcPr>
          <w:p>
            <w:pPr>
              <w:spacing w:before="20" w:after="20" w:line="240" w:lineRule="auto"/>
            </w:pPr>
            <w:r>
              <w:rPr>
                <w:rFonts w:ascii="Times New Roman" w:hAnsi="Times New Roman" w:cs="Times New Roman" w:eastAsia="Times New Roman"/>
                <w:i w:val="0"/>
                <w:sz w:val="20"/>
              </w:rPr>
              <w:t>Mask collision; per-user ≠ RecBole average</w:t>
            </w:r>
          </w:p>
        </w:tc>
        <w:tc>
          <w:tcPr>
            <w:tcW w:type="dxa" w:w="5458"/>
          </w:tcPr>
          <w:p>
            <w:pPr>
              <w:spacing w:before="20" w:after="20" w:line="240" w:lineRule="auto"/>
            </w:pPr>
            <w:r>
              <w:rPr>
                <w:rFonts w:ascii="Times New Roman" w:hAnsi="Times New Roman" w:cs="Times New Roman" w:eastAsia="Times New Roman"/>
                <w:i w:val="0"/>
                <w:sz w:val="20"/>
              </w:rPr>
              <w:t>The individual run</w:t>
            </w:r>
          </w:p>
        </w:tc>
      </w:tr>
      <w:tr>
        <w:tc>
          <w:tcPr>
            <w:tcW w:type="dxa" w:w="3600"/>
          </w:tcPr>
          <w:p>
            <w:pPr>
              <w:spacing w:before="20" w:after="20" w:line="240" w:lineRule="auto"/>
            </w:pPr>
            <w:r>
              <w:rPr>
                <w:rFonts w:ascii="Times New Roman" w:hAnsi="Times New Roman" w:cs="Times New Roman" w:eastAsia="Times New Roman"/>
                <w:i w:val="0"/>
                <w:sz w:val="20"/>
              </w:rPr>
              <w:t>First two runs crash; time budget</w:t>
            </w:r>
          </w:p>
        </w:tc>
        <w:tc>
          <w:tcPr>
            <w:tcW w:type="dxa" w:w="5458"/>
          </w:tcPr>
          <w:p>
            <w:pPr>
              <w:spacing w:before="20" w:after="20" w:line="240" w:lineRule="auto"/>
            </w:pPr>
            <w:r>
              <w:rPr>
                <w:rFonts w:ascii="Times New Roman" w:hAnsi="Times New Roman" w:cs="Times New Roman" w:eastAsia="Times New Roman"/>
                <w:i w:val="0"/>
                <w:sz w:val="20"/>
              </w:rPr>
              <w:t>The Kaggle session (fail-fast, time guard)</w:t>
            </w:r>
          </w:p>
        </w:tc>
      </w:tr>
    </w:tbl>
    <w:p>
      <w:pPr>
        <w:spacing w:before="0" w:after="40" w:line="259" w:lineRule="auto"/>
      </w:pPr>
    </w:p>
    <w:p>
      <w:pPr>
        <w:keepNext/>
        <w:spacing w:before="180" w:after="60" w:line="259" w:lineRule="auto"/>
      </w:pPr>
      <w:r>
        <w:rPr>
          <w:rFonts w:ascii="Times New Roman" w:hAnsi="Times New Roman" w:cs="Times New Roman" w:eastAsia="Times New Roman"/>
          <w:b/>
          <w:sz w:val="24"/>
        </w:rPr>
        <w:t>Drift and integrity monitoring</w:t>
      </w:r>
    </w:p>
    <w:p>
      <w:pPr>
        <w:numPr>
          <w:ilvl w:val="0"/>
          <w:numId w:val="900"/>
        </w:numPr>
        <w:spacing w:before="40" w:after="40" w:line="259" w:lineRule="auto"/>
        <w:jc w:val="both"/>
      </w:pPr>
      <w:r>
        <w:rPr>
          <w:rFonts w:ascii="Times New Roman" w:hAnsi="Times New Roman" w:cs="Times New Roman" w:eastAsia="Times New Roman"/>
          <w:i w:val="0"/>
          <w:sz w:val="24"/>
        </w:rPr>
        <w:t>Shift between the corpus the student was trained on and the one it labels is measured: C1 F1 0.913 on the held-out reviews that fall in the experiment corpus, 0.910 overall.</w:t>
      </w:r>
    </w:p>
    <w:p>
      <w:pPr>
        <w:numPr>
          <w:ilvl w:val="0"/>
          <w:numId w:val="900"/>
        </w:numPr>
        <w:spacing w:before="40" w:after="40" w:line="259" w:lineRule="auto"/>
        <w:jc w:val="both"/>
      </w:pPr>
      <w:r>
        <w:rPr>
          <w:rFonts w:ascii="Times New Roman" w:hAnsi="Times New Roman" w:cs="Times New Roman" w:eastAsia="Times New Roman"/>
          <w:i w:val="0"/>
          <w:sz w:val="24"/>
        </w:rPr>
        <w:t>Student labels are checked against an external signal, the December–January gift peak: ratio 1.36 in Toys and 1.75 in Grocery.</w:t>
      </w:r>
    </w:p>
    <w:p>
      <w:pPr>
        <w:numPr>
          <w:ilvl w:val="0"/>
          <w:numId w:val="900"/>
        </w:numPr>
        <w:spacing w:before="40" w:after="40" w:line="259" w:lineRule="auto"/>
        <w:jc w:val="both"/>
      </w:pPr>
      <w:r>
        <w:rPr>
          <w:rFonts w:ascii="Times New Roman" w:hAnsi="Times New Roman" w:cs="Times New Roman" w:eastAsia="Times New Roman"/>
          <w:i w:val="0"/>
          <w:sz w:val="24"/>
        </w:rPr>
        <w:t>All Kaggle outputs were audited locally before use: 72 of 72 runs present, one test-pair hash per category, per-user averages recomputed (within 5 × 10⁻⁷), no shadow item in any top-K list, duplicated runs bit-identical, 91 logs scanned for errors.</w:t>
      </w:r>
    </w:p>
    <w:p>
      <w:pPr>
        <w:keepNext/>
        <w:spacing w:before="180" w:after="60" w:line="259" w:lineRule="auto"/>
      </w:pPr>
      <w:r>
        <w:rPr>
          <w:rFonts w:ascii="Times New Roman" w:hAnsi="Times New Roman" w:cs="Times New Roman" w:eastAsia="Times New Roman"/>
          <w:b/>
          <w:sz w:val="24"/>
        </w:rPr>
        <w:t>Gaps, stated plainly</w:t>
      </w:r>
    </w:p>
    <w:p>
      <w:pPr>
        <w:numPr>
          <w:ilvl w:val="0"/>
          <w:numId w:val="900"/>
        </w:numPr>
        <w:spacing w:before="40" w:after="40" w:line="259" w:lineRule="auto"/>
        <w:jc w:val="both"/>
      </w:pPr>
      <w:r>
        <w:rPr>
          <w:rFonts w:ascii="Times New Roman" w:hAnsi="Times New Roman" w:cs="Times New Roman" w:eastAsia="Times New Roman"/>
          <w:i w:val="0"/>
          <w:sz w:val="24"/>
        </w:rPr>
        <w:t>Weights &amp; Biases was planned but not used; runs are tracked through versioned JSON reports and git.</w:t>
      </w:r>
    </w:p>
    <w:p>
      <w:pPr>
        <w:numPr>
          <w:ilvl w:val="0"/>
          <w:numId w:val="900"/>
        </w:numPr>
        <w:spacing w:before="40" w:after="40" w:line="259" w:lineRule="auto"/>
        <w:jc w:val="both"/>
      </w:pPr>
      <w:r>
        <w:rPr>
          <w:rFonts w:ascii="Times New Roman" w:hAnsi="Times New Roman" w:cs="Times New Roman" w:eastAsia="Times New Roman"/>
          <w:i w:val="0"/>
          <w:sz w:val="24"/>
        </w:rPr>
        <w:t>RecBole's per-epoch logs were not captured, so the number of epochs each run trained is unknown.</w:t>
      </w:r>
    </w:p>
    <w:p>
      <w:pPr>
        <w:numPr>
          <w:ilvl w:val="0"/>
          <w:numId w:val="900"/>
        </w:numPr>
        <w:spacing w:before="40" w:after="40" w:line="259" w:lineRule="auto"/>
        <w:jc w:val="both"/>
      </w:pPr>
      <w:r>
        <w:rPr>
          <w:rFonts w:ascii="Times New Roman" w:hAnsi="Times New Roman" w:cs="Times New Roman" w:eastAsia="Times New Roman"/>
          <w:i w:val="0"/>
          <w:sz w:val="24"/>
        </w:rPr>
        <w:t>There is no real-time alerting. For production we would add weekly drift checks of label shares and seasonality on new reviews, a small periodic human audit to re-measure precision, and an alert when a category's gift share leaves its historical range.</w:t>
      </w:r>
    </w:p>
    <w:p>
      <w:pPr>
        <w:keepNext/>
        <w:spacing w:before="200" w:after="80" w:line="259" w:lineRule="auto"/>
      </w:pPr>
      <w:r>
        <w:rPr>
          <w:rFonts w:ascii="Times New Roman" w:hAnsi="Times New Roman" w:cs="Times New Roman" w:eastAsia="Times New Roman"/>
          <w:b/>
          <w:sz w:val="27"/>
        </w:rPr>
        <w:t>AI Authorship Disclosure</w:t>
      </w:r>
    </w:p>
    <w:p>
      <w:pPr>
        <w:keepLines/>
        <w:spacing w:before="100" w:after="100" w:line="259" w:lineRule="auto"/>
        <w:jc w:val="both"/>
      </w:pPr>
      <w:r>
        <w:rPr>
          <w:rFonts w:ascii="Times New Roman" w:hAnsi="Times New Roman" w:cs="Times New Roman" w:eastAsia="Times New Roman"/>
          <w:i w:val="0"/>
          <w:sz w:val="24"/>
        </w:rPr>
        <w:t>This document was drafted with substantial assistance from a large language model (Claude, Anthropic); the project code was also developed with the same assistant under the team's direction. Every number was taken from the project's own result files produced by the team's code, and the text was checked against them. The team reviewed the content and takes responsibility for it. This disclosure follows the submission guideline that AI-generated documents be identified.</w:t>
      </w:r>
    </w:p>
    <w:p w14:paraId="563FAD5D" w14:textId="77777777" w:rsidR="000868C1" w:rsidRDefault="000868C1"/>
    <w:sectPr w:rsidR="000868C1" w:rsidSect="004C0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w:abstractNumId="90">
    <w:multiLevelType w:val="singleLevel"/>
    <w:lvl w:ilvl="0">
      <w:start w:val="1"/>
      <w:numFmt w:val="bullet"/>
      <w:lvlText w:val="•"/>
      <w:lvlJc w:val="left"/>
      <w:pPr>
        <w:ind w:left="432" w:hanging="317"/>
      </w:pPr>
      <w:rPr>
        <w:rFonts w:ascii="Times New Roman" w:hAnsi="Times New Roman" w:cs="Times New Roman"/>
      </w:rPr>
    </w:lvl>
  </w:abstractNum>
  <w:abstractNum w:abstractNumId="91">
    <w:multiLevelType w:val="singleLevel"/>
    <w:lvl w:ilvl="0">
      <w:start w:val="1"/>
      <w:numFmt w:val="decimal"/>
      <w:lvlText w:val="%1."/>
      <w:lvlJc w:val="left"/>
      <w:pPr>
        <w:ind w:left="432" w:hanging="317"/>
      </w:pPr>
      <w:rPr>
        <w:rFonts w:ascii="Times New Roman" w:hAnsi="Times New Roman" w:cs="Times New Roman"/>
      </w:rPr>
    </w:lvl>
  </w:abstractNum>
  <w:num w:numId="900">
    <w:abstractNumId w:val="90"/>
  </w:num>
  <w:num w:numId="901">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BA"/>
    <w:rsid w:val="000868C1"/>
    <w:rsid w:val="004C099D"/>
    <w:rsid w:val="005D4CFD"/>
    <w:rsid w:val="0064199C"/>
    <w:rsid w:val="006433C8"/>
    <w:rsid w:val="00D364E2"/>
    <w:rsid w:val="00E93AB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604B"/>
  <w15:chartTrackingRefBased/>
  <w15:docId w15:val="{FB75CDC4-7C3B-4D12-AF52-BCF306B42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4CF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D4CF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D4CF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CF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D4CF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D4CF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D4C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2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 This Was Not For Me</dc:title>
  <dc:subject/>
  <dc:creator>EDA NUR SARUHAN</dc:creator>
  <cp:keywords/>
  <dc:description/>
  <cp:lastModifiedBy>EDA NUR SARUHAN</cp:lastModifiedBy>
  <cp:revision>2</cp:revision>
  <dcterms:created xsi:type="dcterms:W3CDTF">2023-11-28T06:48:00Z</dcterms:created>
  <dcterms:modified xsi:type="dcterms:W3CDTF">2023-11-28T06:49:00Z</dcterms:modified>
</cp:coreProperties>
</file>