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6849C" w14:textId="77777777" w:rsidR="00DA0115" w:rsidRPr="00DA0115" w:rsidRDefault="00DA0115" w:rsidP="00DA0115">
      <w:r w:rsidRPr="00DA0115">
        <w:t>Challenges and "Glass Walls" in Upskilling to Data Science</w:t>
      </w:r>
    </w:p>
    <w:p w14:paraId="561A2DB0" w14:textId="77777777" w:rsidR="00DA0115" w:rsidRPr="00DA0115" w:rsidRDefault="00DA0115" w:rsidP="00DA0115">
      <w:r w:rsidRPr="00DA0115">
        <w:t>Transitioning into data science or upskilling within the field is highly rewarding but comes with notable challenges—often described as "glass walls"—that can impede progress. These barriers are both technical and non-technical, affecting individuals at different stages of their journey.</w:t>
      </w:r>
    </w:p>
    <w:p w14:paraId="45578AAF" w14:textId="77777777" w:rsidR="00DA0115" w:rsidRPr="00DA0115" w:rsidRDefault="00DA0115" w:rsidP="00DA0115">
      <w:r w:rsidRPr="00DA0115">
        <w:rPr>
          <w:b/>
          <w:bCs/>
        </w:rPr>
        <w:t>1. Steep Technical Learning Curve</w:t>
      </w:r>
    </w:p>
    <w:p w14:paraId="4A703BEF" w14:textId="77777777" w:rsidR="00DA0115" w:rsidRPr="00DA0115" w:rsidRDefault="00DA0115" w:rsidP="00DA0115">
      <w:pPr>
        <w:numPr>
          <w:ilvl w:val="0"/>
          <w:numId w:val="1"/>
        </w:numPr>
      </w:pPr>
      <w:r w:rsidRPr="00DA0115">
        <w:rPr>
          <w:b/>
          <w:bCs/>
        </w:rPr>
        <w:t>Multidisciplinary Skill Requirements:</w:t>
      </w:r>
      <w:r w:rsidRPr="00DA0115">
        <w:t> Data science demands proficiency in programming (Python, R), mathematics (statistics, probability, linear algebra), and machine learning. For many, mastering these diverse and complex areas is a significant hurdle</w:t>
      </w:r>
      <w:hyperlink r:id="rId5" w:tgtFrame="_blank" w:history="1">
        <w:r w:rsidRPr="00DA0115">
          <w:rPr>
            <w:rStyle w:val="Hyperlink"/>
          </w:rPr>
          <w:t>2</w:t>
        </w:r>
      </w:hyperlink>
      <w:hyperlink r:id="rId6" w:tgtFrame="_blank" w:history="1">
        <w:r w:rsidRPr="00DA0115">
          <w:rPr>
            <w:rStyle w:val="Hyperlink"/>
          </w:rPr>
          <w:t>6</w:t>
        </w:r>
      </w:hyperlink>
      <w:r w:rsidRPr="00DA0115">
        <w:t>.</w:t>
      </w:r>
    </w:p>
    <w:p w14:paraId="4EB809ED" w14:textId="77777777" w:rsidR="00DA0115" w:rsidRPr="00DA0115" w:rsidRDefault="00DA0115" w:rsidP="00DA0115">
      <w:pPr>
        <w:numPr>
          <w:ilvl w:val="0"/>
          <w:numId w:val="1"/>
        </w:numPr>
      </w:pPr>
      <w:r w:rsidRPr="00DA0115">
        <w:rPr>
          <w:b/>
          <w:bCs/>
        </w:rPr>
        <w:t>Keeping Up with Rapid Technological Change:</w:t>
      </w:r>
      <w:r w:rsidRPr="00DA0115">
        <w:t> The field evolves quickly, with new tools, frameworks, and algorithms emerging regularly. Staying current requires continuous learning and adaptability</w:t>
      </w:r>
      <w:hyperlink r:id="rId7" w:tgtFrame="_blank" w:history="1">
        <w:r w:rsidRPr="00DA0115">
          <w:rPr>
            <w:rStyle w:val="Hyperlink"/>
          </w:rPr>
          <w:t>6</w:t>
        </w:r>
      </w:hyperlink>
      <w:r w:rsidRPr="00DA0115">
        <w:t>.</w:t>
      </w:r>
    </w:p>
    <w:p w14:paraId="0561BB98" w14:textId="77777777" w:rsidR="00DA0115" w:rsidRPr="00DA0115" w:rsidRDefault="00DA0115" w:rsidP="00DA0115">
      <w:r w:rsidRPr="00DA0115">
        <w:rPr>
          <w:b/>
          <w:bCs/>
        </w:rPr>
        <w:t>2. Domain Knowledge Gap</w:t>
      </w:r>
    </w:p>
    <w:p w14:paraId="11665850" w14:textId="77777777" w:rsidR="00DA0115" w:rsidRPr="00DA0115" w:rsidRDefault="00DA0115" w:rsidP="00DA0115">
      <w:pPr>
        <w:numPr>
          <w:ilvl w:val="0"/>
          <w:numId w:val="2"/>
        </w:numPr>
      </w:pPr>
      <w:r w:rsidRPr="00DA0115">
        <w:rPr>
          <w:b/>
          <w:bCs/>
        </w:rPr>
        <w:t>Industry-Specific Expertise:</w:t>
      </w:r>
      <w:r w:rsidRPr="00DA0115">
        <w:t> Beyond technical skills, effective data scientists need domain knowledge to contextualize data and deliver actionable insights. Gaining this expertise, especially when switching industries, is challenging and time-consuming</w:t>
      </w:r>
      <w:hyperlink r:id="rId8" w:tgtFrame="_blank" w:history="1">
        <w:r w:rsidRPr="00DA0115">
          <w:rPr>
            <w:rStyle w:val="Hyperlink"/>
          </w:rPr>
          <w:t>2</w:t>
        </w:r>
      </w:hyperlink>
      <w:r w:rsidRPr="00DA0115">
        <w:t>.</w:t>
      </w:r>
    </w:p>
    <w:p w14:paraId="1E56C158" w14:textId="77777777" w:rsidR="00DA0115" w:rsidRPr="00DA0115" w:rsidRDefault="00DA0115" w:rsidP="00DA0115">
      <w:r w:rsidRPr="00DA0115">
        <w:rPr>
          <w:b/>
          <w:bCs/>
        </w:rPr>
        <w:t>3. Real-World Data Complexity</w:t>
      </w:r>
    </w:p>
    <w:p w14:paraId="0143FD00" w14:textId="77777777" w:rsidR="00DA0115" w:rsidRPr="00DA0115" w:rsidRDefault="00DA0115" w:rsidP="00DA0115">
      <w:pPr>
        <w:numPr>
          <w:ilvl w:val="0"/>
          <w:numId w:val="3"/>
        </w:numPr>
      </w:pPr>
      <w:r w:rsidRPr="00DA0115">
        <w:rPr>
          <w:b/>
          <w:bCs/>
        </w:rPr>
        <w:t>Messy and Incomplete Data:</w:t>
      </w:r>
      <w:r w:rsidRPr="00DA0115">
        <w:t xml:space="preserve"> Unlike curated datasets in tutorials, real-world data is often unstructured, inconsistent, or incomplete. Cleaning and wrangling such data </w:t>
      </w:r>
      <w:proofErr w:type="gramStart"/>
      <w:r w:rsidRPr="00DA0115">
        <w:t>is</w:t>
      </w:r>
      <w:proofErr w:type="gramEnd"/>
      <w:r w:rsidRPr="00DA0115">
        <w:t xml:space="preserve"> a skill that takes experience and patience to develop</w:t>
      </w:r>
      <w:hyperlink r:id="rId9" w:tgtFrame="_blank" w:history="1">
        <w:r w:rsidRPr="00DA0115">
          <w:rPr>
            <w:rStyle w:val="Hyperlink"/>
          </w:rPr>
          <w:t>2</w:t>
        </w:r>
      </w:hyperlink>
      <w:r w:rsidRPr="00DA0115">
        <w:t>.</w:t>
      </w:r>
    </w:p>
    <w:p w14:paraId="284DAD09" w14:textId="77777777" w:rsidR="00DA0115" w:rsidRPr="00DA0115" w:rsidRDefault="00DA0115" w:rsidP="00DA0115">
      <w:r w:rsidRPr="00DA0115">
        <w:rPr>
          <w:b/>
          <w:bCs/>
        </w:rPr>
        <w:t>4. Educational and Experience Barriers</w:t>
      </w:r>
    </w:p>
    <w:p w14:paraId="46F4096A" w14:textId="77777777" w:rsidR="00DA0115" w:rsidRPr="00DA0115" w:rsidRDefault="00DA0115" w:rsidP="00DA0115">
      <w:pPr>
        <w:numPr>
          <w:ilvl w:val="0"/>
          <w:numId w:val="4"/>
        </w:numPr>
      </w:pPr>
      <w:r w:rsidRPr="00DA0115">
        <w:rPr>
          <w:b/>
          <w:bCs/>
        </w:rPr>
        <w:t>Academic Prerequisites:</w:t>
      </w:r>
      <w:r w:rsidRPr="00DA0115">
        <w:t> Many roles expect formal education in mathematics, statistics, or computer science, which can be a barrier for those from non-traditional backgrounds</w:t>
      </w:r>
      <w:hyperlink r:id="rId10" w:tgtFrame="_blank" w:history="1">
        <w:r w:rsidRPr="00DA0115">
          <w:rPr>
            <w:rStyle w:val="Hyperlink"/>
          </w:rPr>
          <w:t>3</w:t>
        </w:r>
      </w:hyperlink>
      <w:hyperlink r:id="rId11" w:tgtFrame="_blank" w:history="1">
        <w:r w:rsidRPr="00DA0115">
          <w:rPr>
            <w:rStyle w:val="Hyperlink"/>
          </w:rPr>
          <w:t>4</w:t>
        </w:r>
      </w:hyperlink>
      <w:r w:rsidRPr="00DA0115">
        <w:t>.</w:t>
      </w:r>
    </w:p>
    <w:p w14:paraId="1B19F001" w14:textId="77777777" w:rsidR="00DA0115" w:rsidRPr="00DA0115" w:rsidRDefault="00DA0115" w:rsidP="00DA0115">
      <w:pPr>
        <w:numPr>
          <w:ilvl w:val="0"/>
          <w:numId w:val="4"/>
        </w:numPr>
      </w:pPr>
      <w:r w:rsidRPr="00DA0115">
        <w:rPr>
          <w:b/>
          <w:bCs/>
        </w:rPr>
        <w:t>Lack of Practical Experience:</w:t>
      </w:r>
      <w:r w:rsidRPr="00DA0115">
        <w:t> Employers often seek candidates with hands-on experience, such as internships or project portfolios. Gaining this experience without prior exposure can be difficult</w:t>
      </w:r>
      <w:hyperlink r:id="rId12" w:tgtFrame="_blank" w:history="1">
        <w:r w:rsidRPr="00DA0115">
          <w:rPr>
            <w:rStyle w:val="Hyperlink"/>
          </w:rPr>
          <w:t>3</w:t>
        </w:r>
      </w:hyperlink>
      <w:hyperlink r:id="rId13" w:tgtFrame="_blank" w:history="1">
        <w:r w:rsidRPr="00DA0115">
          <w:rPr>
            <w:rStyle w:val="Hyperlink"/>
          </w:rPr>
          <w:t>4</w:t>
        </w:r>
      </w:hyperlink>
      <w:r w:rsidRPr="00DA0115">
        <w:t>.</w:t>
      </w:r>
    </w:p>
    <w:p w14:paraId="4D1912E8" w14:textId="77777777" w:rsidR="00DA0115" w:rsidRPr="00DA0115" w:rsidRDefault="00DA0115" w:rsidP="00DA0115">
      <w:r w:rsidRPr="00DA0115">
        <w:rPr>
          <w:b/>
          <w:bCs/>
        </w:rPr>
        <w:t>5. Access to Resources and Support</w:t>
      </w:r>
    </w:p>
    <w:p w14:paraId="55F71F21" w14:textId="77777777" w:rsidR="00DA0115" w:rsidRPr="00DA0115" w:rsidRDefault="00DA0115" w:rsidP="00DA0115">
      <w:pPr>
        <w:numPr>
          <w:ilvl w:val="0"/>
          <w:numId w:val="5"/>
        </w:numPr>
      </w:pPr>
      <w:r w:rsidRPr="00DA0115">
        <w:rPr>
          <w:b/>
          <w:bCs/>
        </w:rPr>
        <w:t>Limited Learning Resources:</w:t>
      </w:r>
      <w:r w:rsidRPr="00DA0115">
        <w:t> Quality training materials, courses, and mentorship can be expensive or inaccessible, especially for those in underserved regions or with financial constraints</w:t>
      </w:r>
      <w:hyperlink r:id="rId14" w:tgtFrame="_blank" w:history="1">
        <w:r w:rsidRPr="00DA0115">
          <w:rPr>
            <w:rStyle w:val="Hyperlink"/>
          </w:rPr>
          <w:t>3</w:t>
        </w:r>
      </w:hyperlink>
      <w:hyperlink r:id="rId15" w:tgtFrame="_blank" w:history="1">
        <w:r w:rsidRPr="00DA0115">
          <w:rPr>
            <w:rStyle w:val="Hyperlink"/>
          </w:rPr>
          <w:t>5</w:t>
        </w:r>
      </w:hyperlink>
      <w:r w:rsidRPr="00DA0115">
        <w:t>.</w:t>
      </w:r>
    </w:p>
    <w:p w14:paraId="04720E75" w14:textId="77777777" w:rsidR="00DA0115" w:rsidRPr="00DA0115" w:rsidRDefault="00DA0115" w:rsidP="00DA0115">
      <w:pPr>
        <w:numPr>
          <w:ilvl w:val="0"/>
          <w:numId w:val="5"/>
        </w:numPr>
      </w:pPr>
      <w:r w:rsidRPr="00DA0115">
        <w:rPr>
          <w:b/>
          <w:bCs/>
        </w:rPr>
        <w:t>Lack of Organizational Support:</w:t>
      </w:r>
      <w:r w:rsidRPr="00DA0115">
        <w:t> In workplace settings, upskilling is hampered by insufficient budgets, inadequate training resources, lack of leadership buy-in, and resistance from employees</w:t>
      </w:r>
      <w:hyperlink r:id="rId16" w:tgtFrame="_blank" w:history="1">
        <w:r w:rsidRPr="00DA0115">
          <w:rPr>
            <w:rStyle w:val="Hyperlink"/>
          </w:rPr>
          <w:t>5</w:t>
        </w:r>
      </w:hyperlink>
      <w:r w:rsidRPr="00DA0115">
        <w:t>.</w:t>
      </w:r>
    </w:p>
    <w:p w14:paraId="26A14D56" w14:textId="77777777" w:rsidR="00DA0115" w:rsidRPr="00DA0115" w:rsidRDefault="00DA0115" w:rsidP="00DA0115">
      <w:r w:rsidRPr="00DA0115">
        <w:rPr>
          <w:b/>
          <w:bCs/>
        </w:rPr>
        <w:t>6. Networking and Community Integration</w:t>
      </w:r>
    </w:p>
    <w:p w14:paraId="1520A3E0" w14:textId="77777777" w:rsidR="00DA0115" w:rsidRPr="00DA0115" w:rsidRDefault="00DA0115" w:rsidP="00DA0115">
      <w:pPr>
        <w:numPr>
          <w:ilvl w:val="0"/>
          <w:numId w:val="6"/>
        </w:numPr>
      </w:pPr>
      <w:r w:rsidRPr="00DA0115">
        <w:rPr>
          <w:b/>
          <w:bCs/>
        </w:rPr>
        <w:t>Difficulty Building Professional Connections:</w:t>
      </w:r>
      <w:r w:rsidRPr="00DA0115">
        <w:t> Networking is crucial for mentorship, collaboration, and job opportunities. Those without access to industry events or communities may find it harder to break in</w:t>
      </w:r>
      <w:hyperlink r:id="rId17" w:tgtFrame="_blank" w:history="1">
        <w:r w:rsidRPr="00DA0115">
          <w:rPr>
            <w:rStyle w:val="Hyperlink"/>
          </w:rPr>
          <w:t>3</w:t>
        </w:r>
      </w:hyperlink>
      <w:r w:rsidRPr="00DA0115">
        <w:t>.</w:t>
      </w:r>
    </w:p>
    <w:p w14:paraId="203B94BB" w14:textId="77777777" w:rsidR="00DA0115" w:rsidRPr="00DA0115" w:rsidRDefault="00DA0115" w:rsidP="00DA0115">
      <w:r w:rsidRPr="00DA0115">
        <w:rPr>
          <w:b/>
          <w:bCs/>
        </w:rPr>
        <w:t>7. Psychological Barriers</w:t>
      </w:r>
    </w:p>
    <w:p w14:paraId="28C580EF" w14:textId="77777777" w:rsidR="00DA0115" w:rsidRPr="00DA0115" w:rsidRDefault="00DA0115" w:rsidP="00DA0115">
      <w:pPr>
        <w:numPr>
          <w:ilvl w:val="0"/>
          <w:numId w:val="7"/>
        </w:numPr>
      </w:pPr>
      <w:r w:rsidRPr="00DA0115">
        <w:rPr>
          <w:b/>
          <w:bCs/>
        </w:rPr>
        <w:lastRenderedPageBreak/>
        <w:t>Imposter Syndrome:</w:t>
      </w:r>
      <w:r w:rsidRPr="00DA0115">
        <w:t> Many aspiring data scientists struggle with self-doubt, feeling inadequate despite their skills and achievements. This can hinder confidence and progress</w:t>
      </w:r>
      <w:hyperlink r:id="rId18" w:tgtFrame="_blank" w:history="1">
        <w:r w:rsidRPr="00DA0115">
          <w:rPr>
            <w:rStyle w:val="Hyperlink"/>
          </w:rPr>
          <w:t>3</w:t>
        </w:r>
      </w:hyperlink>
      <w:hyperlink r:id="rId19" w:tgtFrame="_blank" w:history="1">
        <w:r w:rsidRPr="00DA0115">
          <w:rPr>
            <w:rStyle w:val="Hyperlink"/>
          </w:rPr>
          <w:t>4</w:t>
        </w:r>
      </w:hyperlink>
      <w:r w:rsidRPr="00DA0115">
        <w:t>.</w:t>
      </w:r>
    </w:p>
    <w:p w14:paraId="3BF010BD" w14:textId="77777777" w:rsidR="00DA0115" w:rsidRPr="00DA0115" w:rsidRDefault="00DA0115" w:rsidP="00DA0115">
      <w:pPr>
        <w:numPr>
          <w:ilvl w:val="0"/>
          <w:numId w:val="7"/>
        </w:numPr>
      </w:pPr>
      <w:r w:rsidRPr="00DA0115">
        <w:rPr>
          <w:b/>
          <w:bCs/>
        </w:rPr>
        <w:t>Fear of Complexity:</w:t>
      </w:r>
      <w:r w:rsidRPr="00DA0115">
        <w:t> The technical depth and breadth of data science can be intimidating, discouraging some from pursuing or persisting in the field</w:t>
      </w:r>
      <w:hyperlink r:id="rId20" w:tgtFrame="_blank" w:history="1">
        <w:r w:rsidRPr="00DA0115">
          <w:rPr>
            <w:rStyle w:val="Hyperlink"/>
          </w:rPr>
          <w:t>4</w:t>
        </w:r>
      </w:hyperlink>
      <w:r w:rsidRPr="00DA0115">
        <w:t>.</w:t>
      </w:r>
    </w:p>
    <w:p w14:paraId="03BEFA2E" w14:textId="77777777" w:rsidR="00DA0115" w:rsidRPr="00DA0115" w:rsidRDefault="00DA0115" w:rsidP="00DA0115">
      <w:r w:rsidRPr="00DA0115">
        <w:rPr>
          <w:b/>
          <w:bCs/>
        </w:rPr>
        <w:t>8. Job Market Competition</w:t>
      </w:r>
    </w:p>
    <w:p w14:paraId="5090702E" w14:textId="77777777" w:rsidR="00DA0115" w:rsidRPr="00DA0115" w:rsidRDefault="00DA0115" w:rsidP="00DA0115">
      <w:pPr>
        <w:numPr>
          <w:ilvl w:val="0"/>
          <w:numId w:val="8"/>
        </w:numPr>
      </w:pPr>
      <w:r w:rsidRPr="00DA0115">
        <w:rPr>
          <w:b/>
          <w:bCs/>
        </w:rPr>
        <w:t>High Competition for Roles:</w:t>
      </w:r>
      <w:r w:rsidRPr="00DA0115">
        <w:t> The popularity of data science means many qualified candidates are vying for limited positions, making it harder to stand out without exceptional skills or experience</w:t>
      </w:r>
      <w:hyperlink r:id="rId21" w:tgtFrame="_blank" w:history="1">
        <w:r w:rsidRPr="00DA0115">
          <w:rPr>
            <w:rStyle w:val="Hyperlink"/>
          </w:rPr>
          <w:t>3</w:t>
        </w:r>
      </w:hyperlink>
      <w:r w:rsidRPr="00DA0115">
        <w:t>.</w:t>
      </w:r>
    </w:p>
    <w:p w14:paraId="502C7AC3" w14:textId="77777777" w:rsidR="00DA0115" w:rsidRPr="00DA0115" w:rsidRDefault="00DA0115" w:rsidP="00DA0115">
      <w:r w:rsidRPr="00DA0115">
        <w:t>Summary Table: Key Challenges in Upskilling to Data Science</w:t>
      </w:r>
    </w:p>
    <w:tbl>
      <w:tblPr>
        <w:tblW w:w="11100" w:type="dxa"/>
        <w:tblCellMar>
          <w:top w:w="15" w:type="dxa"/>
          <w:left w:w="15" w:type="dxa"/>
          <w:bottom w:w="15" w:type="dxa"/>
          <w:right w:w="15" w:type="dxa"/>
        </w:tblCellMar>
        <w:tblLook w:val="04A0" w:firstRow="1" w:lastRow="0" w:firstColumn="1" w:lastColumn="0" w:noHBand="0" w:noVBand="1"/>
      </w:tblPr>
      <w:tblGrid>
        <w:gridCol w:w="3291"/>
        <w:gridCol w:w="7809"/>
      </w:tblGrid>
      <w:tr w:rsidR="00DA0115" w:rsidRPr="00DA0115" w14:paraId="71379D67" w14:textId="77777777" w:rsidTr="00DA0115">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56E73D0" w14:textId="77777777" w:rsidR="00DA0115" w:rsidRPr="00DA0115" w:rsidRDefault="00DA0115" w:rsidP="00DA0115">
            <w:pPr>
              <w:rPr>
                <w:b/>
                <w:bCs/>
              </w:rPr>
            </w:pPr>
            <w:r w:rsidRPr="00DA0115">
              <w:rPr>
                <w:b/>
                <w:bCs/>
              </w:rPr>
              <w:t>Challenge Category</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95DDEC3" w14:textId="77777777" w:rsidR="00DA0115" w:rsidRPr="00DA0115" w:rsidRDefault="00DA0115" w:rsidP="00DA0115">
            <w:pPr>
              <w:rPr>
                <w:b/>
                <w:bCs/>
              </w:rPr>
            </w:pPr>
            <w:r w:rsidRPr="00DA0115">
              <w:rPr>
                <w:b/>
                <w:bCs/>
              </w:rPr>
              <w:t>Description</w:t>
            </w:r>
          </w:p>
        </w:tc>
      </w:tr>
      <w:tr w:rsidR="00DA0115" w:rsidRPr="00DA0115" w14:paraId="43797D02" w14:textId="77777777" w:rsidTr="00DA0115">
        <w:tc>
          <w:tcPr>
            <w:tcW w:w="0" w:type="auto"/>
            <w:tcMar>
              <w:top w:w="137" w:type="dxa"/>
              <w:left w:w="120" w:type="dxa"/>
              <w:bottom w:w="137" w:type="dxa"/>
              <w:right w:w="120" w:type="dxa"/>
            </w:tcMar>
            <w:vAlign w:val="bottom"/>
            <w:hideMark/>
          </w:tcPr>
          <w:p w14:paraId="7D9E6BF4" w14:textId="77777777" w:rsidR="00DA0115" w:rsidRPr="00DA0115" w:rsidRDefault="00DA0115" w:rsidP="00DA0115">
            <w:r w:rsidRPr="00DA0115">
              <w:t>Technical Complexity</w:t>
            </w:r>
          </w:p>
        </w:tc>
        <w:tc>
          <w:tcPr>
            <w:tcW w:w="0" w:type="auto"/>
            <w:tcMar>
              <w:top w:w="137" w:type="dxa"/>
              <w:left w:w="120" w:type="dxa"/>
              <w:bottom w:w="137" w:type="dxa"/>
              <w:right w:w="120" w:type="dxa"/>
            </w:tcMar>
            <w:vAlign w:val="bottom"/>
            <w:hideMark/>
          </w:tcPr>
          <w:p w14:paraId="41A07371" w14:textId="77777777" w:rsidR="00DA0115" w:rsidRPr="00DA0115" w:rsidRDefault="00DA0115" w:rsidP="00DA0115">
            <w:r w:rsidRPr="00DA0115">
              <w:t>Requires mastery of programming, math, and evolving tools</w:t>
            </w:r>
          </w:p>
        </w:tc>
      </w:tr>
      <w:tr w:rsidR="00DA0115" w:rsidRPr="00DA0115" w14:paraId="29C437F5" w14:textId="77777777" w:rsidTr="00DA0115">
        <w:tc>
          <w:tcPr>
            <w:tcW w:w="0" w:type="auto"/>
            <w:tcMar>
              <w:top w:w="137" w:type="dxa"/>
              <w:left w:w="120" w:type="dxa"/>
              <w:bottom w:w="137" w:type="dxa"/>
              <w:right w:w="120" w:type="dxa"/>
            </w:tcMar>
            <w:vAlign w:val="bottom"/>
            <w:hideMark/>
          </w:tcPr>
          <w:p w14:paraId="26BD9018" w14:textId="77777777" w:rsidR="00DA0115" w:rsidRPr="00DA0115" w:rsidRDefault="00DA0115" w:rsidP="00DA0115">
            <w:r w:rsidRPr="00DA0115">
              <w:t>Domain Knowledge</w:t>
            </w:r>
          </w:p>
        </w:tc>
        <w:tc>
          <w:tcPr>
            <w:tcW w:w="0" w:type="auto"/>
            <w:tcMar>
              <w:top w:w="137" w:type="dxa"/>
              <w:left w:w="120" w:type="dxa"/>
              <w:bottom w:w="137" w:type="dxa"/>
              <w:right w:w="120" w:type="dxa"/>
            </w:tcMar>
            <w:vAlign w:val="bottom"/>
            <w:hideMark/>
          </w:tcPr>
          <w:p w14:paraId="514D9E71" w14:textId="77777777" w:rsidR="00DA0115" w:rsidRPr="00DA0115" w:rsidRDefault="00DA0115" w:rsidP="00DA0115">
            <w:r w:rsidRPr="00DA0115">
              <w:t>Need for industry-specific understanding</w:t>
            </w:r>
          </w:p>
        </w:tc>
      </w:tr>
      <w:tr w:rsidR="00DA0115" w:rsidRPr="00DA0115" w14:paraId="50A22E96" w14:textId="77777777" w:rsidTr="00DA0115">
        <w:tc>
          <w:tcPr>
            <w:tcW w:w="0" w:type="auto"/>
            <w:tcMar>
              <w:top w:w="137" w:type="dxa"/>
              <w:left w:w="120" w:type="dxa"/>
              <w:bottom w:w="137" w:type="dxa"/>
              <w:right w:w="120" w:type="dxa"/>
            </w:tcMar>
            <w:vAlign w:val="bottom"/>
            <w:hideMark/>
          </w:tcPr>
          <w:p w14:paraId="67A382D9" w14:textId="77777777" w:rsidR="00DA0115" w:rsidRPr="00DA0115" w:rsidRDefault="00DA0115" w:rsidP="00DA0115">
            <w:r w:rsidRPr="00DA0115">
              <w:t>Data Quality</w:t>
            </w:r>
          </w:p>
        </w:tc>
        <w:tc>
          <w:tcPr>
            <w:tcW w:w="0" w:type="auto"/>
            <w:tcMar>
              <w:top w:w="137" w:type="dxa"/>
              <w:left w:w="120" w:type="dxa"/>
              <w:bottom w:w="137" w:type="dxa"/>
              <w:right w:w="120" w:type="dxa"/>
            </w:tcMar>
            <w:vAlign w:val="bottom"/>
            <w:hideMark/>
          </w:tcPr>
          <w:p w14:paraId="06DFBEAA" w14:textId="77777777" w:rsidR="00DA0115" w:rsidRPr="00DA0115" w:rsidRDefault="00DA0115" w:rsidP="00DA0115">
            <w:r w:rsidRPr="00DA0115">
              <w:t>Real-world data is messy and hard to handle</w:t>
            </w:r>
          </w:p>
        </w:tc>
      </w:tr>
      <w:tr w:rsidR="00DA0115" w:rsidRPr="00DA0115" w14:paraId="5F57AF46" w14:textId="77777777" w:rsidTr="00DA0115">
        <w:tc>
          <w:tcPr>
            <w:tcW w:w="0" w:type="auto"/>
            <w:tcMar>
              <w:top w:w="137" w:type="dxa"/>
              <w:left w:w="120" w:type="dxa"/>
              <w:bottom w:w="137" w:type="dxa"/>
              <w:right w:w="120" w:type="dxa"/>
            </w:tcMar>
            <w:vAlign w:val="bottom"/>
            <w:hideMark/>
          </w:tcPr>
          <w:p w14:paraId="78E21E7C" w14:textId="77777777" w:rsidR="00DA0115" w:rsidRPr="00DA0115" w:rsidRDefault="00DA0115" w:rsidP="00DA0115">
            <w:r w:rsidRPr="00DA0115">
              <w:t>Educational Barriers</w:t>
            </w:r>
          </w:p>
        </w:tc>
        <w:tc>
          <w:tcPr>
            <w:tcW w:w="0" w:type="auto"/>
            <w:tcMar>
              <w:top w:w="137" w:type="dxa"/>
              <w:left w:w="120" w:type="dxa"/>
              <w:bottom w:w="137" w:type="dxa"/>
              <w:right w:w="120" w:type="dxa"/>
            </w:tcMar>
            <w:vAlign w:val="bottom"/>
            <w:hideMark/>
          </w:tcPr>
          <w:p w14:paraId="15B86DC4" w14:textId="77777777" w:rsidR="00DA0115" w:rsidRPr="00DA0115" w:rsidRDefault="00DA0115" w:rsidP="00DA0115">
            <w:r w:rsidRPr="00DA0115">
              <w:t>Formal prerequisites and lack of practical experience</w:t>
            </w:r>
          </w:p>
        </w:tc>
      </w:tr>
      <w:tr w:rsidR="00DA0115" w:rsidRPr="00DA0115" w14:paraId="77BC8FBA" w14:textId="77777777" w:rsidTr="00DA0115">
        <w:tc>
          <w:tcPr>
            <w:tcW w:w="0" w:type="auto"/>
            <w:tcMar>
              <w:top w:w="137" w:type="dxa"/>
              <w:left w:w="120" w:type="dxa"/>
              <w:bottom w:w="137" w:type="dxa"/>
              <w:right w:w="120" w:type="dxa"/>
            </w:tcMar>
            <w:vAlign w:val="bottom"/>
            <w:hideMark/>
          </w:tcPr>
          <w:p w14:paraId="41EBFDAD" w14:textId="77777777" w:rsidR="00DA0115" w:rsidRPr="00DA0115" w:rsidRDefault="00DA0115" w:rsidP="00DA0115">
            <w:r w:rsidRPr="00DA0115">
              <w:t>Resource Limitations</w:t>
            </w:r>
          </w:p>
        </w:tc>
        <w:tc>
          <w:tcPr>
            <w:tcW w:w="0" w:type="auto"/>
            <w:tcMar>
              <w:top w:w="137" w:type="dxa"/>
              <w:left w:w="120" w:type="dxa"/>
              <w:bottom w:w="137" w:type="dxa"/>
              <w:right w:w="120" w:type="dxa"/>
            </w:tcMar>
            <w:vAlign w:val="bottom"/>
            <w:hideMark/>
          </w:tcPr>
          <w:p w14:paraId="156FA93F" w14:textId="77777777" w:rsidR="00DA0115" w:rsidRPr="00DA0115" w:rsidRDefault="00DA0115" w:rsidP="00DA0115">
            <w:r w:rsidRPr="00DA0115">
              <w:t>Inadequate access to quality learning and support</w:t>
            </w:r>
          </w:p>
        </w:tc>
      </w:tr>
      <w:tr w:rsidR="00DA0115" w:rsidRPr="00DA0115" w14:paraId="242D1386" w14:textId="77777777" w:rsidTr="00DA0115">
        <w:tc>
          <w:tcPr>
            <w:tcW w:w="0" w:type="auto"/>
            <w:tcMar>
              <w:top w:w="137" w:type="dxa"/>
              <w:left w:w="120" w:type="dxa"/>
              <w:bottom w:w="137" w:type="dxa"/>
              <w:right w:w="120" w:type="dxa"/>
            </w:tcMar>
            <w:vAlign w:val="bottom"/>
            <w:hideMark/>
          </w:tcPr>
          <w:p w14:paraId="17E2DB78" w14:textId="77777777" w:rsidR="00DA0115" w:rsidRPr="00DA0115" w:rsidRDefault="00DA0115" w:rsidP="00DA0115">
            <w:r w:rsidRPr="00DA0115">
              <w:t>Organizational Support</w:t>
            </w:r>
          </w:p>
        </w:tc>
        <w:tc>
          <w:tcPr>
            <w:tcW w:w="0" w:type="auto"/>
            <w:tcMar>
              <w:top w:w="137" w:type="dxa"/>
              <w:left w:w="120" w:type="dxa"/>
              <w:bottom w:w="137" w:type="dxa"/>
              <w:right w:w="120" w:type="dxa"/>
            </w:tcMar>
            <w:vAlign w:val="bottom"/>
            <w:hideMark/>
          </w:tcPr>
          <w:p w14:paraId="750A38AC" w14:textId="77777777" w:rsidR="00DA0115" w:rsidRPr="00DA0115" w:rsidRDefault="00DA0115" w:rsidP="00DA0115">
            <w:r w:rsidRPr="00DA0115">
              <w:t>Lack of budget, training, and leadership backing for upskilling</w:t>
            </w:r>
          </w:p>
        </w:tc>
      </w:tr>
      <w:tr w:rsidR="00DA0115" w:rsidRPr="00DA0115" w14:paraId="473A7AC2" w14:textId="77777777" w:rsidTr="00DA0115">
        <w:tc>
          <w:tcPr>
            <w:tcW w:w="0" w:type="auto"/>
            <w:tcMar>
              <w:top w:w="137" w:type="dxa"/>
              <w:left w:w="120" w:type="dxa"/>
              <w:bottom w:w="137" w:type="dxa"/>
              <w:right w:w="120" w:type="dxa"/>
            </w:tcMar>
            <w:vAlign w:val="bottom"/>
            <w:hideMark/>
          </w:tcPr>
          <w:p w14:paraId="7052CB07" w14:textId="77777777" w:rsidR="00DA0115" w:rsidRPr="00DA0115" w:rsidRDefault="00DA0115" w:rsidP="00DA0115">
            <w:r w:rsidRPr="00DA0115">
              <w:t>Networking</w:t>
            </w:r>
          </w:p>
        </w:tc>
        <w:tc>
          <w:tcPr>
            <w:tcW w:w="0" w:type="auto"/>
            <w:tcMar>
              <w:top w:w="137" w:type="dxa"/>
              <w:left w:w="120" w:type="dxa"/>
              <w:bottom w:w="137" w:type="dxa"/>
              <w:right w:w="120" w:type="dxa"/>
            </w:tcMar>
            <w:vAlign w:val="bottom"/>
            <w:hideMark/>
          </w:tcPr>
          <w:p w14:paraId="3343B318" w14:textId="77777777" w:rsidR="00DA0115" w:rsidRPr="00DA0115" w:rsidRDefault="00DA0115" w:rsidP="00DA0115">
            <w:r w:rsidRPr="00DA0115">
              <w:t>Difficulty in building connections and finding mentors</w:t>
            </w:r>
          </w:p>
        </w:tc>
      </w:tr>
      <w:tr w:rsidR="00DA0115" w:rsidRPr="00DA0115" w14:paraId="02EB56A4" w14:textId="77777777" w:rsidTr="00DA0115">
        <w:tc>
          <w:tcPr>
            <w:tcW w:w="0" w:type="auto"/>
            <w:tcMar>
              <w:top w:w="137" w:type="dxa"/>
              <w:left w:w="120" w:type="dxa"/>
              <w:bottom w:w="137" w:type="dxa"/>
              <w:right w:w="120" w:type="dxa"/>
            </w:tcMar>
            <w:vAlign w:val="bottom"/>
            <w:hideMark/>
          </w:tcPr>
          <w:p w14:paraId="2984328E" w14:textId="77777777" w:rsidR="00DA0115" w:rsidRPr="00DA0115" w:rsidRDefault="00DA0115" w:rsidP="00DA0115">
            <w:r w:rsidRPr="00DA0115">
              <w:t>Psychological Barriers</w:t>
            </w:r>
          </w:p>
        </w:tc>
        <w:tc>
          <w:tcPr>
            <w:tcW w:w="0" w:type="auto"/>
            <w:tcMar>
              <w:top w:w="137" w:type="dxa"/>
              <w:left w:w="120" w:type="dxa"/>
              <w:bottom w:w="137" w:type="dxa"/>
              <w:right w:w="120" w:type="dxa"/>
            </w:tcMar>
            <w:vAlign w:val="bottom"/>
            <w:hideMark/>
          </w:tcPr>
          <w:p w14:paraId="4F942F67" w14:textId="77777777" w:rsidR="00DA0115" w:rsidRPr="00DA0115" w:rsidRDefault="00DA0115" w:rsidP="00DA0115">
            <w:r w:rsidRPr="00DA0115">
              <w:t>Imposter syndrome and fear of complexity</w:t>
            </w:r>
          </w:p>
        </w:tc>
      </w:tr>
      <w:tr w:rsidR="00DA0115" w:rsidRPr="00DA0115" w14:paraId="6FE430AF" w14:textId="77777777" w:rsidTr="00DA0115">
        <w:tc>
          <w:tcPr>
            <w:tcW w:w="0" w:type="auto"/>
            <w:tcMar>
              <w:top w:w="137" w:type="dxa"/>
              <w:left w:w="120" w:type="dxa"/>
              <w:bottom w:w="137" w:type="dxa"/>
              <w:right w:w="120" w:type="dxa"/>
            </w:tcMar>
            <w:vAlign w:val="bottom"/>
            <w:hideMark/>
          </w:tcPr>
          <w:p w14:paraId="19678B5A" w14:textId="77777777" w:rsidR="00DA0115" w:rsidRPr="00DA0115" w:rsidRDefault="00DA0115" w:rsidP="00DA0115">
            <w:r w:rsidRPr="00DA0115">
              <w:t>Job Market Competition</w:t>
            </w:r>
          </w:p>
        </w:tc>
        <w:tc>
          <w:tcPr>
            <w:tcW w:w="0" w:type="auto"/>
            <w:tcMar>
              <w:top w:w="137" w:type="dxa"/>
              <w:left w:w="120" w:type="dxa"/>
              <w:bottom w:w="137" w:type="dxa"/>
              <w:right w:w="120" w:type="dxa"/>
            </w:tcMar>
            <w:vAlign w:val="bottom"/>
            <w:hideMark/>
          </w:tcPr>
          <w:p w14:paraId="3459B0E6" w14:textId="77777777" w:rsidR="00DA0115" w:rsidRPr="00DA0115" w:rsidRDefault="00DA0115" w:rsidP="00DA0115">
            <w:r w:rsidRPr="00DA0115">
              <w:t>High number of applicants for limited roles</w:t>
            </w:r>
          </w:p>
        </w:tc>
      </w:tr>
    </w:tbl>
    <w:p w14:paraId="202C8E35" w14:textId="77777777" w:rsidR="00DA0115" w:rsidRPr="00DA0115" w:rsidRDefault="00DA0115" w:rsidP="00DA0115">
      <w:r w:rsidRPr="00DA0115">
        <w:t>Overcoming the Barriers</w:t>
      </w:r>
    </w:p>
    <w:p w14:paraId="685838A1" w14:textId="77777777" w:rsidR="00DA0115" w:rsidRPr="00DA0115" w:rsidRDefault="00DA0115" w:rsidP="00DA0115">
      <w:pPr>
        <w:numPr>
          <w:ilvl w:val="0"/>
          <w:numId w:val="9"/>
        </w:numPr>
      </w:pPr>
      <w:r w:rsidRPr="00DA0115">
        <w:rPr>
          <w:b/>
          <w:bCs/>
        </w:rPr>
        <w:t>Structured Learning:</w:t>
      </w:r>
      <w:r w:rsidRPr="00DA0115">
        <w:t> Start with foundational concepts and progress gradually</w:t>
      </w:r>
      <w:hyperlink r:id="rId22" w:tgtFrame="_blank" w:history="1">
        <w:r w:rsidRPr="00DA0115">
          <w:rPr>
            <w:rStyle w:val="Hyperlink"/>
          </w:rPr>
          <w:t>4</w:t>
        </w:r>
      </w:hyperlink>
      <w:r w:rsidRPr="00DA0115">
        <w:t>.</w:t>
      </w:r>
    </w:p>
    <w:p w14:paraId="1B816D3B" w14:textId="77777777" w:rsidR="00DA0115" w:rsidRPr="00DA0115" w:rsidRDefault="00DA0115" w:rsidP="00DA0115">
      <w:pPr>
        <w:numPr>
          <w:ilvl w:val="0"/>
          <w:numId w:val="9"/>
        </w:numPr>
      </w:pPr>
      <w:r w:rsidRPr="00DA0115">
        <w:rPr>
          <w:b/>
          <w:bCs/>
        </w:rPr>
        <w:t>Hands-On Projects:</w:t>
      </w:r>
      <w:r w:rsidRPr="00DA0115">
        <w:t> Build a portfolio with real-world data projects to gain practical experience</w:t>
      </w:r>
      <w:hyperlink r:id="rId23" w:tgtFrame="_blank" w:history="1">
        <w:r w:rsidRPr="00DA0115">
          <w:rPr>
            <w:rStyle w:val="Hyperlink"/>
          </w:rPr>
          <w:t>4</w:t>
        </w:r>
      </w:hyperlink>
      <w:r w:rsidRPr="00DA0115">
        <w:t>.</w:t>
      </w:r>
    </w:p>
    <w:p w14:paraId="4F4823C2" w14:textId="77777777" w:rsidR="00DA0115" w:rsidRPr="00DA0115" w:rsidRDefault="00DA0115" w:rsidP="00DA0115">
      <w:pPr>
        <w:numPr>
          <w:ilvl w:val="0"/>
          <w:numId w:val="9"/>
        </w:numPr>
      </w:pPr>
      <w:r w:rsidRPr="00DA0115">
        <w:rPr>
          <w:b/>
          <w:bCs/>
        </w:rPr>
        <w:t>Seek Mentorship and Community:</w:t>
      </w:r>
      <w:r w:rsidRPr="00DA0115">
        <w:t> Engage in online forums, attend meetups, and seek mentors to expand your network</w:t>
      </w:r>
      <w:hyperlink r:id="rId24" w:tgtFrame="_blank" w:history="1">
        <w:r w:rsidRPr="00DA0115">
          <w:rPr>
            <w:rStyle w:val="Hyperlink"/>
          </w:rPr>
          <w:t>3</w:t>
        </w:r>
      </w:hyperlink>
      <w:hyperlink r:id="rId25" w:tgtFrame="_blank" w:history="1">
        <w:r w:rsidRPr="00DA0115">
          <w:rPr>
            <w:rStyle w:val="Hyperlink"/>
          </w:rPr>
          <w:t>4</w:t>
        </w:r>
      </w:hyperlink>
      <w:r w:rsidRPr="00DA0115">
        <w:t>.</w:t>
      </w:r>
    </w:p>
    <w:p w14:paraId="1D90B394" w14:textId="77777777" w:rsidR="00DA0115" w:rsidRPr="00DA0115" w:rsidRDefault="00DA0115" w:rsidP="00DA0115">
      <w:pPr>
        <w:numPr>
          <w:ilvl w:val="0"/>
          <w:numId w:val="9"/>
        </w:numPr>
      </w:pPr>
      <w:r w:rsidRPr="00DA0115">
        <w:rPr>
          <w:b/>
          <w:bCs/>
        </w:rPr>
        <w:t>Continuous Learning:</w:t>
      </w:r>
      <w:r w:rsidRPr="00DA0115">
        <w:t> Stay updated with new tools and trends, and embrace a mindset of lifelong learning</w:t>
      </w:r>
      <w:hyperlink r:id="rId26" w:tgtFrame="_blank" w:history="1">
        <w:r w:rsidRPr="00DA0115">
          <w:rPr>
            <w:rStyle w:val="Hyperlink"/>
          </w:rPr>
          <w:t>4</w:t>
        </w:r>
      </w:hyperlink>
      <w:hyperlink r:id="rId27" w:tgtFrame="_blank" w:history="1">
        <w:r w:rsidRPr="00DA0115">
          <w:rPr>
            <w:rStyle w:val="Hyperlink"/>
          </w:rPr>
          <w:t>6</w:t>
        </w:r>
      </w:hyperlink>
      <w:r w:rsidRPr="00DA0115">
        <w:t>.</w:t>
      </w:r>
    </w:p>
    <w:p w14:paraId="5345F008" w14:textId="77777777" w:rsidR="00DA0115" w:rsidRPr="00DA0115" w:rsidRDefault="00DA0115" w:rsidP="00DA0115">
      <w:pPr>
        <w:numPr>
          <w:ilvl w:val="0"/>
          <w:numId w:val="9"/>
        </w:numPr>
      </w:pPr>
      <w:r w:rsidRPr="00DA0115">
        <w:rPr>
          <w:b/>
          <w:bCs/>
        </w:rPr>
        <w:lastRenderedPageBreak/>
        <w:t>Leverage Free Resources:</w:t>
      </w:r>
      <w:r w:rsidRPr="00DA0115">
        <w:t> Utilize free or affordable online courses, competitions, and tutorials to build skills and confidence</w:t>
      </w:r>
      <w:hyperlink r:id="rId28" w:tgtFrame="_blank" w:history="1">
        <w:r w:rsidRPr="00DA0115">
          <w:rPr>
            <w:rStyle w:val="Hyperlink"/>
          </w:rPr>
          <w:t>3</w:t>
        </w:r>
      </w:hyperlink>
      <w:hyperlink r:id="rId29" w:tgtFrame="_blank" w:history="1">
        <w:r w:rsidRPr="00DA0115">
          <w:rPr>
            <w:rStyle w:val="Hyperlink"/>
          </w:rPr>
          <w:t>4</w:t>
        </w:r>
      </w:hyperlink>
      <w:r w:rsidRPr="00DA0115">
        <w:t>.</w:t>
      </w:r>
    </w:p>
    <w:p w14:paraId="3D1656BF" w14:textId="77777777" w:rsidR="00DA0115" w:rsidRPr="00DA0115" w:rsidRDefault="00DA0115" w:rsidP="00DA0115">
      <w:r w:rsidRPr="00DA0115">
        <w:t>Breaking into data science is challenging, but with persistence, strategic learning, and community support, these "glass walls" can be overcome</w:t>
      </w:r>
      <w:hyperlink r:id="rId30" w:tgtFrame="_blank" w:history="1">
        <w:r w:rsidRPr="00DA0115">
          <w:rPr>
            <w:rStyle w:val="Hyperlink"/>
          </w:rPr>
          <w:t>3</w:t>
        </w:r>
      </w:hyperlink>
      <w:hyperlink r:id="rId31" w:tgtFrame="_blank" w:history="1">
        <w:r w:rsidRPr="00DA0115">
          <w:rPr>
            <w:rStyle w:val="Hyperlink"/>
          </w:rPr>
          <w:t>4</w:t>
        </w:r>
      </w:hyperlink>
      <w:hyperlink r:id="rId32" w:tgtFrame="_blank" w:history="1">
        <w:r w:rsidRPr="00DA0115">
          <w:rPr>
            <w:rStyle w:val="Hyperlink"/>
          </w:rPr>
          <w:t>6</w:t>
        </w:r>
      </w:hyperlink>
      <w:r w:rsidRPr="00DA0115">
        <w:t>.</w:t>
      </w:r>
    </w:p>
    <w:p w14:paraId="54DE3F1B" w14:textId="77777777" w:rsidR="00714F94" w:rsidRDefault="00714F94"/>
    <w:sectPr w:rsidR="00714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7CA1"/>
    <w:multiLevelType w:val="multilevel"/>
    <w:tmpl w:val="E66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6582E"/>
    <w:multiLevelType w:val="multilevel"/>
    <w:tmpl w:val="57C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1780E"/>
    <w:multiLevelType w:val="multilevel"/>
    <w:tmpl w:val="2B4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45F00"/>
    <w:multiLevelType w:val="multilevel"/>
    <w:tmpl w:val="A23E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077AE"/>
    <w:multiLevelType w:val="multilevel"/>
    <w:tmpl w:val="3998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37330"/>
    <w:multiLevelType w:val="multilevel"/>
    <w:tmpl w:val="7B6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37104A"/>
    <w:multiLevelType w:val="multilevel"/>
    <w:tmpl w:val="3822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65212"/>
    <w:multiLevelType w:val="multilevel"/>
    <w:tmpl w:val="7AB6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2765C3"/>
    <w:multiLevelType w:val="multilevel"/>
    <w:tmpl w:val="7FF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395411">
    <w:abstractNumId w:val="2"/>
  </w:num>
  <w:num w:numId="2" w16cid:durableId="22874720">
    <w:abstractNumId w:val="3"/>
  </w:num>
  <w:num w:numId="3" w16cid:durableId="363873654">
    <w:abstractNumId w:val="4"/>
  </w:num>
  <w:num w:numId="4" w16cid:durableId="678779074">
    <w:abstractNumId w:val="0"/>
  </w:num>
  <w:num w:numId="5" w16cid:durableId="1678463838">
    <w:abstractNumId w:val="5"/>
  </w:num>
  <w:num w:numId="6" w16cid:durableId="1924214956">
    <w:abstractNumId w:val="7"/>
  </w:num>
  <w:num w:numId="7" w16cid:durableId="1950892276">
    <w:abstractNumId w:val="8"/>
  </w:num>
  <w:num w:numId="8" w16cid:durableId="1530487577">
    <w:abstractNumId w:val="1"/>
  </w:num>
  <w:num w:numId="9" w16cid:durableId="1370036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15"/>
    <w:rsid w:val="00714F94"/>
    <w:rsid w:val="007E556E"/>
    <w:rsid w:val="00977EA0"/>
    <w:rsid w:val="00DA0115"/>
    <w:rsid w:val="00F75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159"/>
  <w15:chartTrackingRefBased/>
  <w15:docId w15:val="{A9D37F20-1603-4828-BDD8-B00713AE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1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1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1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1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1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1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1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1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1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115"/>
    <w:rPr>
      <w:rFonts w:eastAsiaTheme="majorEastAsia" w:cstheme="majorBidi"/>
      <w:color w:val="272727" w:themeColor="text1" w:themeTint="D8"/>
    </w:rPr>
  </w:style>
  <w:style w:type="paragraph" w:styleId="Title">
    <w:name w:val="Title"/>
    <w:basedOn w:val="Normal"/>
    <w:next w:val="Normal"/>
    <w:link w:val="TitleChar"/>
    <w:uiPriority w:val="10"/>
    <w:qFormat/>
    <w:rsid w:val="00DA0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115"/>
    <w:pPr>
      <w:spacing w:before="160"/>
      <w:jc w:val="center"/>
    </w:pPr>
    <w:rPr>
      <w:i/>
      <w:iCs/>
      <w:color w:val="404040" w:themeColor="text1" w:themeTint="BF"/>
    </w:rPr>
  </w:style>
  <w:style w:type="character" w:customStyle="1" w:styleId="QuoteChar">
    <w:name w:val="Quote Char"/>
    <w:basedOn w:val="DefaultParagraphFont"/>
    <w:link w:val="Quote"/>
    <w:uiPriority w:val="29"/>
    <w:rsid w:val="00DA0115"/>
    <w:rPr>
      <w:i/>
      <w:iCs/>
      <w:color w:val="404040" w:themeColor="text1" w:themeTint="BF"/>
    </w:rPr>
  </w:style>
  <w:style w:type="paragraph" w:styleId="ListParagraph">
    <w:name w:val="List Paragraph"/>
    <w:basedOn w:val="Normal"/>
    <w:uiPriority w:val="34"/>
    <w:qFormat/>
    <w:rsid w:val="00DA0115"/>
    <w:pPr>
      <w:ind w:left="720"/>
      <w:contextualSpacing/>
    </w:pPr>
  </w:style>
  <w:style w:type="character" w:styleId="IntenseEmphasis">
    <w:name w:val="Intense Emphasis"/>
    <w:basedOn w:val="DefaultParagraphFont"/>
    <w:uiPriority w:val="21"/>
    <w:qFormat/>
    <w:rsid w:val="00DA0115"/>
    <w:rPr>
      <w:i/>
      <w:iCs/>
      <w:color w:val="2F5496" w:themeColor="accent1" w:themeShade="BF"/>
    </w:rPr>
  </w:style>
  <w:style w:type="paragraph" w:styleId="IntenseQuote">
    <w:name w:val="Intense Quote"/>
    <w:basedOn w:val="Normal"/>
    <w:next w:val="Normal"/>
    <w:link w:val="IntenseQuoteChar"/>
    <w:uiPriority w:val="30"/>
    <w:qFormat/>
    <w:rsid w:val="00DA01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115"/>
    <w:rPr>
      <w:i/>
      <w:iCs/>
      <w:color w:val="2F5496" w:themeColor="accent1" w:themeShade="BF"/>
    </w:rPr>
  </w:style>
  <w:style w:type="character" w:styleId="IntenseReference">
    <w:name w:val="Intense Reference"/>
    <w:basedOn w:val="DefaultParagraphFont"/>
    <w:uiPriority w:val="32"/>
    <w:qFormat/>
    <w:rsid w:val="00DA0115"/>
    <w:rPr>
      <w:b/>
      <w:bCs/>
      <w:smallCaps/>
      <w:color w:val="2F5496" w:themeColor="accent1" w:themeShade="BF"/>
      <w:spacing w:val="5"/>
    </w:rPr>
  </w:style>
  <w:style w:type="character" w:styleId="Hyperlink">
    <w:name w:val="Hyperlink"/>
    <w:basedOn w:val="DefaultParagraphFont"/>
    <w:uiPriority w:val="99"/>
    <w:unhideWhenUsed/>
    <w:rsid w:val="00DA0115"/>
    <w:rPr>
      <w:color w:val="0563C1" w:themeColor="hyperlink"/>
      <w:u w:val="single"/>
    </w:rPr>
  </w:style>
  <w:style w:type="character" w:styleId="UnresolvedMention">
    <w:name w:val="Unresolved Mention"/>
    <w:basedOn w:val="DefaultParagraphFont"/>
    <w:uiPriority w:val="99"/>
    <w:semiHidden/>
    <w:unhideWhenUsed/>
    <w:rsid w:val="00DA0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89715">
      <w:bodyDiv w:val="1"/>
      <w:marLeft w:val="0"/>
      <w:marRight w:val="0"/>
      <w:marTop w:val="0"/>
      <w:marBottom w:val="0"/>
      <w:divBdr>
        <w:top w:val="none" w:sz="0" w:space="0" w:color="auto"/>
        <w:left w:val="none" w:sz="0" w:space="0" w:color="auto"/>
        <w:bottom w:val="none" w:sz="0" w:space="0" w:color="auto"/>
        <w:right w:val="none" w:sz="0" w:space="0" w:color="auto"/>
      </w:divBdr>
      <w:divsChild>
        <w:div w:id="798769165">
          <w:marLeft w:val="0"/>
          <w:marRight w:val="0"/>
          <w:marTop w:val="0"/>
          <w:marBottom w:val="0"/>
          <w:divBdr>
            <w:top w:val="single" w:sz="2" w:space="0" w:color="E5E7EB"/>
            <w:left w:val="single" w:sz="2" w:space="0" w:color="E5E7EB"/>
            <w:bottom w:val="single" w:sz="2" w:space="0" w:color="E5E7EB"/>
            <w:right w:val="single" w:sz="2" w:space="0" w:color="E5E7EB"/>
          </w:divBdr>
          <w:divsChild>
            <w:div w:id="11902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3380">
      <w:bodyDiv w:val="1"/>
      <w:marLeft w:val="0"/>
      <w:marRight w:val="0"/>
      <w:marTop w:val="0"/>
      <w:marBottom w:val="0"/>
      <w:divBdr>
        <w:top w:val="none" w:sz="0" w:space="0" w:color="auto"/>
        <w:left w:val="none" w:sz="0" w:space="0" w:color="auto"/>
        <w:bottom w:val="none" w:sz="0" w:space="0" w:color="auto"/>
        <w:right w:val="none" w:sz="0" w:space="0" w:color="auto"/>
      </w:divBdr>
      <w:divsChild>
        <w:div w:id="413823739">
          <w:marLeft w:val="0"/>
          <w:marRight w:val="0"/>
          <w:marTop w:val="0"/>
          <w:marBottom w:val="0"/>
          <w:divBdr>
            <w:top w:val="single" w:sz="2" w:space="0" w:color="E5E7EB"/>
            <w:left w:val="single" w:sz="2" w:space="0" w:color="E5E7EB"/>
            <w:bottom w:val="single" w:sz="2" w:space="0" w:color="E5E7EB"/>
            <w:right w:val="single" w:sz="2" w:space="0" w:color="E5E7EB"/>
          </w:divBdr>
          <w:divsChild>
            <w:div w:id="12655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iedaicourse.com/blog/is-data-science-hard/" TargetMode="External"/><Relationship Id="rId13" Type="http://schemas.openxmlformats.org/officeDocument/2006/relationships/hyperlink" Target="https://saeedmirshekari.com/blog/overcoming-fears-and-barriers-transitioning-to-a-career-in-data-science/" TargetMode="External"/><Relationship Id="rId18" Type="http://schemas.openxmlformats.org/officeDocument/2006/relationships/hyperlink" Target="https://saeedmirshekari.com/blog/breaking-through-overcoming-barriers-to-start-your-data-science-career/" TargetMode="External"/><Relationship Id="rId26" Type="http://schemas.openxmlformats.org/officeDocument/2006/relationships/hyperlink" Target="https://saeedmirshekari.com/blog/overcoming-fears-and-barriers-transitioning-to-a-career-in-data-science/" TargetMode="External"/><Relationship Id="rId3" Type="http://schemas.openxmlformats.org/officeDocument/2006/relationships/settings" Target="settings.xml"/><Relationship Id="rId21" Type="http://schemas.openxmlformats.org/officeDocument/2006/relationships/hyperlink" Target="https://saeedmirshekari.com/blog/breaking-through-overcoming-barriers-to-start-your-data-science-career/" TargetMode="External"/><Relationship Id="rId34" Type="http://schemas.openxmlformats.org/officeDocument/2006/relationships/theme" Target="theme/theme1.xml"/><Relationship Id="rId7" Type="http://schemas.openxmlformats.org/officeDocument/2006/relationships/hyperlink" Target="https://iabac.org/blog/data-science-a-realistic-exploration-of-the-challenges-in-learning" TargetMode="External"/><Relationship Id="rId12" Type="http://schemas.openxmlformats.org/officeDocument/2006/relationships/hyperlink" Target="https://saeedmirshekari.com/blog/breaking-through-overcoming-barriers-to-start-your-data-science-career/" TargetMode="External"/><Relationship Id="rId17" Type="http://schemas.openxmlformats.org/officeDocument/2006/relationships/hyperlink" Target="https://saeedmirshekari.com/blog/breaking-through-overcoming-barriers-to-start-your-data-science-career/" TargetMode="External"/><Relationship Id="rId25" Type="http://schemas.openxmlformats.org/officeDocument/2006/relationships/hyperlink" Target="https://saeedmirshekari.com/blog/overcoming-fears-and-barriers-transitioning-to-a-career-in-data-scienc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camp.com/blog/overcoming-top-challenges-in-data-upskilling" TargetMode="External"/><Relationship Id="rId20" Type="http://schemas.openxmlformats.org/officeDocument/2006/relationships/hyperlink" Target="https://saeedmirshekari.com/blog/overcoming-fears-and-barriers-transitioning-to-a-career-in-data-science/" TargetMode="External"/><Relationship Id="rId29" Type="http://schemas.openxmlformats.org/officeDocument/2006/relationships/hyperlink" Target="https://saeedmirshekari.com/blog/overcoming-fears-and-barriers-transitioning-to-a-career-in-data-science/" TargetMode="External"/><Relationship Id="rId1" Type="http://schemas.openxmlformats.org/officeDocument/2006/relationships/numbering" Target="numbering.xml"/><Relationship Id="rId6" Type="http://schemas.openxmlformats.org/officeDocument/2006/relationships/hyperlink" Target="https://iabac.org/blog/data-science-a-realistic-exploration-of-the-challenges-in-learning" TargetMode="External"/><Relationship Id="rId11" Type="http://schemas.openxmlformats.org/officeDocument/2006/relationships/hyperlink" Target="https://saeedmirshekari.com/blog/overcoming-fears-and-barriers-transitioning-to-a-career-in-data-science/" TargetMode="External"/><Relationship Id="rId24" Type="http://schemas.openxmlformats.org/officeDocument/2006/relationships/hyperlink" Target="https://saeedmirshekari.com/blog/breaking-through-overcoming-barriers-to-start-your-data-science-career/" TargetMode="External"/><Relationship Id="rId32" Type="http://schemas.openxmlformats.org/officeDocument/2006/relationships/hyperlink" Target="https://iabac.org/blog/data-science-a-realistic-exploration-of-the-challenges-in-learning" TargetMode="External"/><Relationship Id="rId5" Type="http://schemas.openxmlformats.org/officeDocument/2006/relationships/hyperlink" Target="https://www.appliedaicourse.com/blog/is-data-science-hard/" TargetMode="External"/><Relationship Id="rId15" Type="http://schemas.openxmlformats.org/officeDocument/2006/relationships/hyperlink" Target="https://www.datacamp.com/blog/overcoming-top-challenges-in-data-upskilling" TargetMode="External"/><Relationship Id="rId23" Type="http://schemas.openxmlformats.org/officeDocument/2006/relationships/hyperlink" Target="https://saeedmirshekari.com/blog/overcoming-fears-and-barriers-transitioning-to-a-career-in-data-science/" TargetMode="External"/><Relationship Id="rId28" Type="http://schemas.openxmlformats.org/officeDocument/2006/relationships/hyperlink" Target="https://saeedmirshekari.com/blog/breaking-through-overcoming-barriers-to-start-your-data-science-career/" TargetMode="External"/><Relationship Id="rId10" Type="http://schemas.openxmlformats.org/officeDocument/2006/relationships/hyperlink" Target="https://saeedmirshekari.com/blog/breaking-through-overcoming-barriers-to-start-your-data-science-career/" TargetMode="External"/><Relationship Id="rId19" Type="http://schemas.openxmlformats.org/officeDocument/2006/relationships/hyperlink" Target="https://saeedmirshekari.com/blog/overcoming-fears-and-barriers-transitioning-to-a-career-in-data-science/" TargetMode="External"/><Relationship Id="rId31" Type="http://schemas.openxmlformats.org/officeDocument/2006/relationships/hyperlink" Target="https://saeedmirshekari.com/blog/overcoming-fears-and-barriers-transitioning-to-a-career-in-data-science/" TargetMode="External"/><Relationship Id="rId4" Type="http://schemas.openxmlformats.org/officeDocument/2006/relationships/webSettings" Target="webSettings.xml"/><Relationship Id="rId9" Type="http://schemas.openxmlformats.org/officeDocument/2006/relationships/hyperlink" Target="https://www.appliedaicourse.com/blog/is-data-science-hard/" TargetMode="External"/><Relationship Id="rId14" Type="http://schemas.openxmlformats.org/officeDocument/2006/relationships/hyperlink" Target="https://saeedmirshekari.com/blog/breaking-through-overcoming-barriers-to-start-your-data-science-career/" TargetMode="External"/><Relationship Id="rId22" Type="http://schemas.openxmlformats.org/officeDocument/2006/relationships/hyperlink" Target="https://saeedmirshekari.com/blog/overcoming-fears-and-barriers-transitioning-to-a-career-in-data-science/" TargetMode="External"/><Relationship Id="rId27" Type="http://schemas.openxmlformats.org/officeDocument/2006/relationships/hyperlink" Target="https://iabac.org/blog/data-science-a-realistic-exploration-of-the-challenges-in-learning" TargetMode="External"/><Relationship Id="rId30" Type="http://schemas.openxmlformats.org/officeDocument/2006/relationships/hyperlink" Target="https://saeedmirshekari.com/blog/breaking-through-overcoming-barriers-to-start-your-data-science-ca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2025-06-10T15:02:00Z</dcterms:created>
  <dcterms:modified xsi:type="dcterms:W3CDTF">2025-06-10T15:03:00Z</dcterms:modified>
</cp:coreProperties>
</file>