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F7748" w:rsidRPr="00B847E3" w:rsidRDefault="00157409" w:rsidP="00B847E3">
      <w:pPr>
        <w:pBdr>
          <w:top w:val="nil"/>
          <w:left w:val="nil"/>
          <w:bottom w:val="nil"/>
          <w:right w:val="nil"/>
          <w:between w:val="nil"/>
        </w:pBdr>
        <w:spacing w:after="240"/>
        <w:jc w:val="center"/>
        <w:rPr>
          <w:rFonts w:ascii="Bookman Old Style" w:hAnsi="Bookman Old Style"/>
          <w:b/>
          <w:color w:val="1F1F1F"/>
        </w:rPr>
      </w:pPr>
      <w:r w:rsidRPr="00B847E3">
        <w:rPr>
          <w:rFonts w:ascii="Bookman Old Style" w:hAnsi="Bookman Old Style"/>
          <w:b/>
          <w:color w:val="1F1F1F"/>
        </w:rPr>
        <w:t>EDAT - Data Usage and Privacy Notice</w:t>
      </w:r>
    </w:p>
    <w:p w14:paraId="00000002" w14:textId="4C47D76F" w:rsidR="001F7748" w:rsidRPr="00B847E3" w:rsidRDefault="00157409">
      <w:pPr>
        <w:pBdr>
          <w:top w:val="nil"/>
          <w:left w:val="nil"/>
          <w:bottom w:val="nil"/>
          <w:right w:val="nil"/>
          <w:between w:val="nil"/>
        </w:pBdr>
        <w:spacing w:after="240"/>
        <w:rPr>
          <w:rFonts w:ascii="Bookman Old Style" w:hAnsi="Bookman Old Style"/>
          <w:color w:val="1F1F1F"/>
        </w:rPr>
      </w:pPr>
      <w:r w:rsidRPr="00B847E3">
        <w:rPr>
          <w:rFonts w:ascii="Bookman Old Style" w:hAnsi="Bookman Old Style"/>
          <w:color w:val="1F1F1F"/>
        </w:rPr>
        <w:t xml:space="preserve">This notice outlines how Educational Data Technology, Nigeria Limited (EDATECH) collects, uses, and protects the data of users interacting with our EDAT platform (the "Platform") in accordance with Nigerian Data </w:t>
      </w:r>
      <w:r w:rsidRPr="00B847E3">
        <w:rPr>
          <w:rFonts w:ascii="Bookman Old Style" w:hAnsi="Bookman Old Style"/>
          <w:color w:val="1F1F1F"/>
        </w:rPr>
        <w:t>Protection Regulation (NDPR</w:t>
      </w:r>
      <w:r w:rsidR="00B847E3" w:rsidRPr="00B847E3">
        <w:rPr>
          <w:rFonts w:ascii="Bookman Old Style" w:hAnsi="Bookman Old Style"/>
          <w:color w:val="1F1F1F"/>
        </w:rPr>
        <w:t>)</w:t>
      </w:r>
      <w:r w:rsidR="00B847E3">
        <w:rPr>
          <w:rFonts w:ascii="Bookman Old Style" w:hAnsi="Bookman Old Style"/>
          <w:color w:val="1F1F1F"/>
        </w:rPr>
        <w:t>,</w:t>
      </w:r>
      <w:r w:rsidR="00B847E3" w:rsidRPr="00B847E3">
        <w:rPr>
          <w:rFonts w:ascii="Bookman Old Style" w:hAnsi="Bookman Old Style"/>
          <w:color w:val="1F1F1F"/>
        </w:rPr>
        <w:t xml:space="preserve"> US Children's Online Privacy Protection Act (COPPA), EU General Data Protection Regulation (GDPR), and UK General Data Protection Regulation (UK GDPR).</w:t>
      </w:r>
    </w:p>
    <w:p w14:paraId="00000003" w14:textId="77777777" w:rsidR="001F7748" w:rsidRPr="00B847E3" w:rsidRDefault="00157409">
      <w:pPr>
        <w:pBdr>
          <w:top w:val="nil"/>
          <w:left w:val="nil"/>
          <w:bottom w:val="nil"/>
          <w:right w:val="nil"/>
          <w:between w:val="nil"/>
        </w:pBdr>
        <w:spacing w:after="240"/>
        <w:rPr>
          <w:rFonts w:ascii="Bookman Old Style" w:hAnsi="Bookman Old Style"/>
          <w:b/>
          <w:color w:val="1F1F1F"/>
        </w:rPr>
      </w:pPr>
      <w:r w:rsidRPr="00B847E3">
        <w:rPr>
          <w:rFonts w:ascii="Bookman Old Style" w:hAnsi="Bookman Old Style"/>
          <w:b/>
          <w:color w:val="1F1F1F"/>
        </w:rPr>
        <w:t>Data We Collect</w:t>
      </w:r>
    </w:p>
    <w:p w14:paraId="00000004" w14:textId="77777777" w:rsidR="001F7748" w:rsidRPr="00B847E3" w:rsidRDefault="00157409">
      <w:pPr>
        <w:pBdr>
          <w:top w:val="nil"/>
          <w:left w:val="nil"/>
          <w:bottom w:val="nil"/>
          <w:right w:val="nil"/>
          <w:between w:val="nil"/>
        </w:pBdr>
        <w:spacing w:after="240"/>
        <w:rPr>
          <w:rFonts w:ascii="Bookman Old Style" w:hAnsi="Bookman Old Style"/>
          <w:color w:val="1F1F1F"/>
        </w:rPr>
      </w:pPr>
      <w:r w:rsidRPr="00B847E3">
        <w:rPr>
          <w:rFonts w:ascii="Bookman Old Style" w:hAnsi="Bookman Old Style"/>
          <w:color w:val="1F1F1F"/>
        </w:rPr>
        <w:t>The data we collect depends on the user role on the EDAT Platform:</w:t>
      </w:r>
    </w:p>
    <w:p w14:paraId="00000005" w14:textId="77777777" w:rsidR="001F7748" w:rsidRPr="00B847E3" w:rsidRDefault="00157409">
      <w:pPr>
        <w:numPr>
          <w:ilvl w:val="0"/>
          <w:numId w:val="9"/>
        </w:numPr>
        <w:pBdr>
          <w:top w:val="nil"/>
          <w:left w:val="nil"/>
          <w:bottom w:val="nil"/>
          <w:right w:val="nil"/>
          <w:between w:val="nil"/>
        </w:pBdr>
        <w:rPr>
          <w:rFonts w:ascii="Bookman Old Style" w:hAnsi="Bookman Old Style"/>
        </w:rPr>
      </w:pPr>
      <w:r w:rsidRPr="00B847E3">
        <w:rPr>
          <w:rFonts w:ascii="Bookman Old Style" w:hAnsi="Bookman Old Style"/>
          <w:b/>
          <w:color w:val="1F1F1F"/>
        </w:rPr>
        <w:t>Students:</w:t>
      </w:r>
    </w:p>
    <w:p w14:paraId="00000006" w14:textId="77777777" w:rsidR="001F7748" w:rsidRPr="00B847E3" w:rsidRDefault="00157409">
      <w:pPr>
        <w:numPr>
          <w:ilvl w:val="1"/>
          <w:numId w:val="10"/>
        </w:numPr>
        <w:pBdr>
          <w:top w:val="nil"/>
          <w:left w:val="nil"/>
          <w:bottom w:val="nil"/>
          <w:right w:val="nil"/>
          <w:between w:val="nil"/>
        </w:pBdr>
        <w:rPr>
          <w:rFonts w:ascii="Bookman Old Style" w:hAnsi="Bookman Old Style"/>
        </w:rPr>
      </w:pPr>
      <w:r w:rsidRPr="00B847E3">
        <w:rPr>
          <w:rFonts w:ascii="Bookman Old Style" w:hAnsi="Bookman Old Style"/>
          <w:b/>
          <w:color w:val="1F1F1F"/>
        </w:rPr>
        <w:t>Required Data:</w:t>
      </w:r>
    </w:p>
    <w:p w14:paraId="00000007" w14:textId="77777777" w:rsidR="001F7748" w:rsidRPr="00B847E3" w:rsidRDefault="00157409">
      <w:pPr>
        <w:numPr>
          <w:ilvl w:val="2"/>
          <w:numId w:val="11"/>
        </w:numPr>
        <w:pBdr>
          <w:top w:val="nil"/>
          <w:left w:val="nil"/>
          <w:bottom w:val="nil"/>
          <w:right w:val="nil"/>
          <w:between w:val="nil"/>
        </w:pBdr>
        <w:rPr>
          <w:rFonts w:ascii="Bookman Old Style" w:hAnsi="Bookman Old Style"/>
        </w:rPr>
      </w:pPr>
      <w:r w:rsidRPr="00B847E3">
        <w:rPr>
          <w:rFonts w:ascii="Bookman Old Style" w:hAnsi="Bookman Old Style"/>
          <w:b/>
          <w:color w:val="1F1F1F"/>
        </w:rPr>
        <w:t>Anonymized ID:</w:t>
      </w:r>
      <w:r w:rsidRPr="00B847E3">
        <w:rPr>
          <w:rFonts w:ascii="Bookman Old Style" w:hAnsi="Bookman Old Style"/>
          <w:color w:val="1F1F1F"/>
        </w:rPr>
        <w:t xml:space="preserve"> This unique identifier ensures student privacy while allowing us to track their progress on the platform. EDATECH prioritizes student privacy and never collects personally identifiable information (PII) about students without verifiable parental consent.</w:t>
      </w:r>
    </w:p>
    <w:p w14:paraId="00000008" w14:textId="77777777" w:rsidR="001F7748" w:rsidRPr="00B847E3" w:rsidRDefault="00157409">
      <w:pPr>
        <w:numPr>
          <w:ilvl w:val="2"/>
          <w:numId w:val="11"/>
        </w:numPr>
        <w:pBdr>
          <w:top w:val="nil"/>
          <w:left w:val="nil"/>
          <w:bottom w:val="nil"/>
          <w:right w:val="nil"/>
          <w:between w:val="nil"/>
        </w:pBdr>
        <w:rPr>
          <w:rFonts w:ascii="Bookman Old Style" w:hAnsi="Bookman Old Style"/>
        </w:rPr>
      </w:pPr>
      <w:r w:rsidRPr="00B847E3">
        <w:rPr>
          <w:rFonts w:ascii="Bookman Old Style" w:hAnsi="Bookman Old Style"/>
          <w:b/>
          <w:color w:val="1F1F1F"/>
        </w:rPr>
        <w:t>Age Range:</w:t>
      </w:r>
      <w:r w:rsidRPr="00B847E3">
        <w:rPr>
          <w:rFonts w:ascii="Bookman Old Style" w:hAnsi="Bookman Old Style"/>
          <w:color w:val="1F1F1F"/>
        </w:rPr>
        <w:t xml:space="preserve"> Knowing the student's age range allows EDAT to filter content and recommendations to ensure they are age-appropriate and comply with COPPA regulations for users under 13 (or the relevant age limit set by the specific region).</w:t>
      </w:r>
    </w:p>
    <w:p w14:paraId="00000009" w14:textId="77777777" w:rsidR="001F7748" w:rsidRPr="00B847E3" w:rsidRDefault="00157409">
      <w:pPr>
        <w:numPr>
          <w:ilvl w:val="1"/>
          <w:numId w:val="10"/>
        </w:numPr>
        <w:pBdr>
          <w:top w:val="nil"/>
          <w:left w:val="nil"/>
          <w:bottom w:val="nil"/>
          <w:right w:val="nil"/>
          <w:between w:val="nil"/>
        </w:pBdr>
        <w:rPr>
          <w:rFonts w:ascii="Bookman Old Style" w:hAnsi="Bookman Old Style"/>
        </w:rPr>
      </w:pPr>
      <w:r w:rsidRPr="00B847E3">
        <w:rPr>
          <w:rFonts w:ascii="Bookman Old Style" w:hAnsi="Bookman Old Style"/>
          <w:b/>
          <w:color w:val="1F1F1F"/>
        </w:rPr>
        <w:t>Optional Data (with Parental Consent):</w:t>
      </w:r>
    </w:p>
    <w:p w14:paraId="0000000A" w14:textId="77777777" w:rsidR="001F7748" w:rsidRPr="00B847E3" w:rsidRDefault="00157409">
      <w:pPr>
        <w:numPr>
          <w:ilvl w:val="2"/>
          <w:numId w:val="1"/>
        </w:numPr>
        <w:pBdr>
          <w:top w:val="nil"/>
          <w:left w:val="nil"/>
          <w:bottom w:val="nil"/>
          <w:right w:val="nil"/>
          <w:between w:val="nil"/>
        </w:pBdr>
        <w:rPr>
          <w:rFonts w:ascii="Bookman Old Style" w:hAnsi="Bookman Old Style"/>
        </w:rPr>
      </w:pPr>
      <w:r w:rsidRPr="00B847E3">
        <w:rPr>
          <w:rFonts w:ascii="Bookman Old Style" w:hAnsi="Bookman Old Style"/>
          <w:b/>
          <w:color w:val="1F1F1F"/>
        </w:rPr>
        <w:t>Name:</w:t>
      </w:r>
      <w:r w:rsidRPr="00B847E3">
        <w:rPr>
          <w:rFonts w:ascii="Bookman Old Style" w:hAnsi="Bookman Old Style"/>
          <w:color w:val="1F1F1F"/>
        </w:rPr>
        <w:t xml:space="preserve"> Personalizing the learning experience by name can motivate students and make their interaction with the platform more engaging. However, we understand the importance of parental control over student data. That's why we require verifiable parental consent before collecting a student's name.</w:t>
      </w:r>
    </w:p>
    <w:p w14:paraId="0000000B" w14:textId="77777777" w:rsidR="001F7748" w:rsidRPr="00B847E3" w:rsidRDefault="00157409">
      <w:pPr>
        <w:numPr>
          <w:ilvl w:val="2"/>
          <w:numId w:val="1"/>
        </w:numPr>
        <w:pBdr>
          <w:top w:val="nil"/>
          <w:left w:val="nil"/>
          <w:bottom w:val="nil"/>
          <w:right w:val="nil"/>
          <w:between w:val="nil"/>
        </w:pBdr>
        <w:rPr>
          <w:rFonts w:ascii="Bookman Old Style" w:hAnsi="Bookman Old Style"/>
        </w:rPr>
      </w:pPr>
      <w:r w:rsidRPr="00B847E3">
        <w:rPr>
          <w:rFonts w:ascii="Bookman Old Style" w:hAnsi="Bookman Old Style"/>
          <w:b/>
          <w:color w:val="1F1F1F"/>
        </w:rPr>
        <w:t>School Information:</w:t>
      </w:r>
      <w:r w:rsidRPr="00B847E3">
        <w:rPr>
          <w:rFonts w:ascii="Bookman Old Style" w:hAnsi="Bookman Old Style"/>
          <w:color w:val="1F1F1F"/>
        </w:rPr>
        <w:t xml:space="preserve"> School affiliation can provide context for student performance and can be helpful for teachers who manage multiple classes across different schools. Similar to the student's name, school information is only collected with verifiable parental consent.</w:t>
      </w:r>
    </w:p>
    <w:p w14:paraId="0000000C" w14:textId="77777777" w:rsidR="001F7748" w:rsidRPr="00B847E3" w:rsidRDefault="00157409">
      <w:pPr>
        <w:numPr>
          <w:ilvl w:val="1"/>
          <w:numId w:val="10"/>
        </w:numPr>
        <w:pBdr>
          <w:top w:val="nil"/>
          <w:left w:val="nil"/>
          <w:bottom w:val="nil"/>
          <w:right w:val="nil"/>
          <w:between w:val="nil"/>
        </w:pBdr>
        <w:rPr>
          <w:rFonts w:ascii="Bookman Old Style" w:hAnsi="Bookman Old Style"/>
        </w:rPr>
      </w:pPr>
      <w:r w:rsidRPr="00B847E3">
        <w:rPr>
          <w:rFonts w:ascii="Bookman Old Style" w:hAnsi="Bookman Old Style"/>
          <w:b/>
          <w:color w:val="1F1F1F"/>
        </w:rPr>
        <w:t>Learning Data (Always Anonymized):</w:t>
      </w:r>
    </w:p>
    <w:p w14:paraId="0000000D" w14:textId="77777777" w:rsidR="001F7748" w:rsidRPr="00B847E3" w:rsidRDefault="00157409">
      <w:pPr>
        <w:numPr>
          <w:ilvl w:val="2"/>
          <w:numId w:val="2"/>
        </w:numPr>
        <w:pBdr>
          <w:top w:val="nil"/>
          <w:left w:val="nil"/>
          <w:bottom w:val="nil"/>
          <w:right w:val="nil"/>
          <w:between w:val="nil"/>
        </w:pBdr>
        <w:rPr>
          <w:rFonts w:ascii="Bookman Old Style" w:hAnsi="Bookman Old Style"/>
        </w:rPr>
      </w:pPr>
      <w:r w:rsidRPr="00B847E3">
        <w:rPr>
          <w:rFonts w:ascii="Bookman Old Style" w:hAnsi="Bookman Old Style"/>
          <w:b/>
          <w:color w:val="1F1F1F"/>
        </w:rPr>
        <w:t>Performance on Exams and Learning Activities:</w:t>
      </w:r>
      <w:r w:rsidRPr="00B847E3">
        <w:rPr>
          <w:rFonts w:ascii="Bookman Old Style" w:hAnsi="Bookman Old Style"/>
          <w:color w:val="1F1F1F"/>
        </w:rPr>
        <w:t xml:space="preserve"> This anonymized data allows us to personalize learning paths for each student by identifying their strengths and weaknesses. It also enables us to track progress over time and provide valuable insights to students, parents, and teachers.</w:t>
      </w:r>
    </w:p>
    <w:p w14:paraId="0000000E" w14:textId="21862077" w:rsidR="001F7748" w:rsidRPr="00B847E3" w:rsidRDefault="00157409">
      <w:pPr>
        <w:numPr>
          <w:ilvl w:val="2"/>
          <w:numId w:val="2"/>
        </w:numPr>
        <w:pBdr>
          <w:top w:val="nil"/>
          <w:left w:val="nil"/>
          <w:bottom w:val="nil"/>
          <w:right w:val="nil"/>
          <w:between w:val="nil"/>
        </w:pBdr>
        <w:rPr>
          <w:rFonts w:ascii="Bookman Old Style" w:hAnsi="Bookman Old Style"/>
        </w:rPr>
      </w:pPr>
      <w:r w:rsidRPr="00B847E3">
        <w:rPr>
          <w:rFonts w:ascii="Bookman Old Style" w:hAnsi="Bookman Old Style"/>
          <w:b/>
          <w:color w:val="1F1F1F"/>
        </w:rPr>
        <w:t>Usage of Personalized Recommendations:</w:t>
      </w:r>
      <w:r w:rsidRPr="00B847E3">
        <w:rPr>
          <w:rFonts w:ascii="Bookman Old Style" w:hAnsi="Bookman Old Style"/>
          <w:color w:val="1F1F1F"/>
        </w:rPr>
        <w:t xml:space="preserve"> By </w:t>
      </w:r>
      <w:r w:rsidR="00B847E3" w:rsidRPr="00B847E3">
        <w:rPr>
          <w:rFonts w:ascii="Bookman Old Style" w:hAnsi="Bookman Old Style"/>
          <w:color w:val="1F1F1F"/>
        </w:rPr>
        <w:t>analysing</w:t>
      </w:r>
      <w:r w:rsidRPr="00B847E3">
        <w:rPr>
          <w:rFonts w:ascii="Bookman Old Style" w:hAnsi="Bookman Old Style"/>
          <w:color w:val="1F1F1F"/>
        </w:rPr>
        <w:t xml:space="preserve"> how students interact with our recommended learning activities, we can continuously improve the recommendation engine, ensuring it suggests the most suitable content for each student's individual needs.</w:t>
      </w:r>
    </w:p>
    <w:p w14:paraId="0000000F" w14:textId="77777777" w:rsidR="001F7748" w:rsidRPr="00B847E3" w:rsidRDefault="00157409">
      <w:pPr>
        <w:numPr>
          <w:ilvl w:val="0"/>
          <w:numId w:val="9"/>
        </w:numPr>
        <w:pBdr>
          <w:top w:val="nil"/>
          <w:left w:val="nil"/>
          <w:bottom w:val="nil"/>
          <w:right w:val="nil"/>
          <w:between w:val="nil"/>
        </w:pBdr>
        <w:rPr>
          <w:rFonts w:ascii="Bookman Old Style" w:hAnsi="Bookman Old Style"/>
        </w:rPr>
      </w:pPr>
      <w:r w:rsidRPr="00B847E3">
        <w:rPr>
          <w:rFonts w:ascii="Bookman Old Style" w:hAnsi="Bookman Old Style"/>
          <w:b/>
          <w:color w:val="1F1F1F"/>
        </w:rPr>
        <w:t>Teachers:</w:t>
      </w:r>
    </w:p>
    <w:p w14:paraId="00000010" w14:textId="77777777" w:rsidR="001F7748" w:rsidRPr="00B847E3" w:rsidRDefault="00157409">
      <w:pPr>
        <w:numPr>
          <w:ilvl w:val="1"/>
          <w:numId w:val="4"/>
        </w:numPr>
        <w:pBdr>
          <w:top w:val="nil"/>
          <w:left w:val="nil"/>
          <w:bottom w:val="nil"/>
          <w:right w:val="nil"/>
          <w:between w:val="nil"/>
        </w:pBdr>
        <w:rPr>
          <w:rFonts w:ascii="Bookman Old Style" w:hAnsi="Bookman Old Style"/>
        </w:rPr>
      </w:pPr>
      <w:r w:rsidRPr="00B847E3">
        <w:rPr>
          <w:rFonts w:ascii="Bookman Old Style" w:hAnsi="Bookman Old Style"/>
          <w:b/>
          <w:color w:val="1F1F1F"/>
        </w:rPr>
        <w:t>Login Credentials:</w:t>
      </w:r>
      <w:r w:rsidRPr="00B847E3">
        <w:rPr>
          <w:rFonts w:ascii="Bookman Old Style" w:hAnsi="Bookman Old Style"/>
          <w:color w:val="1F1F1F"/>
        </w:rPr>
        <w:t xml:space="preserve"> Username and password are securely stored using industry best practices like hashing and salting to protect user credentials in case of a data breach.</w:t>
      </w:r>
    </w:p>
    <w:p w14:paraId="00000011" w14:textId="77777777" w:rsidR="001F7748" w:rsidRPr="00B847E3" w:rsidRDefault="00157409">
      <w:pPr>
        <w:numPr>
          <w:ilvl w:val="1"/>
          <w:numId w:val="4"/>
        </w:numPr>
        <w:pBdr>
          <w:top w:val="nil"/>
          <w:left w:val="nil"/>
          <w:bottom w:val="nil"/>
          <w:right w:val="nil"/>
          <w:between w:val="nil"/>
        </w:pBdr>
        <w:rPr>
          <w:rFonts w:ascii="Bookman Old Style" w:hAnsi="Bookman Old Style"/>
        </w:rPr>
      </w:pPr>
      <w:r w:rsidRPr="00B847E3">
        <w:rPr>
          <w:rFonts w:ascii="Bookman Old Style" w:hAnsi="Bookman Old Style"/>
          <w:b/>
          <w:color w:val="1F1F1F"/>
        </w:rPr>
        <w:t>Class Management Data:</w:t>
      </w:r>
      <w:r w:rsidRPr="00B847E3">
        <w:rPr>
          <w:rFonts w:ascii="Bookman Old Style" w:hAnsi="Bookman Old Style"/>
          <w:color w:val="1F1F1F"/>
        </w:rPr>
        <w:t xml:space="preserve"> Anonymized student IDs associated with the teacher's classes allow teachers to efficiently manage student progress, assignments, and communication within their classes.</w:t>
      </w:r>
    </w:p>
    <w:p w14:paraId="00000012" w14:textId="77777777" w:rsidR="001F7748" w:rsidRPr="00B847E3" w:rsidRDefault="00157409">
      <w:pPr>
        <w:numPr>
          <w:ilvl w:val="1"/>
          <w:numId w:val="4"/>
        </w:numPr>
        <w:pBdr>
          <w:top w:val="nil"/>
          <w:left w:val="nil"/>
          <w:bottom w:val="nil"/>
          <w:right w:val="nil"/>
          <w:between w:val="nil"/>
        </w:pBdr>
        <w:rPr>
          <w:rFonts w:ascii="Bookman Old Style" w:hAnsi="Bookman Old Style"/>
        </w:rPr>
      </w:pPr>
      <w:r w:rsidRPr="00B847E3">
        <w:rPr>
          <w:rFonts w:ascii="Bookman Old Style" w:hAnsi="Bookman Old Style"/>
          <w:b/>
          <w:color w:val="1F1F1F"/>
        </w:rPr>
        <w:t>Optional Data (with User Consent):</w:t>
      </w:r>
    </w:p>
    <w:p w14:paraId="00000013" w14:textId="77777777" w:rsidR="001F7748" w:rsidRPr="00B847E3" w:rsidRDefault="00157409">
      <w:pPr>
        <w:numPr>
          <w:ilvl w:val="2"/>
          <w:numId w:val="5"/>
        </w:numPr>
        <w:pBdr>
          <w:top w:val="nil"/>
          <w:left w:val="nil"/>
          <w:bottom w:val="nil"/>
          <w:right w:val="nil"/>
          <w:between w:val="nil"/>
        </w:pBdr>
        <w:rPr>
          <w:rFonts w:ascii="Bookman Old Style" w:hAnsi="Bookman Old Style"/>
        </w:rPr>
      </w:pPr>
      <w:r w:rsidRPr="00B847E3">
        <w:rPr>
          <w:rFonts w:ascii="Bookman Old Style" w:hAnsi="Bookman Old Style"/>
          <w:b/>
          <w:color w:val="1F1F1F"/>
        </w:rPr>
        <w:t>Name:</w:t>
      </w:r>
      <w:r w:rsidRPr="00B847E3">
        <w:rPr>
          <w:rFonts w:ascii="Bookman Old Style" w:hAnsi="Bookman Old Style"/>
          <w:color w:val="1F1F1F"/>
        </w:rPr>
        <w:t xml:space="preserve"> Sharing names fosters better communication and collaboration between teachers, especially those working within the same school or district.</w:t>
      </w:r>
    </w:p>
    <w:p w14:paraId="00000014" w14:textId="01A9C808" w:rsidR="001F7748" w:rsidRPr="00B847E3" w:rsidRDefault="00157409">
      <w:pPr>
        <w:numPr>
          <w:ilvl w:val="2"/>
          <w:numId w:val="5"/>
        </w:numPr>
        <w:pBdr>
          <w:top w:val="nil"/>
          <w:left w:val="nil"/>
          <w:bottom w:val="nil"/>
          <w:right w:val="nil"/>
          <w:between w:val="nil"/>
        </w:pBdr>
        <w:rPr>
          <w:rFonts w:ascii="Bookman Old Style" w:hAnsi="Bookman Old Style"/>
        </w:rPr>
      </w:pPr>
      <w:r w:rsidRPr="00B847E3">
        <w:rPr>
          <w:rFonts w:ascii="Bookman Old Style" w:hAnsi="Bookman Old Style"/>
          <w:b/>
          <w:color w:val="1F1F1F"/>
        </w:rPr>
        <w:t>School Affiliation:</w:t>
      </w:r>
      <w:r w:rsidRPr="00B847E3">
        <w:rPr>
          <w:rFonts w:ascii="Bookman Old Style" w:hAnsi="Bookman Old Style"/>
          <w:color w:val="1F1F1F"/>
        </w:rPr>
        <w:t xml:space="preserve"> </w:t>
      </w:r>
      <w:r w:rsidR="00B847E3" w:rsidRPr="00B847E3">
        <w:rPr>
          <w:rFonts w:ascii="Bookman Old Style" w:hAnsi="Bookman Old Style"/>
          <w:color w:val="1F1F1F"/>
        </w:rPr>
        <w:t>Like</w:t>
      </w:r>
      <w:r w:rsidRPr="00B847E3">
        <w:rPr>
          <w:rFonts w:ascii="Bookman Old Style" w:hAnsi="Bookman Old Style"/>
          <w:color w:val="1F1F1F"/>
        </w:rPr>
        <w:t xml:space="preserve"> student information, a teacher's school affiliation </w:t>
      </w:r>
      <w:r w:rsidRPr="00B847E3">
        <w:rPr>
          <w:rFonts w:ascii="Bookman Old Style" w:hAnsi="Bookman Old Style"/>
          <w:color w:val="1F1F1F"/>
        </w:rPr>
        <w:lastRenderedPageBreak/>
        <w:t>provides context and can be helpful for administrators managing multiple schools or districts using EDAT. We obtain the teacher's consent before collecting this information.</w:t>
      </w:r>
    </w:p>
    <w:p w14:paraId="00000015" w14:textId="77777777" w:rsidR="001F7748" w:rsidRPr="00B847E3" w:rsidRDefault="00157409">
      <w:pPr>
        <w:numPr>
          <w:ilvl w:val="0"/>
          <w:numId w:val="9"/>
        </w:numPr>
        <w:pBdr>
          <w:top w:val="nil"/>
          <w:left w:val="nil"/>
          <w:bottom w:val="nil"/>
          <w:right w:val="nil"/>
          <w:between w:val="nil"/>
        </w:pBdr>
        <w:rPr>
          <w:rFonts w:ascii="Bookman Old Style" w:hAnsi="Bookman Old Style"/>
        </w:rPr>
      </w:pPr>
      <w:r w:rsidRPr="00B847E3">
        <w:rPr>
          <w:rFonts w:ascii="Bookman Old Style" w:hAnsi="Bookman Old Style"/>
          <w:b/>
          <w:color w:val="1F1F1F"/>
        </w:rPr>
        <w:t>Parents:</w:t>
      </w:r>
    </w:p>
    <w:p w14:paraId="00000016" w14:textId="77777777" w:rsidR="001F7748" w:rsidRPr="00B847E3" w:rsidRDefault="00157409">
      <w:pPr>
        <w:numPr>
          <w:ilvl w:val="1"/>
          <w:numId w:val="6"/>
        </w:numPr>
        <w:pBdr>
          <w:top w:val="nil"/>
          <w:left w:val="nil"/>
          <w:bottom w:val="nil"/>
          <w:right w:val="nil"/>
          <w:between w:val="nil"/>
        </w:pBdr>
        <w:rPr>
          <w:rFonts w:ascii="Bookman Old Style" w:hAnsi="Bookman Old Style"/>
        </w:rPr>
      </w:pPr>
      <w:r w:rsidRPr="00B847E3">
        <w:rPr>
          <w:rFonts w:ascii="Bookman Old Style" w:hAnsi="Bookman Old Style"/>
          <w:b/>
          <w:color w:val="1F1F1F"/>
        </w:rPr>
        <w:t>Login Credentials:</w:t>
      </w:r>
      <w:r w:rsidRPr="00B847E3">
        <w:rPr>
          <w:rFonts w:ascii="Bookman Old Style" w:hAnsi="Bookman Old Style"/>
          <w:color w:val="1F1F1F"/>
        </w:rPr>
        <w:t xml:space="preserve"> Securely stored login credentials ensure authorized access to their child's data on the platform.</w:t>
      </w:r>
    </w:p>
    <w:p w14:paraId="00000017" w14:textId="77777777" w:rsidR="001F7748" w:rsidRPr="00B847E3" w:rsidRDefault="00157409">
      <w:pPr>
        <w:numPr>
          <w:ilvl w:val="1"/>
          <w:numId w:val="6"/>
        </w:numPr>
        <w:pBdr>
          <w:top w:val="nil"/>
          <w:left w:val="nil"/>
          <w:bottom w:val="nil"/>
          <w:right w:val="nil"/>
          <w:between w:val="nil"/>
        </w:pBdr>
        <w:rPr>
          <w:rFonts w:ascii="Bookman Old Style" w:hAnsi="Bookman Old Style"/>
        </w:rPr>
      </w:pPr>
      <w:r w:rsidRPr="00B847E3">
        <w:rPr>
          <w:rFonts w:ascii="Bookman Old Style" w:hAnsi="Bookman Old Style"/>
          <w:b/>
          <w:color w:val="1F1F1F"/>
        </w:rPr>
        <w:t>Child Information (with Parental Consent):</w:t>
      </w:r>
    </w:p>
    <w:p w14:paraId="00000018" w14:textId="77777777" w:rsidR="001F7748" w:rsidRPr="00B847E3" w:rsidRDefault="00157409">
      <w:pPr>
        <w:numPr>
          <w:ilvl w:val="2"/>
          <w:numId w:val="7"/>
        </w:numPr>
        <w:pBdr>
          <w:top w:val="nil"/>
          <w:left w:val="nil"/>
          <w:bottom w:val="nil"/>
          <w:right w:val="nil"/>
          <w:between w:val="nil"/>
        </w:pBdr>
        <w:rPr>
          <w:rFonts w:ascii="Bookman Old Style" w:hAnsi="Bookman Old Style"/>
        </w:rPr>
      </w:pPr>
      <w:r w:rsidRPr="00B847E3">
        <w:rPr>
          <w:rFonts w:ascii="Bookman Old Style" w:hAnsi="Bookman Old Style"/>
          <w:b/>
          <w:color w:val="1F1F1F"/>
        </w:rPr>
        <w:t>Name:</w:t>
      </w:r>
      <w:r w:rsidRPr="00B847E3">
        <w:rPr>
          <w:rFonts w:ascii="Bookman Old Style" w:hAnsi="Bookman Old Style"/>
          <w:color w:val="1F1F1F"/>
        </w:rPr>
        <w:t xml:space="preserve"> Parents can easily identify their child's data and reports within the platform.</w:t>
      </w:r>
    </w:p>
    <w:p w14:paraId="00000019" w14:textId="77777777" w:rsidR="001F7748" w:rsidRPr="00B847E3" w:rsidRDefault="00157409">
      <w:pPr>
        <w:numPr>
          <w:ilvl w:val="2"/>
          <w:numId w:val="7"/>
        </w:numPr>
        <w:pBdr>
          <w:top w:val="nil"/>
          <w:left w:val="nil"/>
          <w:bottom w:val="nil"/>
          <w:right w:val="nil"/>
          <w:between w:val="nil"/>
        </w:pBdr>
        <w:rPr>
          <w:rFonts w:ascii="Bookman Old Style" w:hAnsi="Bookman Old Style"/>
        </w:rPr>
      </w:pPr>
      <w:r w:rsidRPr="00B847E3">
        <w:rPr>
          <w:rFonts w:ascii="Bookman Old Style" w:hAnsi="Bookman Old Style"/>
          <w:b/>
          <w:color w:val="1F1F1F"/>
        </w:rPr>
        <w:t>Anonymized Student ID:</w:t>
      </w:r>
      <w:r w:rsidRPr="00B847E3">
        <w:rPr>
          <w:rFonts w:ascii="Bookman Old Style" w:hAnsi="Bookman Old Style"/>
          <w:color w:val="1F1F1F"/>
        </w:rPr>
        <w:t xml:space="preserve"> This links the parent to their child's anonymized learning data, allowing them to monitor their child's progress without compromising student privacy. We require verifiable parental consent before collecting a child's name and linking it to their learning data.</w:t>
      </w:r>
    </w:p>
    <w:p w14:paraId="0000001A" w14:textId="77777777" w:rsidR="001F7748" w:rsidRPr="00B847E3" w:rsidRDefault="00157409">
      <w:pPr>
        <w:numPr>
          <w:ilvl w:val="1"/>
          <w:numId w:val="6"/>
        </w:numPr>
        <w:pBdr>
          <w:top w:val="nil"/>
          <w:left w:val="nil"/>
          <w:bottom w:val="nil"/>
          <w:right w:val="nil"/>
          <w:between w:val="nil"/>
        </w:pBdr>
        <w:rPr>
          <w:rFonts w:ascii="Bookman Old Style" w:hAnsi="Bookman Old Style"/>
        </w:rPr>
      </w:pPr>
      <w:r w:rsidRPr="00B847E3">
        <w:rPr>
          <w:rFonts w:ascii="Bookman Old Style" w:hAnsi="Bookman Old Style"/>
          <w:b/>
          <w:color w:val="1F1F1F"/>
        </w:rPr>
        <w:t>Access to Student Reports:</w:t>
      </w:r>
    </w:p>
    <w:p w14:paraId="0000001B" w14:textId="77777777" w:rsidR="001F7748" w:rsidRPr="00B847E3" w:rsidRDefault="00157409">
      <w:pPr>
        <w:numPr>
          <w:ilvl w:val="2"/>
          <w:numId w:val="14"/>
        </w:numPr>
        <w:pBdr>
          <w:top w:val="nil"/>
          <w:left w:val="nil"/>
          <w:bottom w:val="nil"/>
          <w:right w:val="nil"/>
          <w:between w:val="nil"/>
        </w:pBdr>
        <w:rPr>
          <w:rFonts w:ascii="Bookman Old Style" w:hAnsi="Bookman Old Style"/>
        </w:rPr>
      </w:pPr>
      <w:r w:rsidRPr="00B847E3">
        <w:rPr>
          <w:rFonts w:ascii="Bookman Old Style" w:hAnsi="Bookman Old Style"/>
          <w:b/>
          <w:color w:val="1F1F1F"/>
        </w:rPr>
        <w:t>Progress on Learning Activities:</w:t>
      </w:r>
      <w:r w:rsidRPr="00B847E3">
        <w:rPr>
          <w:rFonts w:ascii="Bookman Old Style" w:hAnsi="Bookman Old Style"/>
          <w:color w:val="1F1F1F"/>
        </w:rPr>
        <w:t xml:space="preserve"> Parents can see how their child is progressing through different learning modules and activities offered by the platform.</w:t>
      </w:r>
    </w:p>
    <w:p w14:paraId="0000001C" w14:textId="77777777" w:rsidR="001F7748" w:rsidRPr="00B847E3" w:rsidRDefault="00157409">
      <w:pPr>
        <w:numPr>
          <w:ilvl w:val="2"/>
          <w:numId w:val="14"/>
        </w:numPr>
        <w:pBdr>
          <w:top w:val="nil"/>
          <w:left w:val="nil"/>
          <w:bottom w:val="nil"/>
          <w:right w:val="nil"/>
          <w:between w:val="nil"/>
        </w:pBdr>
        <w:rPr>
          <w:rFonts w:ascii="Bookman Old Style" w:hAnsi="Bookman Old Style"/>
        </w:rPr>
      </w:pPr>
      <w:r w:rsidRPr="00B847E3">
        <w:rPr>
          <w:rFonts w:ascii="Bookman Old Style" w:hAnsi="Bookman Old Style"/>
          <w:b/>
          <w:color w:val="1F1F1F"/>
        </w:rPr>
        <w:t>Performance Data (Always Anonymized):</w:t>
      </w:r>
      <w:r w:rsidRPr="00B847E3">
        <w:rPr>
          <w:rFonts w:ascii="Bookman Old Style" w:hAnsi="Bookman Old Style"/>
          <w:color w:val="1F1F1F"/>
        </w:rPr>
        <w:t xml:space="preserve"> Anonymized performance data on exams, quizzes, and assignments provides valuable insights to parents about their child's strengths and weaknesses without revealing any personally identifiable information.</w:t>
      </w:r>
    </w:p>
    <w:p w14:paraId="0000001D" w14:textId="77777777" w:rsidR="001F7748" w:rsidRPr="00B847E3" w:rsidRDefault="00157409">
      <w:pPr>
        <w:numPr>
          <w:ilvl w:val="0"/>
          <w:numId w:val="9"/>
        </w:numPr>
        <w:pBdr>
          <w:top w:val="nil"/>
          <w:left w:val="nil"/>
          <w:bottom w:val="nil"/>
          <w:right w:val="nil"/>
          <w:between w:val="nil"/>
        </w:pBdr>
        <w:rPr>
          <w:rFonts w:ascii="Bookman Old Style" w:hAnsi="Bookman Old Style"/>
        </w:rPr>
      </w:pPr>
      <w:r w:rsidRPr="00B847E3">
        <w:rPr>
          <w:rFonts w:ascii="Bookman Old Style" w:hAnsi="Bookman Old Style"/>
          <w:b/>
          <w:color w:val="1F1F1F"/>
        </w:rPr>
        <w:t>School and Local Administrators:</w:t>
      </w:r>
    </w:p>
    <w:p w14:paraId="0000001E" w14:textId="77777777" w:rsidR="001F7748" w:rsidRPr="00B847E3" w:rsidRDefault="00157409">
      <w:pPr>
        <w:numPr>
          <w:ilvl w:val="1"/>
          <w:numId w:val="15"/>
        </w:numPr>
        <w:pBdr>
          <w:top w:val="nil"/>
          <w:left w:val="nil"/>
          <w:bottom w:val="nil"/>
          <w:right w:val="nil"/>
          <w:between w:val="nil"/>
        </w:pBdr>
        <w:rPr>
          <w:rFonts w:ascii="Bookman Old Style" w:hAnsi="Bookman Old Style"/>
        </w:rPr>
      </w:pPr>
      <w:r w:rsidRPr="00B847E3">
        <w:rPr>
          <w:rFonts w:ascii="Bookman Old Style" w:hAnsi="Bookman Old Style"/>
          <w:b/>
          <w:color w:val="1F1F1F"/>
        </w:rPr>
        <w:t>Login Credentials:</w:t>
      </w:r>
      <w:r w:rsidRPr="00B847E3">
        <w:rPr>
          <w:rFonts w:ascii="Bookman Old Style" w:hAnsi="Bookman Old Style"/>
          <w:color w:val="1F1F1F"/>
        </w:rPr>
        <w:t xml:space="preserve"> Secure login credentials ensure only authorized administrators have access to student data reports.</w:t>
      </w:r>
    </w:p>
    <w:p w14:paraId="0000001F" w14:textId="77777777" w:rsidR="001F7748" w:rsidRPr="00B847E3" w:rsidRDefault="00157409">
      <w:pPr>
        <w:numPr>
          <w:ilvl w:val="1"/>
          <w:numId w:val="15"/>
        </w:numPr>
        <w:pBdr>
          <w:top w:val="nil"/>
          <w:left w:val="nil"/>
          <w:bottom w:val="nil"/>
          <w:right w:val="nil"/>
          <w:between w:val="nil"/>
        </w:pBdr>
        <w:rPr>
          <w:rFonts w:ascii="Bookman Old Style" w:hAnsi="Bookman Old Style"/>
        </w:rPr>
      </w:pPr>
      <w:r w:rsidRPr="00B847E3">
        <w:rPr>
          <w:rFonts w:ascii="Bookman Old Style" w:hAnsi="Bookman Old Style"/>
          <w:b/>
          <w:color w:val="1F1F1F"/>
        </w:rPr>
        <w:t>Aggregated Student Data (Always Anonymized):</w:t>
      </w:r>
    </w:p>
    <w:p w14:paraId="00000020" w14:textId="257020F0" w:rsidR="001F7748" w:rsidRPr="00B847E3" w:rsidRDefault="00B847E3">
      <w:pPr>
        <w:numPr>
          <w:ilvl w:val="2"/>
          <w:numId w:val="16"/>
        </w:numPr>
        <w:pBdr>
          <w:top w:val="nil"/>
          <w:left w:val="nil"/>
          <w:bottom w:val="nil"/>
          <w:right w:val="nil"/>
          <w:between w:val="nil"/>
        </w:pBdr>
        <w:rPr>
          <w:rFonts w:ascii="Bookman Old Style" w:hAnsi="Bookman Old Style"/>
        </w:rPr>
      </w:pPr>
      <w:r>
        <w:rPr>
          <w:rFonts w:ascii="Bookman Old Style" w:hAnsi="Bookman Old Style"/>
          <w:b/>
          <w:color w:val="1F1F1F"/>
        </w:rPr>
        <w:t>Group (e.g. o</w:t>
      </w:r>
      <w:r w:rsidRPr="00B847E3">
        <w:rPr>
          <w:rFonts w:ascii="Bookman Old Style" w:hAnsi="Bookman Old Style"/>
          <w:b/>
          <w:color w:val="1F1F1F"/>
        </w:rPr>
        <w:t>verall Class</w:t>
      </w:r>
      <w:r>
        <w:rPr>
          <w:rFonts w:ascii="Bookman Old Style" w:hAnsi="Bookman Old Style"/>
          <w:b/>
          <w:color w:val="1F1F1F"/>
        </w:rPr>
        <w:t>,</w:t>
      </w:r>
      <w:r w:rsidRPr="00B847E3">
        <w:rPr>
          <w:rFonts w:ascii="Bookman Old Style" w:hAnsi="Bookman Old Style"/>
          <w:b/>
          <w:color w:val="1F1F1F"/>
        </w:rPr>
        <w:t xml:space="preserve"> School,</w:t>
      </w:r>
      <w:r>
        <w:rPr>
          <w:rFonts w:ascii="Bookman Old Style" w:hAnsi="Bookman Old Style"/>
          <w:b/>
          <w:color w:val="1F1F1F"/>
        </w:rPr>
        <w:t xml:space="preserve"> or local authority)</w:t>
      </w:r>
      <w:r w:rsidRPr="00B847E3">
        <w:rPr>
          <w:rFonts w:ascii="Bookman Old Style" w:hAnsi="Bookman Old Style"/>
          <w:b/>
          <w:color w:val="1F1F1F"/>
        </w:rPr>
        <w:t xml:space="preserve"> Performance Reports:</w:t>
      </w:r>
      <w:r w:rsidRPr="00B847E3">
        <w:rPr>
          <w:rFonts w:ascii="Bookman Old Style" w:hAnsi="Bookman Old Style"/>
          <w:color w:val="1F1F1F"/>
        </w:rPr>
        <w:t xml:space="preserve"> These reports provide administrators with valuable insights into student performance at the class or school level, enabling them to make data-driven decisions to improve educational programs and learning outcomes for all students. By using anonymized data, EDAT protects student privacy while empowering administrators to optimize educational resources.</w:t>
      </w:r>
    </w:p>
    <w:p w14:paraId="00000021" w14:textId="77777777" w:rsidR="001F7748" w:rsidRPr="00B847E3" w:rsidRDefault="00157409">
      <w:pPr>
        <w:pBdr>
          <w:top w:val="nil"/>
          <w:left w:val="nil"/>
          <w:bottom w:val="nil"/>
          <w:right w:val="nil"/>
          <w:between w:val="nil"/>
        </w:pBdr>
        <w:spacing w:before="240" w:after="240"/>
        <w:rPr>
          <w:rFonts w:ascii="Bookman Old Style" w:hAnsi="Bookman Old Style"/>
          <w:b/>
          <w:color w:val="1F1F1F"/>
        </w:rPr>
      </w:pPr>
      <w:r w:rsidRPr="00B847E3">
        <w:rPr>
          <w:rFonts w:ascii="Bookman Old Style" w:hAnsi="Bookman Old Style"/>
          <w:b/>
          <w:color w:val="1F1F1F"/>
        </w:rPr>
        <w:t>Data Usage</w:t>
      </w:r>
    </w:p>
    <w:p w14:paraId="00000022" w14:textId="77777777" w:rsidR="001F7748" w:rsidRPr="00B847E3" w:rsidRDefault="00157409">
      <w:pPr>
        <w:pBdr>
          <w:top w:val="nil"/>
          <w:left w:val="nil"/>
          <w:bottom w:val="nil"/>
          <w:right w:val="nil"/>
          <w:between w:val="nil"/>
        </w:pBdr>
        <w:spacing w:after="240"/>
        <w:rPr>
          <w:rFonts w:ascii="Bookman Old Style" w:hAnsi="Bookman Old Style"/>
          <w:color w:val="1F1F1F"/>
        </w:rPr>
      </w:pPr>
      <w:r w:rsidRPr="00B847E3">
        <w:rPr>
          <w:rFonts w:ascii="Bookman Old Style" w:hAnsi="Bookman Old Style"/>
          <w:color w:val="1F1F1F"/>
        </w:rPr>
        <w:t>We use the collected data for the following purposes:</w:t>
      </w:r>
    </w:p>
    <w:p w14:paraId="00000023" w14:textId="77777777" w:rsidR="001F7748" w:rsidRPr="00B847E3" w:rsidRDefault="00157409">
      <w:pPr>
        <w:numPr>
          <w:ilvl w:val="0"/>
          <w:numId w:val="12"/>
        </w:numPr>
        <w:pBdr>
          <w:top w:val="nil"/>
          <w:left w:val="nil"/>
          <w:bottom w:val="nil"/>
          <w:right w:val="nil"/>
          <w:between w:val="nil"/>
        </w:pBdr>
        <w:rPr>
          <w:rFonts w:ascii="Bookman Old Style" w:hAnsi="Bookman Old Style"/>
        </w:rPr>
      </w:pPr>
      <w:r w:rsidRPr="00B847E3">
        <w:rPr>
          <w:rFonts w:ascii="Bookman Old Style" w:hAnsi="Bookman Old Style"/>
          <w:b/>
          <w:color w:val="1F1F1F"/>
        </w:rPr>
        <w:t>Students:</w:t>
      </w:r>
      <w:r w:rsidRPr="00B847E3">
        <w:rPr>
          <w:rFonts w:ascii="Bookman Old Style" w:hAnsi="Bookman Old Style"/>
          <w:color w:val="1F1F1F"/>
        </w:rPr>
        <w:t xml:space="preserve"> Personalize learning experiences with recommendations and content suitable for their age and skill level (based on anonymized learning data). Provide progress tracking and reports to students, parents, and teachers (using anonymized data to protect student privacy). Improve the EDAT Platform's functionalities through analysis of anonymized learning data to continuously enhance the platform's effectiveness.</w:t>
      </w:r>
    </w:p>
    <w:p w14:paraId="00000024" w14:textId="77777777" w:rsidR="001F7748" w:rsidRPr="00B847E3" w:rsidRDefault="00157409">
      <w:pPr>
        <w:numPr>
          <w:ilvl w:val="0"/>
          <w:numId w:val="12"/>
        </w:numPr>
        <w:rPr>
          <w:rFonts w:ascii="Bookman Old Style" w:hAnsi="Bookman Old Style"/>
        </w:rPr>
      </w:pPr>
      <w:r w:rsidRPr="00B847E3">
        <w:rPr>
          <w:rFonts w:ascii="Bookman Old Style" w:hAnsi="Bookman Old Style"/>
          <w:b/>
          <w:color w:val="1F1F1F"/>
        </w:rPr>
        <w:t>Teachers:</w:t>
      </w:r>
      <w:r w:rsidRPr="00B847E3">
        <w:rPr>
          <w:rFonts w:ascii="Bookman Old Style" w:hAnsi="Bookman Old Style"/>
          <w:color w:val="1F1F1F"/>
        </w:rPr>
        <w:t xml:space="preserve"> Manage student progress and learning activities within their classes. Gain insights into anonymized student performance data to develop effective teaching strategies tailored to the specific needs of their students.</w:t>
      </w:r>
    </w:p>
    <w:p w14:paraId="00000025" w14:textId="77777777" w:rsidR="001F7748" w:rsidRPr="00B847E3" w:rsidRDefault="00157409">
      <w:pPr>
        <w:numPr>
          <w:ilvl w:val="0"/>
          <w:numId w:val="12"/>
        </w:numPr>
        <w:rPr>
          <w:rFonts w:ascii="Bookman Old Style" w:hAnsi="Bookman Old Style"/>
        </w:rPr>
      </w:pPr>
      <w:r w:rsidRPr="00B847E3">
        <w:rPr>
          <w:rFonts w:ascii="Bookman Old Style" w:hAnsi="Bookman Old Style"/>
          <w:b/>
          <w:color w:val="1F1F1F"/>
        </w:rPr>
        <w:t>Parents:</w:t>
      </w:r>
      <w:r w:rsidRPr="00B847E3">
        <w:rPr>
          <w:rFonts w:ascii="Bookman Old Style" w:hAnsi="Bookman Old Style"/>
          <w:color w:val="1F1F1F"/>
        </w:rPr>
        <w:t xml:space="preserve"> Monitor their child's progress on the EDAT Platform and access anonymized performance data and learning activity reports to understand their child's learning journey and identify areas where they might require additional support.</w:t>
      </w:r>
    </w:p>
    <w:p w14:paraId="00000026" w14:textId="77777777" w:rsidR="001F7748" w:rsidRPr="00B847E3" w:rsidRDefault="00157409">
      <w:pPr>
        <w:numPr>
          <w:ilvl w:val="0"/>
          <w:numId w:val="12"/>
        </w:numPr>
        <w:rPr>
          <w:rFonts w:ascii="Bookman Old Style" w:hAnsi="Bookman Old Style"/>
        </w:rPr>
      </w:pPr>
      <w:r w:rsidRPr="00B847E3">
        <w:rPr>
          <w:rFonts w:ascii="Bookman Old Style" w:hAnsi="Bookman Old Style"/>
          <w:b/>
          <w:color w:val="1F1F1F"/>
        </w:rPr>
        <w:t>School and Local Administrators:</w:t>
      </w:r>
      <w:r w:rsidRPr="00B847E3">
        <w:rPr>
          <w:rFonts w:ascii="Bookman Old Style" w:hAnsi="Bookman Old Style"/>
          <w:color w:val="1F1F1F"/>
        </w:rPr>
        <w:t xml:space="preserve"> Track overall student performance at the class or school level (using anonymized data reports) to identify areas for improvement in </w:t>
      </w:r>
      <w:r w:rsidRPr="00B847E3">
        <w:rPr>
          <w:rFonts w:ascii="Bookman Old Style" w:hAnsi="Bookman Old Style"/>
          <w:color w:val="1F1F1F"/>
        </w:rPr>
        <w:lastRenderedPageBreak/>
        <w:t>curriculum, teaching methods, or resource allocation. Make data-driven decisions to optimize educational programs and learning outcomes for all students.</w:t>
      </w:r>
    </w:p>
    <w:p w14:paraId="00000027" w14:textId="77777777" w:rsidR="001F7748" w:rsidRPr="00B847E3" w:rsidRDefault="00157409">
      <w:pPr>
        <w:spacing w:before="240" w:after="240"/>
        <w:rPr>
          <w:rFonts w:ascii="Bookman Old Style" w:hAnsi="Bookman Old Style"/>
          <w:b/>
          <w:color w:val="1F1F1F"/>
        </w:rPr>
      </w:pPr>
      <w:r w:rsidRPr="00B847E3">
        <w:rPr>
          <w:rFonts w:ascii="Bookman Old Style" w:hAnsi="Bookman Old Style"/>
          <w:b/>
          <w:color w:val="1F1F1F"/>
        </w:rPr>
        <w:t>Data Security and Privacy</w:t>
      </w:r>
    </w:p>
    <w:p w14:paraId="00000028" w14:textId="77777777" w:rsidR="001F7748" w:rsidRPr="00B847E3" w:rsidRDefault="00157409">
      <w:pPr>
        <w:spacing w:after="240"/>
        <w:rPr>
          <w:rFonts w:ascii="Bookman Old Style" w:hAnsi="Bookman Old Style"/>
          <w:color w:val="1F1F1F"/>
        </w:rPr>
      </w:pPr>
      <w:r w:rsidRPr="00B847E3">
        <w:rPr>
          <w:rFonts w:ascii="Bookman Old Style" w:hAnsi="Bookman Old Style"/>
          <w:color w:val="1F1F1F"/>
        </w:rPr>
        <w:t>EDAT prioritizes data security and privacy. We implement the following measures:</w:t>
      </w:r>
    </w:p>
    <w:p w14:paraId="00000029" w14:textId="77777777" w:rsidR="001F7748" w:rsidRPr="00B847E3" w:rsidRDefault="00157409">
      <w:pPr>
        <w:numPr>
          <w:ilvl w:val="0"/>
          <w:numId w:val="13"/>
        </w:numPr>
        <w:rPr>
          <w:rFonts w:ascii="Bookman Old Style" w:hAnsi="Bookman Old Style"/>
        </w:rPr>
      </w:pPr>
      <w:r w:rsidRPr="00B847E3">
        <w:rPr>
          <w:rFonts w:ascii="Bookman Old Style" w:hAnsi="Bookman Old Style"/>
          <w:b/>
          <w:color w:val="1F1F1F"/>
        </w:rPr>
        <w:t>Secure Storage:</w:t>
      </w:r>
      <w:r w:rsidRPr="00B847E3">
        <w:rPr>
          <w:rFonts w:ascii="Bookman Old Style" w:hAnsi="Bookman Old Style"/>
          <w:color w:val="1F1F1F"/>
        </w:rPr>
        <w:t xml:space="preserve"> All data is stored on secure servers with industry-standard security practices like encryption and access controls to prevent unauthorized access.</w:t>
      </w:r>
    </w:p>
    <w:p w14:paraId="0000002A" w14:textId="77777777" w:rsidR="001F7748" w:rsidRPr="00B847E3" w:rsidRDefault="00157409">
      <w:pPr>
        <w:numPr>
          <w:ilvl w:val="0"/>
          <w:numId w:val="13"/>
        </w:numPr>
        <w:rPr>
          <w:rFonts w:ascii="Bookman Old Style" w:hAnsi="Bookman Old Style"/>
        </w:rPr>
      </w:pPr>
      <w:r w:rsidRPr="00B847E3">
        <w:rPr>
          <w:rFonts w:ascii="Bookman Old Style" w:hAnsi="Bookman Old Style"/>
          <w:b/>
          <w:color w:val="1F1F1F"/>
        </w:rPr>
        <w:t>Anonymization:</w:t>
      </w:r>
      <w:r w:rsidRPr="00B847E3">
        <w:rPr>
          <w:rFonts w:ascii="Bookman Old Style" w:hAnsi="Bookman Old Style"/>
          <w:color w:val="1F1F1F"/>
        </w:rPr>
        <w:t xml:space="preserve"> We prioritize student privacy. Student performance data is always anonymized before analysis or reporting. This ensures valuable insights can be gained for improving the platform and learning experience without compromising student identity.</w:t>
      </w:r>
    </w:p>
    <w:p w14:paraId="0000002B" w14:textId="77777777" w:rsidR="001F7748" w:rsidRPr="00B847E3" w:rsidRDefault="00157409">
      <w:pPr>
        <w:numPr>
          <w:ilvl w:val="0"/>
          <w:numId w:val="13"/>
        </w:numPr>
        <w:rPr>
          <w:rFonts w:ascii="Bookman Old Style" w:hAnsi="Bookman Old Style"/>
        </w:rPr>
      </w:pPr>
      <w:r w:rsidRPr="00B847E3">
        <w:rPr>
          <w:rFonts w:ascii="Bookman Old Style" w:hAnsi="Bookman Old Style"/>
          <w:b/>
          <w:color w:val="1F1F1F"/>
        </w:rPr>
        <w:t>Parental Consent:</w:t>
      </w:r>
      <w:r w:rsidRPr="00B847E3">
        <w:rPr>
          <w:rFonts w:ascii="Bookman Old Style" w:hAnsi="Bookman Old Style"/>
          <w:color w:val="1F1F1F"/>
        </w:rPr>
        <w:t xml:space="preserve"> We obtain verifiable parental consent for collecting and using data beyond basic information for students under the age limit defined by COPPA (or the relevant age limit set by the specific region).</w:t>
      </w:r>
    </w:p>
    <w:p w14:paraId="0000002C" w14:textId="77777777" w:rsidR="001F7748" w:rsidRPr="00B847E3" w:rsidRDefault="00157409">
      <w:pPr>
        <w:numPr>
          <w:ilvl w:val="0"/>
          <w:numId w:val="13"/>
        </w:numPr>
        <w:rPr>
          <w:rFonts w:ascii="Bookman Old Style" w:hAnsi="Bookman Old Style"/>
        </w:rPr>
      </w:pPr>
      <w:r w:rsidRPr="00B847E3">
        <w:rPr>
          <w:rFonts w:ascii="Bookman Old Style" w:hAnsi="Bookman Old Style"/>
          <w:b/>
          <w:color w:val="1F1F1F"/>
        </w:rPr>
        <w:t>User Control:</w:t>
      </w:r>
      <w:r w:rsidRPr="00B847E3">
        <w:rPr>
          <w:rFonts w:ascii="Bookman Old Style" w:hAnsi="Bookman Old Style"/>
          <w:color w:val="1F1F1F"/>
        </w:rPr>
        <w:t xml:space="preserve"> Users have the right to access, modify, or delete their data upon request (subject to legal and regulatory restrictions). For student data, we will process such requests in accordance with parental consent.</w:t>
      </w:r>
    </w:p>
    <w:p w14:paraId="0000002D" w14:textId="50650106" w:rsidR="001F7748" w:rsidRPr="00B847E3" w:rsidRDefault="00157409">
      <w:pPr>
        <w:numPr>
          <w:ilvl w:val="0"/>
          <w:numId w:val="13"/>
        </w:numPr>
        <w:rPr>
          <w:rFonts w:ascii="Bookman Old Style" w:hAnsi="Bookman Old Style"/>
        </w:rPr>
      </w:pPr>
      <w:r w:rsidRPr="00B847E3">
        <w:rPr>
          <w:rFonts w:ascii="Bookman Old Style" w:hAnsi="Bookman Old Style"/>
          <w:b/>
          <w:color w:val="1F1F1F"/>
        </w:rPr>
        <w:t>Data Retention:</w:t>
      </w:r>
      <w:r w:rsidRPr="00B847E3">
        <w:rPr>
          <w:rFonts w:ascii="Bookman Old Style" w:hAnsi="Bookman Old Style"/>
          <w:color w:val="1F1F1F"/>
        </w:rPr>
        <w:t xml:space="preserve"> We retain student data for a maximum of </w:t>
      </w:r>
      <w:r w:rsidR="00B847E3">
        <w:rPr>
          <w:rFonts w:ascii="Bookman Old Style" w:hAnsi="Bookman Old Style"/>
          <w:color w:val="1F1F1F"/>
        </w:rPr>
        <w:t>five</w:t>
      </w:r>
      <w:r w:rsidRPr="00B847E3">
        <w:rPr>
          <w:rFonts w:ascii="Bookman Old Style" w:hAnsi="Bookman Old Style"/>
          <w:color w:val="1F1F1F"/>
        </w:rPr>
        <w:t xml:space="preserve"> years after a student becomes inactive on the platform (unless parental consent is provided for longer retention). This timeframe allows us to maintain historical data for platform improvement and to provide valuable insights to parents and educators who might rejoin the platform in the future. We regularly review and update our data retention policies in accordance with best practices and regulatory requirements.</w:t>
      </w:r>
    </w:p>
    <w:p w14:paraId="0000002E" w14:textId="77777777" w:rsidR="001F7748" w:rsidRPr="00B847E3" w:rsidRDefault="00157409">
      <w:pPr>
        <w:numPr>
          <w:ilvl w:val="0"/>
          <w:numId w:val="13"/>
        </w:numPr>
        <w:rPr>
          <w:rFonts w:ascii="Bookman Old Style" w:hAnsi="Bookman Old Style"/>
        </w:rPr>
      </w:pPr>
      <w:r w:rsidRPr="00B847E3">
        <w:rPr>
          <w:rFonts w:ascii="Bookman Old Style" w:hAnsi="Bookman Old Style"/>
          <w:b/>
          <w:color w:val="1F1F1F"/>
        </w:rPr>
        <w:t>Compliance with Regulations:</w:t>
      </w:r>
      <w:r w:rsidRPr="00B847E3">
        <w:rPr>
          <w:rFonts w:ascii="Bookman Old Style" w:hAnsi="Bookman Old Style"/>
          <w:color w:val="1F1F1F"/>
        </w:rPr>
        <w:t xml:space="preserve"> We adhere to Nigerian Data Protection Regulation (NDPR), US Children's Online Privacy Protection Act (COPPA), EU General Data Protection Regulation (GDPR), and UK General Data Protection Regulation (UK GDPR).</w:t>
      </w:r>
    </w:p>
    <w:p w14:paraId="0000002F" w14:textId="77777777" w:rsidR="001F7748" w:rsidRPr="00B847E3" w:rsidRDefault="00157409">
      <w:pPr>
        <w:spacing w:before="240" w:after="240"/>
        <w:rPr>
          <w:rFonts w:ascii="Bookman Old Style" w:hAnsi="Bookman Old Style"/>
          <w:b/>
          <w:color w:val="1F1F1F"/>
        </w:rPr>
      </w:pPr>
      <w:r w:rsidRPr="00B847E3">
        <w:rPr>
          <w:rFonts w:ascii="Bookman Old Style" w:hAnsi="Bookman Old Style"/>
          <w:b/>
          <w:color w:val="1F1F1F"/>
        </w:rPr>
        <w:t>Creating Models and Tailoring Assessments</w:t>
      </w:r>
    </w:p>
    <w:p w14:paraId="00000030" w14:textId="18CB25AA" w:rsidR="001F7748" w:rsidRPr="00B847E3" w:rsidRDefault="00157409">
      <w:pPr>
        <w:spacing w:after="240"/>
        <w:rPr>
          <w:rFonts w:ascii="Bookman Old Style" w:hAnsi="Bookman Old Style"/>
          <w:color w:val="1F1F1F"/>
        </w:rPr>
      </w:pPr>
      <w:r w:rsidRPr="00B847E3">
        <w:rPr>
          <w:rFonts w:ascii="Bookman Old Style" w:hAnsi="Bookman Old Style"/>
          <w:color w:val="1F1F1F"/>
        </w:rPr>
        <w:t xml:space="preserve">The anonymized learning data we collect allows us to develop sophisticated models that </w:t>
      </w:r>
      <w:r w:rsidR="00B847E3" w:rsidRPr="00B847E3">
        <w:rPr>
          <w:rFonts w:ascii="Bookman Old Style" w:hAnsi="Bookman Old Style"/>
          <w:color w:val="1F1F1F"/>
        </w:rPr>
        <w:t>analyse</w:t>
      </w:r>
      <w:r w:rsidRPr="00B847E3">
        <w:rPr>
          <w:rFonts w:ascii="Bookman Old Style" w:hAnsi="Bookman Old Style"/>
          <w:color w:val="1F1F1F"/>
        </w:rPr>
        <w:t xml:space="preserve"> student performance trends and learning styles. These models power the EDAT platform's recommendation engine, suggesting the most suitable learning activities and content for each student's individual needs. Additionally, anonymized data is used to create adaptive assessments that adjust difficulty levels and question types based on student performance, providing a more personalized and engaging learning experience.</w:t>
      </w:r>
    </w:p>
    <w:p w14:paraId="00000031" w14:textId="77777777" w:rsidR="001F7748" w:rsidRPr="00B847E3" w:rsidRDefault="00157409">
      <w:pPr>
        <w:spacing w:after="240"/>
        <w:rPr>
          <w:rFonts w:ascii="Bookman Old Style" w:hAnsi="Bookman Old Style"/>
          <w:b/>
          <w:color w:val="1F1F1F"/>
        </w:rPr>
      </w:pPr>
      <w:r w:rsidRPr="00B847E3">
        <w:rPr>
          <w:rFonts w:ascii="Bookman Old Style" w:hAnsi="Bookman Old Style"/>
          <w:b/>
          <w:color w:val="1F1F1F"/>
        </w:rPr>
        <w:t>Your Rights</w:t>
      </w:r>
    </w:p>
    <w:p w14:paraId="00000032" w14:textId="77777777" w:rsidR="001F7748" w:rsidRPr="00B847E3" w:rsidRDefault="00157409">
      <w:pPr>
        <w:numPr>
          <w:ilvl w:val="0"/>
          <w:numId w:val="8"/>
        </w:numPr>
        <w:rPr>
          <w:rFonts w:ascii="Bookman Old Style" w:hAnsi="Bookman Old Style"/>
        </w:rPr>
      </w:pPr>
      <w:r w:rsidRPr="00B847E3">
        <w:rPr>
          <w:rFonts w:ascii="Bookman Old Style" w:hAnsi="Bookman Old Style"/>
          <w:b/>
          <w:color w:val="1F1F1F"/>
        </w:rPr>
        <w:t>Access and Modification:</w:t>
      </w:r>
      <w:r w:rsidRPr="00B847E3">
        <w:rPr>
          <w:rFonts w:ascii="Bookman Old Style" w:hAnsi="Bookman Old Style"/>
          <w:color w:val="1F1F1F"/>
        </w:rPr>
        <w:t xml:space="preserve"> You have the right to access and modify your data upon request (subject to legal and regulatory restrictions). For student data, we will process such requests in accordance with parental consent.</w:t>
      </w:r>
    </w:p>
    <w:p w14:paraId="00000033" w14:textId="77777777" w:rsidR="001F7748" w:rsidRPr="00B847E3" w:rsidRDefault="00157409">
      <w:pPr>
        <w:numPr>
          <w:ilvl w:val="0"/>
          <w:numId w:val="8"/>
        </w:numPr>
        <w:rPr>
          <w:rFonts w:ascii="Bookman Old Style" w:hAnsi="Bookman Old Style"/>
        </w:rPr>
      </w:pPr>
      <w:r w:rsidRPr="00B847E3">
        <w:rPr>
          <w:rFonts w:ascii="Bookman Old Style" w:hAnsi="Bookman Old Style"/>
          <w:b/>
          <w:color w:val="1F1F1F"/>
        </w:rPr>
        <w:t>Erasure:</w:t>
      </w:r>
      <w:r w:rsidRPr="00B847E3">
        <w:rPr>
          <w:rFonts w:ascii="Bookman Old Style" w:hAnsi="Bookman Old Style"/>
          <w:color w:val="1F1F1F"/>
        </w:rPr>
        <w:t xml:space="preserve"> You have the right to request the erasure of your data. However, there may be circumstances where we are unable to do so due to legal or regulatory obligations.</w:t>
      </w:r>
    </w:p>
    <w:p w14:paraId="00000034" w14:textId="77777777" w:rsidR="001F7748" w:rsidRPr="00B847E3" w:rsidRDefault="00157409">
      <w:pPr>
        <w:numPr>
          <w:ilvl w:val="0"/>
          <w:numId w:val="8"/>
        </w:numPr>
        <w:rPr>
          <w:rFonts w:ascii="Bookman Old Style" w:hAnsi="Bookman Old Style"/>
        </w:rPr>
      </w:pPr>
      <w:r w:rsidRPr="00B847E3">
        <w:rPr>
          <w:rFonts w:ascii="Bookman Old Style" w:hAnsi="Bookman Old Style"/>
          <w:b/>
          <w:color w:val="1F1F1F"/>
        </w:rPr>
        <w:t>Complaint:</w:t>
      </w:r>
      <w:r w:rsidRPr="00B847E3">
        <w:rPr>
          <w:rFonts w:ascii="Bookman Old Style" w:hAnsi="Bookman Old Style"/>
          <w:color w:val="1F1F1F"/>
        </w:rPr>
        <w:t xml:space="preserve"> If you have any concerns about how we handle your data, you can lodge a complaint with the relevant data protection authority.</w:t>
      </w:r>
    </w:p>
    <w:p w14:paraId="00000035" w14:textId="77777777" w:rsidR="001F7748" w:rsidRPr="00B847E3" w:rsidRDefault="00157409">
      <w:pPr>
        <w:spacing w:before="240" w:after="240"/>
        <w:rPr>
          <w:rFonts w:ascii="Bookman Old Style" w:hAnsi="Bookman Old Style"/>
          <w:b/>
          <w:color w:val="1F1F1F"/>
        </w:rPr>
      </w:pPr>
      <w:r w:rsidRPr="00B847E3">
        <w:rPr>
          <w:rFonts w:ascii="Bookman Old Style" w:hAnsi="Bookman Old Style"/>
          <w:b/>
          <w:color w:val="1F1F1F"/>
        </w:rPr>
        <w:lastRenderedPageBreak/>
        <w:t>Contact Us</w:t>
      </w:r>
    </w:p>
    <w:p w14:paraId="00000036" w14:textId="2DF44A37" w:rsidR="001F7748" w:rsidRPr="00B847E3" w:rsidRDefault="00157409">
      <w:pPr>
        <w:spacing w:after="240"/>
        <w:rPr>
          <w:rFonts w:ascii="Bookman Old Style" w:hAnsi="Bookman Old Style"/>
          <w:color w:val="1F1F1F"/>
        </w:rPr>
      </w:pPr>
      <w:r w:rsidRPr="00B847E3">
        <w:rPr>
          <w:rFonts w:ascii="Bookman Old Style" w:hAnsi="Bookman Old Style"/>
          <w:color w:val="1F1F1F"/>
        </w:rPr>
        <w:t>If you have any questions about this Data Usage and Privacy Notice, please contact our Data Protection Officer at</w:t>
      </w:r>
      <w:r w:rsidRPr="00B847E3">
        <w:rPr>
          <w:rFonts w:ascii="Bookman Old Style" w:hAnsi="Bookman Old Style"/>
          <w:color w:val="1F1F1F"/>
        </w:rPr>
        <w:t xml:space="preserve"> </w:t>
      </w:r>
      <w:hyperlink r:id="rId5" w:history="1">
        <w:r w:rsidR="00D05F1A" w:rsidRPr="00354975">
          <w:rPr>
            <w:rStyle w:val="Hyperlink"/>
            <w:rFonts w:ascii="Bookman Old Style" w:hAnsi="Bookman Old Style"/>
          </w:rPr>
          <w:t>dpo@edatech.ai</w:t>
        </w:r>
      </w:hyperlink>
      <w:r w:rsidR="00D05F1A">
        <w:rPr>
          <w:rFonts w:ascii="Bookman Old Style" w:hAnsi="Bookman Old Style"/>
        </w:rPr>
        <w:t xml:space="preserve"> </w:t>
      </w:r>
    </w:p>
    <w:p w14:paraId="00000037" w14:textId="77777777" w:rsidR="001F7748" w:rsidRPr="00B847E3" w:rsidRDefault="00157409">
      <w:pPr>
        <w:spacing w:after="240"/>
        <w:rPr>
          <w:rFonts w:ascii="Bookman Old Style" w:hAnsi="Bookman Old Style"/>
          <w:b/>
          <w:color w:val="1F1F1F"/>
        </w:rPr>
      </w:pPr>
      <w:r w:rsidRPr="00B847E3">
        <w:rPr>
          <w:rFonts w:ascii="Bookman Old Style" w:hAnsi="Bookman Old Style"/>
          <w:b/>
          <w:color w:val="1F1F1F"/>
        </w:rPr>
        <w:t>Additional Notes for Different Regions</w:t>
      </w:r>
    </w:p>
    <w:p w14:paraId="00000038" w14:textId="77777777" w:rsidR="001F7748" w:rsidRPr="00B847E3" w:rsidRDefault="00157409">
      <w:pPr>
        <w:numPr>
          <w:ilvl w:val="0"/>
          <w:numId w:val="3"/>
        </w:numPr>
        <w:rPr>
          <w:rFonts w:ascii="Bookman Old Style" w:hAnsi="Bookman Old Style"/>
        </w:rPr>
      </w:pPr>
      <w:r w:rsidRPr="00B847E3">
        <w:rPr>
          <w:rFonts w:ascii="Bookman Old Style" w:hAnsi="Bookman Old Style"/>
          <w:b/>
          <w:color w:val="1F1F1F"/>
        </w:rPr>
        <w:t>Nigeria (NDPR):</w:t>
      </w:r>
      <w:r w:rsidRPr="00B847E3">
        <w:rPr>
          <w:rFonts w:ascii="Bookman Old Style" w:hAnsi="Bookman Old Style"/>
          <w:color w:val="1F1F1F"/>
        </w:rPr>
        <w:t xml:space="preserve"> The notice explicitly mentions the rights of data subjects under NDPR, including rectification, erasure, and restriction of processing of their data.</w:t>
      </w:r>
    </w:p>
    <w:p w14:paraId="00000039" w14:textId="77777777" w:rsidR="001F7748" w:rsidRPr="00B847E3" w:rsidRDefault="00157409">
      <w:pPr>
        <w:numPr>
          <w:ilvl w:val="0"/>
          <w:numId w:val="3"/>
        </w:numPr>
        <w:rPr>
          <w:rFonts w:ascii="Bookman Old Style" w:hAnsi="Bookman Old Style"/>
        </w:rPr>
      </w:pPr>
      <w:r w:rsidRPr="00B847E3">
        <w:rPr>
          <w:rFonts w:ascii="Bookman Old Style" w:hAnsi="Bookman Old Style"/>
          <w:b/>
          <w:color w:val="1F1F1F"/>
        </w:rPr>
        <w:t>US (COPPA):</w:t>
      </w:r>
      <w:r w:rsidRPr="00B847E3">
        <w:rPr>
          <w:rFonts w:ascii="Bookman Old Style" w:hAnsi="Bookman Old Style"/>
          <w:color w:val="1F1F1F"/>
        </w:rPr>
        <w:t xml:space="preserve"> The notice clearly states the age limit below which parental consent is mandatory for collecting any personal information beyond basic student identification.</w:t>
      </w:r>
    </w:p>
    <w:p w14:paraId="0000003A" w14:textId="77777777" w:rsidR="001F7748" w:rsidRPr="00B847E3" w:rsidRDefault="00157409">
      <w:pPr>
        <w:numPr>
          <w:ilvl w:val="0"/>
          <w:numId w:val="3"/>
        </w:numPr>
        <w:rPr>
          <w:rFonts w:ascii="Bookman Old Style" w:hAnsi="Bookman Old Style"/>
        </w:rPr>
      </w:pPr>
      <w:r w:rsidRPr="00B847E3">
        <w:rPr>
          <w:rFonts w:ascii="Bookman Old Style" w:hAnsi="Bookman Old Style"/>
          <w:b/>
          <w:color w:val="1F1F1F"/>
        </w:rPr>
        <w:t>EU (GDPR) and UK (UK GDPR):</w:t>
      </w:r>
      <w:r w:rsidRPr="00B847E3">
        <w:rPr>
          <w:rFonts w:ascii="Bookman Old Style" w:hAnsi="Bookman Old Style"/>
          <w:color w:val="1F1F1F"/>
        </w:rPr>
        <w:t xml:space="preserve"> The notice specifies the legal basis for data processing (e.g., consent, legitimate interest) and data retention periods. Users have the right to data portability under these regulations.</w:t>
      </w:r>
    </w:p>
    <w:p w14:paraId="0000003B" w14:textId="77777777" w:rsidR="001F7748" w:rsidRPr="00B847E3" w:rsidRDefault="00157409">
      <w:pPr>
        <w:spacing w:before="240" w:after="240"/>
        <w:rPr>
          <w:rFonts w:ascii="Bookman Old Style" w:hAnsi="Bookman Old Style"/>
          <w:color w:val="1F1F1F"/>
        </w:rPr>
      </w:pPr>
      <w:r w:rsidRPr="00B847E3">
        <w:rPr>
          <w:rFonts w:ascii="Bookman Old Style" w:hAnsi="Bookman Old Style"/>
          <w:color w:val="1F1F1F"/>
        </w:rPr>
        <w:t xml:space="preserve">By using the EDAT </w:t>
      </w:r>
      <w:r w:rsidRPr="00B847E3">
        <w:rPr>
          <w:rFonts w:ascii="Bookman Old Style" w:hAnsi="Bookman Old Style"/>
          <w:color w:val="1F1F1F"/>
        </w:rPr>
        <w:t>Platform, users acknowledge this Data Usage and Privacy Notice. We reserve the right to update this notice periodically. We encourage users to review this notice regularly for changes.</w:t>
      </w:r>
    </w:p>
    <w:p w14:paraId="0000003C" w14:textId="77777777" w:rsidR="001F7748" w:rsidRPr="00B847E3" w:rsidRDefault="00157409">
      <w:pPr>
        <w:spacing w:after="240"/>
        <w:rPr>
          <w:rFonts w:ascii="Bookman Old Style" w:hAnsi="Bookman Old Style"/>
          <w:b/>
          <w:color w:val="1F1F1F"/>
        </w:rPr>
      </w:pPr>
      <w:r w:rsidRPr="00B847E3">
        <w:rPr>
          <w:rFonts w:ascii="Bookman Old Style" w:hAnsi="Bookman Old Style"/>
          <w:b/>
          <w:color w:val="1F1F1F"/>
        </w:rPr>
        <w:t>Thank you for choosing EDAT!</w:t>
      </w:r>
    </w:p>
    <w:sectPr w:rsidR="001F7748" w:rsidRPr="00B847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F39EE"/>
    <w:multiLevelType w:val="multilevel"/>
    <w:tmpl w:val="383E094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6085EDE"/>
    <w:multiLevelType w:val="multilevel"/>
    <w:tmpl w:val="52B426C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BA71084"/>
    <w:multiLevelType w:val="multilevel"/>
    <w:tmpl w:val="AD587B0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10024F4"/>
    <w:multiLevelType w:val="multilevel"/>
    <w:tmpl w:val="9A2E705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926EFB"/>
    <w:multiLevelType w:val="multilevel"/>
    <w:tmpl w:val="A18AA51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9F561E9"/>
    <w:multiLevelType w:val="multilevel"/>
    <w:tmpl w:val="D7882ED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A052A17"/>
    <w:multiLevelType w:val="multilevel"/>
    <w:tmpl w:val="D6424AE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6F16AB1"/>
    <w:multiLevelType w:val="multilevel"/>
    <w:tmpl w:val="9AC05B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1337857"/>
    <w:multiLevelType w:val="multilevel"/>
    <w:tmpl w:val="FBAA4AC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78502B5"/>
    <w:multiLevelType w:val="multilevel"/>
    <w:tmpl w:val="0B2043F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4D312612"/>
    <w:multiLevelType w:val="multilevel"/>
    <w:tmpl w:val="4FDCF9D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57AE78FF"/>
    <w:multiLevelType w:val="multilevel"/>
    <w:tmpl w:val="5A14079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593A4335"/>
    <w:multiLevelType w:val="multilevel"/>
    <w:tmpl w:val="2CF65E1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60851874"/>
    <w:multiLevelType w:val="multilevel"/>
    <w:tmpl w:val="8D8C9DA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697878DF"/>
    <w:multiLevelType w:val="multilevel"/>
    <w:tmpl w:val="90881E3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718F3893"/>
    <w:multiLevelType w:val="multilevel"/>
    <w:tmpl w:val="5A12C50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540821198">
    <w:abstractNumId w:val="7"/>
  </w:num>
  <w:num w:numId="2" w16cid:durableId="1755516117">
    <w:abstractNumId w:val="12"/>
  </w:num>
  <w:num w:numId="3" w16cid:durableId="1732580755">
    <w:abstractNumId w:val="15"/>
  </w:num>
  <w:num w:numId="4" w16cid:durableId="2115319215">
    <w:abstractNumId w:val="6"/>
  </w:num>
  <w:num w:numId="5" w16cid:durableId="1170871973">
    <w:abstractNumId w:val="0"/>
  </w:num>
  <w:num w:numId="6" w16cid:durableId="1169828913">
    <w:abstractNumId w:val="4"/>
  </w:num>
  <w:num w:numId="7" w16cid:durableId="1815874559">
    <w:abstractNumId w:val="14"/>
  </w:num>
  <w:num w:numId="8" w16cid:durableId="132135569">
    <w:abstractNumId w:val="9"/>
  </w:num>
  <w:num w:numId="9" w16cid:durableId="1845824432">
    <w:abstractNumId w:val="13"/>
  </w:num>
  <w:num w:numId="10" w16cid:durableId="1968463460">
    <w:abstractNumId w:val="3"/>
  </w:num>
  <w:num w:numId="11" w16cid:durableId="1006791478">
    <w:abstractNumId w:val="10"/>
  </w:num>
  <w:num w:numId="12" w16cid:durableId="1763525771">
    <w:abstractNumId w:val="1"/>
  </w:num>
  <w:num w:numId="13" w16cid:durableId="1896626242">
    <w:abstractNumId w:val="8"/>
  </w:num>
  <w:num w:numId="14" w16cid:durableId="2025476591">
    <w:abstractNumId w:val="5"/>
  </w:num>
  <w:num w:numId="15" w16cid:durableId="2002732676">
    <w:abstractNumId w:val="2"/>
  </w:num>
  <w:num w:numId="16" w16cid:durableId="549267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48"/>
    <w:rsid w:val="00157409"/>
    <w:rsid w:val="00191180"/>
    <w:rsid w:val="001F7748"/>
    <w:rsid w:val="00B847E3"/>
    <w:rsid w:val="00D05F1A"/>
    <w:rsid w:val="00DE5D3F"/>
    <w:rsid w:val="00E91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6AB3"/>
  <w15:docId w15:val="{082BC897-ADDA-4F5A-AD0A-F3CFB59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847E3"/>
    <w:rPr>
      <w:color w:val="0000FF" w:themeColor="hyperlink"/>
      <w:u w:val="single"/>
    </w:rPr>
  </w:style>
  <w:style w:type="character" w:styleId="UnresolvedMention">
    <w:name w:val="Unresolved Mention"/>
    <w:basedOn w:val="DefaultParagraphFont"/>
    <w:uiPriority w:val="99"/>
    <w:semiHidden/>
    <w:unhideWhenUsed/>
    <w:rsid w:val="00B84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dpo@edatech.ai"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Sylvester Juwe</cp:lastModifiedBy>
  <cp:revision>2</cp:revision>
  <dcterms:created xsi:type="dcterms:W3CDTF">2024-12-13T14:14:00Z</dcterms:created>
  <dcterms:modified xsi:type="dcterms:W3CDTF">2024-12-13T14:14:00Z</dcterms:modified>
</cp:coreProperties>
</file>