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33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“Отчет по лабораторной работе №5”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“Дисциплина: архитектура компьютера”</w:t>
      </w:r>
      <w:r>
        <w:t xml:space="preserve"> </w:t>
      </w:r>
      <w:r>
        <w:t xml:space="preserve">author:</w:t>
      </w:r>
      <w:r>
        <w:t xml:space="preserve"> </w:t>
      </w:r>
      <w:r>
        <w:t xml:space="preserve">“Байдина Елизавета Дмитриевна”</w:t>
      </w:r>
    </w:p>
    <w:bookmarkEnd w:id="20"/>
    <w:bookmarkStart w:id="21" w:name="generic-otion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“Содержание”</w:t>
      </w:r>
    </w:p>
    <w:bookmarkEnd w:id="21"/>
    <w:bookmarkStart w:id="22" w:name="bibliography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6" w:name="pdf-output-forma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“gost-numeric”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“Рис.”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“Листинг”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“Список иллюстраций”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“Листинги”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pStyle w:val="Heading1"/>
        <w:numPr>
          <w:ilvl w:val="0"/>
          <w:numId w:val="1001"/>
        </w:numPr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pStyle w:val="Heading2"/>
        <w:numPr>
          <w:ilvl w:val="1"/>
          <w:numId w:val="1002"/>
        </w:numPr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p>
      <w:pPr>
        <w:pStyle w:val="Heading1"/>
        <w:numPr>
          <w:ilvl w:val="1"/>
          <w:numId w:val="1000"/>
        </w:numPr>
      </w:pPr>
      <w:bookmarkStart w:id="25" w:name="цель-работы"/>
      <w:r>
        <w:t xml:space="preserve">Цель работы</w:t>
      </w:r>
      <w:bookmarkEnd w:id="25"/>
    </w:p>
    <w:p>
      <w:pPr>
        <w:pStyle w:val="FirstParagraph"/>
      </w:pPr>
      <w:r>
        <w:t xml:space="preserve">Целья данной лабораторной работы является приобретение практических навыков работы в Midnight Commander,а также освоение инструкций</w:t>
      </w:r>
      <w:r>
        <w:t xml:space="preserve"> </w:t>
      </w:r>
      <w:r>
        <w:t xml:space="preserve">языка ассемблера mov и int.</w:t>
      </w:r>
    </w:p>
    <w:bookmarkEnd w:id="26"/>
    <w:bookmarkStart w:id="27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numPr>
          <w:ilvl w:val="0"/>
          <w:numId w:val="1003"/>
        </w:numPr>
      </w:pPr>
      <w:r>
        <w:t xml:space="preserve">Основы работы с mc</w:t>
      </w:r>
    </w:p>
    <w:p>
      <w:pPr>
        <w:numPr>
          <w:ilvl w:val="0"/>
          <w:numId w:val="1003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3"/>
        </w:numPr>
      </w:pPr>
      <w:r>
        <w:t xml:space="preserve">Подключение внешнего файла</w:t>
      </w:r>
    </w:p>
    <w:p>
      <w:pPr>
        <w:numPr>
          <w:ilvl w:val="0"/>
          <w:numId w:val="1003"/>
        </w:numPr>
      </w:pPr>
      <w:r>
        <w:t xml:space="preserve">Выполнение заданий для самостоятельной работы</w:t>
      </w:r>
    </w:p>
    <w:bookmarkEnd w:id="27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mc) это программа, которая помогает просматривать и управлять файловой системой. Она делает работу с файлами более удобной, предоставляя пользователю интуитивно понятный интерфейс. Программа написана на языке ассемблера NASM и состоит из трех разделов: код программы, данные, и неинициализированные данные. Для объявления данных используются различные директивы, такие как DB, DW, DD, DQ и DT, которые указывают на размер и тип данных. Инструкция mov используется для копирования данных из одного места в другое.</w:t>
      </w:r>
    </w:p>
    <w:p>
      <w:pPr>
        <w:pStyle w:val="SourceCode"/>
      </w:pPr>
      <w:r>
        <w:rPr>
          <w:rStyle w:val="VerbatimChar"/>
        </w:rPr>
        <w:t xml:space="preserve">DB (define byte) — определяет переменную размером в 1 байт;</w:t>
      </w:r>
      <w:r>
        <w:br/>
      </w:r>
      <w:r>
        <w:rPr>
          <w:rStyle w:val="VerbatimChar"/>
        </w:rPr>
        <w:t xml:space="preserve">DW (define word) — определяет переменную размеров в 2 байта (слово);</w:t>
      </w:r>
      <w:r>
        <w:br/>
      </w:r>
      <w:r>
        <w:rPr>
          <w:rStyle w:val="VerbatimChar"/>
        </w:rPr>
        <w:t xml:space="preserve">DD (define double word) — определяет переменную размером в 4 байта (двойное слово);</w:t>
      </w:r>
      <w:r>
        <w:br/>
      </w:r>
      <w:r>
        <w:rPr>
          <w:rStyle w:val="VerbatimChar"/>
        </w:rPr>
        <w:t xml:space="preserve">DQ (define quad word) — определяет переменную размером в 8 байт (учетве- рённое слово);</w:t>
      </w:r>
      <w:r>
        <w:br/>
      </w:r>
      <w:r>
        <w:rPr>
          <w:rStyle w:val="VerbatimChar"/>
        </w:rP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bookmarkEnd w:id="28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##Основы работы с mc</w:t>
      </w:r>
    </w:p>
    <w:p>
      <w:pPr>
        <w:pStyle w:val="BodyText"/>
      </w:pPr>
      <w:r>
        <w:t xml:space="preserve">Открываю Midnight Commander, введя в терминал mc (рис. 4.11).</w:t>
      </w:r>
    </w:p>
    <w:bookmarkStart w:id="32" w:name="fig:001"/>
    <w:p>
      <w:pPr>
        <w:pStyle w:val="CaptionedFigure"/>
      </w:pPr>
      <w:r>
        <w:drawing>
          <wp:inline>
            <wp:extent cx="3733800" cy="2976810"/>
            <wp:effectExtent b="0" l="0" r="0" t="0"/>
            <wp:docPr descr="Figure 1: Открытый mc" title="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Открытый mc</w:t>
      </w:r>
    </w:p>
    <w:bookmarkEnd w:id="32"/>
    <w:p>
      <w:pPr>
        <w:pStyle w:val="BodyText"/>
      </w:pPr>
      <w:r>
        <w:t xml:space="preserve">Перехожу в каталог ~/work/study/2023-2024/Архитектура Компьютера/arch-pc, используя файловый менеджер mc (рис.4.2 2).</w:t>
      </w:r>
    </w:p>
    <w:bookmarkStart w:id="36" w:name="fig:002"/>
    <w:p>
      <w:pPr>
        <w:pStyle w:val="CaptionedFigure"/>
      </w:pPr>
      <w:r>
        <w:drawing>
          <wp:inline>
            <wp:extent cx="3733800" cy="2976810"/>
            <wp:effectExtent b="0" l="0" r="0" t="0"/>
            <wp:docPr descr="Figure 2: Перемещение между директориями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Перемещение между директориями</w:t>
      </w:r>
    </w:p>
    <w:bookmarkEnd w:id="36"/>
    <w:p>
      <w:pPr>
        <w:pStyle w:val="BodyText"/>
      </w:pPr>
      <w:r>
        <w:t xml:space="preserve">С помощью функциональной клавиши F7 создаю каталог lab05 (рис.4.3 3).</w:t>
      </w:r>
    </w:p>
    <w:bookmarkStart w:id="40" w:name="fig:003"/>
    <w:p>
      <w:pPr>
        <w:pStyle w:val="CaptionedFigure"/>
      </w:pPr>
      <w:r>
        <w:drawing>
          <wp:inline>
            <wp:extent cx="3733800" cy="2913073"/>
            <wp:effectExtent b="0" l="0" r="0" t="0"/>
            <wp:docPr descr="Figure 3: Создание каталога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Создание каталога</w:t>
      </w:r>
    </w:p>
    <w:bookmarkEnd w:id="40"/>
    <w:p>
      <w:pPr>
        <w:pStyle w:val="BodyText"/>
      </w:pPr>
      <w:r>
        <w:t xml:space="preserve">Переходу в созданный каталог (рис.4.4 4).</w:t>
      </w:r>
    </w:p>
    <w:bookmarkStart w:id="44" w:name="fig:004"/>
    <w:p>
      <w:pPr>
        <w:pStyle w:val="CaptionedFigure"/>
      </w:pPr>
      <w:r>
        <w:drawing>
          <wp:inline>
            <wp:extent cx="3733800" cy="2913073"/>
            <wp:effectExtent b="0" l="0" r="0" t="0"/>
            <wp:docPr descr="Figure 4: Перемещение между директориями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Перемещение между директориями</w:t>
      </w:r>
    </w:p>
    <w:bookmarkEnd w:id="44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(рис.4.5 5).</w:t>
      </w:r>
    </w:p>
    <w:bookmarkStart w:id="48" w:name="fig:005"/>
    <w:p>
      <w:pPr>
        <w:pStyle w:val="CaptionedFigure"/>
      </w:pPr>
      <w:r>
        <w:drawing>
          <wp:inline>
            <wp:extent cx="3733800" cy="808638"/>
            <wp:effectExtent b="0" l="0" r="0" t="0"/>
            <wp:docPr descr="Figure 5: Создание файл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Создание файла</w:t>
      </w:r>
    </w:p>
    <w:bookmarkEnd w:id="48"/>
    <w:p>
      <w:pPr>
        <w:pStyle w:val="BodyText"/>
      </w:pPr>
      <w:r>
        <w:t xml:space="preserve">##Структура программы на языке ассемблера NASM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 в редакторе nano (рис. 4.66).</w:t>
      </w:r>
    </w:p>
    <w:bookmarkStart w:id="52" w:name="fig:006"/>
    <w:p>
      <w:pPr>
        <w:pStyle w:val="CaptionedFigure"/>
      </w:pPr>
      <w:r>
        <w:drawing>
          <wp:inline>
            <wp:extent cx="3733800" cy="2913073"/>
            <wp:effectExtent b="0" l="0" r="0" t="0"/>
            <wp:docPr descr="Figure 6: Открытие файла для редактирования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Открытие файла для редактирования</w:t>
      </w:r>
    </w:p>
    <w:bookmarkEnd w:id="52"/>
    <w:p>
      <w:pPr>
        <w:pStyle w:val="BodyText"/>
      </w:pPr>
      <w:r>
        <w:t xml:space="preserve">Ввожу в файл код программы для запроса строки у пользователя. Далее выхожу из файла (Ctrl+X), сохраняя изменения (Y, Enter).(рис.4.7 7).</w:t>
      </w:r>
    </w:p>
    <w:bookmarkStart w:id="56" w:name="fig:007"/>
    <w:p>
      <w:pPr>
        <w:pStyle w:val="CaptionedFigure"/>
      </w:pPr>
      <w:r>
        <w:drawing>
          <wp:inline>
            <wp:extent cx="3733800" cy="3123305"/>
            <wp:effectExtent b="0" l="0" r="0" t="0"/>
            <wp:docPr descr="Figure 7: 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Редактирование файла</w:t>
      </w:r>
    </w:p>
    <w:bookmarkEnd w:id="56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(рис.4.8 8).</w:t>
      </w:r>
    </w:p>
    <w:bookmarkStart w:id="60" w:name="fig:008"/>
    <w:p>
      <w:pPr>
        <w:pStyle w:val="CaptionedFigure"/>
      </w:pPr>
      <w:r>
        <w:drawing>
          <wp:inline>
            <wp:extent cx="3733800" cy="3123305"/>
            <wp:effectExtent b="0" l="0" r="0" t="0"/>
            <wp:docPr descr="Figure 8: Открытие файла для просмотра" title="" id="58" name="Picture"/>
            <a:graphic>
              <a:graphicData uri="http://schemas.openxmlformats.org/drawingml/2006/picture">
                <pic:pic>
                  <pic:nvPicPr>
                    <pic:cNvPr descr="image/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Открытие файла для просмотра</w:t>
      </w:r>
    </w:p>
    <w:bookmarkEnd w:id="6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Создался исполняемый файл lab5-1(рис.4.9 9).</w:t>
      </w:r>
    </w:p>
    <w:bookmarkStart w:id="64" w:name="fig:009"/>
    <w:p>
      <w:pPr>
        <w:pStyle w:val="CaptionedFigure"/>
      </w:pPr>
      <w:r>
        <w:drawing>
          <wp:inline>
            <wp:extent cx="3733800" cy="245715"/>
            <wp:effectExtent b="0" l="0" r="0" t="0"/>
            <wp:docPr descr="Figure 9: Компиляция файла и передача на обработку компановщику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Компиляция файла и передача на обработку компановщику</w:t>
      </w:r>
    </w:p>
    <w:bookmarkEnd w:id="64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(рис.4.10 10).</w:t>
      </w:r>
    </w:p>
    <w:bookmarkStart w:id="68" w:name="fig:010"/>
    <w:p>
      <w:pPr>
        <w:pStyle w:val="CaptionedFigure"/>
      </w:pPr>
      <w:r>
        <w:drawing>
          <wp:inline>
            <wp:extent cx="3733800" cy="413055"/>
            <wp:effectExtent b="0" l="0" r="0" t="0"/>
            <wp:docPr descr="Figure 10: Исполнение файла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Исполнение файла</w:t>
      </w:r>
    </w:p>
    <w:bookmarkEnd w:id="68"/>
    <w:p>
      <w:pPr>
        <w:pStyle w:val="BodyText"/>
      </w:pPr>
      <w:r>
        <w:t xml:space="preserve">##Подключение внешнего файла</w:t>
      </w:r>
    </w:p>
    <w:p>
      <w:pPr>
        <w:pStyle w:val="BodyText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4.1111).</w:t>
      </w:r>
    </w:p>
    <w:bookmarkStart w:id="72" w:name="fig:011"/>
    <w:p>
      <w:pPr>
        <w:pStyle w:val="CaptionedFigure"/>
      </w:pPr>
      <w:r>
        <w:drawing>
          <wp:inline>
            <wp:extent cx="3733800" cy="1479942"/>
            <wp:effectExtent b="0" l="0" r="0" t="0"/>
            <wp:docPr descr="Figure 11: Скачанный файл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Скачанный файл</w:t>
      </w:r>
    </w:p>
    <w:bookmarkEnd w:id="72"/>
    <w:p>
      <w:pPr>
        <w:pStyle w:val="BodyText"/>
      </w:pPr>
      <w:r>
        <w:t xml:space="preserve">С помощью функциональной клавиши F6 перемещаю файл in_out.asm из каталога Загрузки в созданный каталог lab05.(рис.4.12 12).</w:t>
      </w:r>
    </w:p>
    <w:bookmarkStart w:id="76" w:name="fig:012"/>
    <w:p>
      <w:pPr>
        <w:pStyle w:val="CaptionedFigure"/>
      </w:pPr>
      <w:r>
        <w:drawing>
          <wp:inline>
            <wp:extent cx="3733800" cy="1656545"/>
            <wp:effectExtent b="0" l="0" r="0" t="0"/>
            <wp:docPr descr="Figure 12: Перемещение файла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Перемещение файла</w:t>
      </w:r>
    </w:p>
    <w:bookmarkEnd w:id="76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(рис.4.13 13).</w:t>
      </w:r>
    </w:p>
    <w:bookmarkStart w:id="80" w:name="fig:013"/>
    <w:p>
      <w:pPr>
        <w:pStyle w:val="CaptionedFigure"/>
      </w:pPr>
      <w:r>
        <w:drawing>
          <wp:inline>
            <wp:extent cx="3733800" cy="1856014"/>
            <wp:effectExtent b="0" l="0" r="0" t="0"/>
            <wp:docPr descr="Figure 13: Коп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файла</w:t>
      </w:r>
    </w:p>
    <w:bookmarkEnd w:id="80"/>
    <w:p>
      <w:pPr>
        <w:pStyle w:val="BodyText"/>
      </w:pPr>
      <w:r>
        <w:t xml:space="preserve">Изменяю содержимое файла lab5-2.asm во встроенном редакторе nano, чтобы в программе использовались подпрограммы из внешнего файла in_out.asm(рис.4.14 14).</w:t>
      </w:r>
    </w:p>
    <w:bookmarkStart w:id="84" w:name="fig:014"/>
    <w:p>
      <w:pPr>
        <w:pStyle w:val="CaptionedFigure"/>
      </w:pPr>
      <w:r>
        <w:drawing>
          <wp:inline>
            <wp:extent cx="3733800" cy="2944827"/>
            <wp:effectExtent b="0" l="0" r="0" t="0"/>
            <wp:docPr descr="Figure 14: Редактирование файла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Редактирование файла</w:t>
      </w:r>
    </w:p>
    <w:bookmarkEnd w:id="84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(рис.4.15 15).</w:t>
      </w:r>
    </w:p>
    <w:bookmarkStart w:id="88" w:name="fig:015"/>
    <w:p>
      <w:pPr>
        <w:pStyle w:val="CaptionedFigure"/>
      </w:pPr>
      <w:r>
        <w:drawing>
          <wp:inline>
            <wp:extent cx="3733800" cy="540640"/>
            <wp:effectExtent b="0" l="0" r="0" t="0"/>
            <wp:docPr descr="Figure 15: Исполнение файла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Исполнение файла</w:t>
      </w:r>
    </w:p>
    <w:bookmarkEnd w:id="88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(рис.4.16 16).</w:t>
      </w:r>
    </w:p>
    <w:bookmarkStart w:id="92" w:name="fig:016"/>
    <w:p>
      <w:pPr>
        <w:pStyle w:val="CaptionedFigure"/>
      </w:pPr>
      <w:r>
        <w:drawing>
          <wp:inline>
            <wp:extent cx="3733800" cy="2944827"/>
            <wp:effectExtent b="0" l="0" r="0" t="0"/>
            <wp:docPr descr="Figure 16: Отредактированный файл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Отредактированный файл</w:t>
      </w:r>
    </w:p>
    <w:bookmarkEnd w:id="92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(рис.4.17 17).</w:t>
      </w:r>
    </w:p>
    <w:bookmarkStart w:id="96" w:name="fig:017"/>
    <w:p>
      <w:pPr>
        <w:pStyle w:val="CaptionedFigure"/>
      </w:pPr>
      <w:r>
        <w:drawing>
          <wp:inline>
            <wp:extent cx="3733800" cy="2944827"/>
            <wp:effectExtent b="0" l="0" r="0" t="0"/>
            <wp:docPr descr="Figure 17: Исполнение файла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Исполнение файла</w:t>
      </w:r>
    </w:p>
    <w:bookmarkEnd w:id="96"/>
    <w:p>
      <w:pPr>
        <w:pStyle w:val="BodyText"/>
      </w:pPr>
      <w:r>
        <w:t xml:space="preserve">##Выполнение заданий для самостоятельной работы</w:t>
      </w:r>
    </w:p>
    <w:p>
      <w:pPr>
        <w:pStyle w:val="BodyText"/>
      </w:pPr>
      <w:r>
        <w:t xml:space="preserve">Создаю копию файла lab5-1.asm с именем lab5-1-1.asm с помощью функциональной клавиши F5 (рис. 4.1818).</w:t>
      </w:r>
    </w:p>
    <w:bookmarkStart w:id="100" w:name="fig:018"/>
    <w:p>
      <w:pPr>
        <w:pStyle w:val="CaptionedFigure"/>
      </w:pPr>
      <w:r>
        <w:drawing>
          <wp:inline>
            <wp:extent cx="3733800" cy="2879074"/>
            <wp:effectExtent b="0" l="0" r="0" t="0"/>
            <wp:docPr descr="Figure 18: Копирование файла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Копирование файла</w:t>
      </w:r>
    </w:p>
    <w:bookmarkEnd w:id="10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строку(рис.4.19 19).</w:t>
      </w:r>
    </w:p>
    <w:bookmarkStart w:id="104" w:name="fig:019"/>
    <w:p>
      <w:pPr>
        <w:pStyle w:val="CaptionedFigure"/>
      </w:pPr>
      <w:r>
        <w:drawing>
          <wp:inline>
            <wp:extent cx="3733800" cy="2949600"/>
            <wp:effectExtent b="0" l="0" r="0" t="0"/>
            <wp:docPr descr="Figure 19: Редактирование файла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Редактирование файла</w:t>
      </w:r>
    </w:p>
    <w:bookmarkEnd w:id="104"/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(рис.4.20 20).</w:t>
      </w:r>
    </w:p>
    <w:bookmarkStart w:id="108" w:name="fig:020"/>
    <w:p>
      <w:pPr>
        <w:pStyle w:val="CaptionedFigure"/>
      </w:pPr>
      <w:r>
        <w:drawing>
          <wp:inline>
            <wp:extent cx="3733800" cy="1303545"/>
            <wp:effectExtent b="0" l="0" r="0" t="0"/>
            <wp:docPr descr="Figure 20: Исполнение файла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Исполнение файла</w:t>
      </w:r>
    </w:p>
    <w:bookmarkEnd w:id="108"/>
    <w:p>
      <w:pPr>
        <w:pStyle w:val="BodyText"/>
      </w:pPr>
      <w:r>
        <w:t xml:space="preserve">Создаю копию файла lab5-2.asm с именем lab5-2-1.asm с помощью функциональной клавиши F5 (рис.4.21 21).</w:t>
      </w:r>
    </w:p>
    <w:bookmarkStart w:id="112" w:name="fig:021"/>
    <w:p>
      <w:pPr>
        <w:pStyle w:val="CaptionedFigure"/>
      </w:pPr>
      <w:r>
        <w:drawing>
          <wp:inline>
            <wp:extent cx="3733800" cy="2741461"/>
            <wp:effectExtent b="0" l="0" r="0" t="0"/>
            <wp:docPr descr="Figure 21: Копирование файла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Копирование файла</w:t>
      </w:r>
    </w:p>
    <w:bookmarkEnd w:id="112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строку(рис.4.22 22).</w:t>
      </w:r>
    </w:p>
    <w:bookmarkStart w:id="116" w:name="fig:022"/>
    <w:p>
      <w:pPr>
        <w:pStyle w:val="CaptionedFigure"/>
      </w:pPr>
      <w:r>
        <w:drawing>
          <wp:inline>
            <wp:extent cx="3733800" cy="2741461"/>
            <wp:effectExtent b="0" l="0" r="0" t="0"/>
            <wp:docPr descr="Figure 22: Редактирование файла" title="" id="114" name="Picture"/>
            <a:graphic>
              <a:graphicData uri="http://schemas.openxmlformats.org/drawingml/2006/picture">
                <pic:pic>
                  <pic:nvPicPr>
                    <pic:cNvPr descr="image/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Редактирование файла</w:t>
      </w:r>
    </w:p>
    <w:bookmarkEnd w:id="116"/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(рис.4.23 23).</w:t>
      </w:r>
    </w:p>
    <w:bookmarkStart w:id="120" w:name="fig:023"/>
    <w:p>
      <w:pPr>
        <w:pStyle w:val="CaptionedFigure"/>
      </w:pPr>
      <w:r>
        <w:drawing>
          <wp:inline>
            <wp:extent cx="3733800" cy="581825"/>
            <wp:effectExtent b="0" l="0" r="0" t="0"/>
            <wp:docPr descr="Figure 23: Исполнение файла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Исполнение файла</w:t>
      </w:r>
    </w:p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33" Target="media/rId33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2024-11-08T15:27:33Z</dcterms:created>
  <dcterms:modified xsi:type="dcterms:W3CDTF">2024-11-08T15:27:33Z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temTitleDelim">
    <vt:lpwstr>.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ItemTemplate">
    <vt:lpwstr>lofItemTitleilistItemTitleDelimt </vt:lpwstr>
  </property>
  <property fmtid="{D5CDD505-2E9C-101B-9397-08002B2CF9AE}" pid="33" name="lofItemTitle">
    <vt:lpwstr/>
  </property>
  <property fmtid="{D5CDD505-2E9C-101B-9397-08002B2CF9AE}" pid="34" name="lofTitle">
    <vt:lpwstr>List of Figures</vt:lpwstr>
  </property>
  <property fmtid="{D5CDD505-2E9C-101B-9397-08002B2CF9AE}" pid="35" name="lolItemTemplate">
    <vt:lpwstr>lolItemTitleilistItemTitleDelimt </vt:lpwstr>
  </property>
  <property fmtid="{D5CDD505-2E9C-101B-9397-08002B2CF9AE}" pid="36" name="lolItemTitle">
    <vt:lpwstr/>
  </property>
  <property fmtid="{D5CDD505-2E9C-101B-9397-08002B2CF9AE}" pid="37" name="lolTitle">
    <vt:lpwstr>List of Listings</vt:lpwstr>
  </property>
  <property fmtid="{D5CDD505-2E9C-101B-9397-08002B2CF9AE}" pid="38" name="lotItemTemplate">
    <vt:lpwstr>lotItemTitleilistItemTitleDelimt </vt:lpwstr>
  </property>
  <property fmtid="{D5CDD505-2E9C-101B-9397-08002B2CF9AE}" pid="39" name="lotItemTitle">
    <vt:lpwstr/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rangeDelim">
    <vt:lpwstr>-</vt:lpwstr>
  </property>
  <property fmtid="{D5CDD505-2E9C-101B-9397-08002B2CF9AE}" pid="48" name="refDelim">
    <vt:lpwstr>, </vt:lpwstr>
  </property>
  <property fmtid="{D5CDD505-2E9C-101B-9397-08002B2CF9AE}" pid="49" name="refIndexTemplate">
    <vt:lpwstr>isuf</vt:lpwstr>
  </property>
  <property fmtid="{D5CDD505-2E9C-101B-9397-08002B2CF9AE}" pid="50" name="secHeaderDelim">
    <vt:lpwstr> </vt:lpwstr>
  </property>
  <property fmtid="{D5CDD505-2E9C-101B-9397-08002B2CF9AE}" pid="51" name="secHeaderTemplate">
    <vt:lpwstr>isecHeaderDelim[n]t</vt:lpwstr>
  </property>
  <property fmtid="{D5CDD505-2E9C-101B-9397-08002B2CF9AE}" pid="52" name="secLabels">
    <vt:lpwstr>arabic</vt:lpwstr>
  </property>
  <property fmtid="{D5CDD505-2E9C-101B-9397-08002B2CF9AE}" pid="53" name="secPrefix">
    <vt:lpwstr/>
  </property>
  <property fmtid="{D5CDD505-2E9C-101B-9397-08002B2CF9AE}" pid="54" name="secPrefixTemplate">
    <vt:lpwstr>p i</vt:lpwstr>
  </property>
  <property fmtid="{D5CDD505-2E9C-101B-9397-08002B2CF9AE}" pid="55" name="sectionsDepth">
    <vt:lpwstr>0</vt:lpwstr>
  </property>
  <property fmtid="{D5CDD505-2E9C-101B-9397-08002B2CF9AE}" pid="56" name="subfigGrid">
    <vt:lpwstr>False</vt:lpwstr>
  </property>
  <property fmtid="{D5CDD505-2E9C-101B-9397-08002B2CF9AE}" pid="57" name="subfigLabels">
    <vt:lpwstr>alpha a</vt:lpwstr>
  </property>
  <property fmtid="{D5CDD505-2E9C-101B-9397-08002B2CF9AE}" pid="58" name="subfigureChildTemplate">
    <vt:lpwstr>i</vt:lpwstr>
  </property>
  <property fmtid="{D5CDD505-2E9C-101B-9397-08002B2CF9AE}" pid="59" name="subfigureRefIndexTemplate">
    <vt:lpwstr>isuf (s)</vt:lpwstr>
  </property>
  <property fmtid="{D5CDD505-2E9C-101B-9397-08002B2CF9AE}" pid="60" name="subfigureTemplate">
    <vt:lpwstr>figureTitle ititleDelim t. ccs</vt:lpwstr>
  </property>
  <property fmtid="{D5CDD505-2E9C-101B-9397-08002B2CF9AE}" pid="61" name="tableEqns">
    <vt:lpwstr>False</vt:lpwstr>
  </property>
  <property fmtid="{D5CDD505-2E9C-101B-9397-08002B2CF9AE}" pid="62" name="tableTemplate">
    <vt:lpwstr>tableTitle ititleDelim t</vt:lpwstr>
  </property>
  <property fmtid="{D5CDD505-2E9C-101B-9397-08002B2CF9AE}" pid="63" name="tableTitle">
    <vt:lpwstr>Table</vt:lpwstr>
  </property>
  <property fmtid="{D5CDD505-2E9C-101B-9397-08002B2CF9AE}" pid="64" name="tblLabels">
    <vt:lpwstr>arabic</vt:lpwstr>
  </property>
  <property fmtid="{D5CDD505-2E9C-101B-9397-08002B2CF9AE}" pid="65" name="tblPrefix">
    <vt:lpwstr/>
  </property>
  <property fmtid="{D5CDD505-2E9C-101B-9397-08002B2CF9AE}" pid="66" name="tblPrefixTemplate">
    <vt:lpwstr>p i</vt:lpwstr>
  </property>
  <property fmtid="{D5CDD505-2E9C-101B-9397-08002B2CF9AE}" pid="67" name="titleDelim">
    <vt:lpwstr>:</vt:lpwstr>
  </property>
</Properties>
</file>