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Байдина Елизавета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подпрограмм.Знакомство 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программы</w:t>
      </w:r>
    </w:p>
    <w:p>
      <w:pPr>
        <w:numPr>
          <w:ilvl w:val="0"/>
          <w:numId w:val="1001"/>
        </w:numPr>
      </w:pPr>
      <w:r>
        <w:t xml:space="preserve">Отладка программ</w:t>
      </w:r>
    </w:p>
    <w:p>
      <w:pPr>
        <w:numPr>
          <w:ilvl w:val="0"/>
          <w:numId w:val="1001"/>
        </w:numPr>
      </w:pPr>
      <w:r>
        <w:t xml:space="preserve">Добавление точек останова</w:t>
      </w:r>
    </w:p>
    <w:p>
      <w:pPr>
        <w:numPr>
          <w:ilvl w:val="0"/>
          <w:numId w:val="1001"/>
        </w:numPr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</w:pPr>
      <w:r>
        <w:t xml:space="preserve">Выполнение самостоятельной работ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реализация-программ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программы</w:t>
      </w:r>
    </w:p>
    <w:p>
      <w:pPr>
        <w:pStyle w:val="FirstParagraph"/>
      </w:pPr>
      <w:r>
        <w:t xml:space="preserve">Согласно заданию создаю каталог lab09-1.asm</w:t>
      </w:r>
    </w:p>
    <w:bookmarkStart w:id="25" w:name="fig:001"/>
    <w:p>
      <w:pPr>
        <w:pStyle w:val="CaptionedFigure"/>
      </w:pPr>
      <w:r>
        <w:drawing>
          <wp:inline>
            <wp:extent cx="3733800" cy="482386"/>
            <wp:effectExtent b="0" l="0" r="0" t="0"/>
            <wp:docPr descr="Рис. 1: Создание каталога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5"/>
    <w:p>
      <w:pPr>
        <w:pStyle w:val="BodyText"/>
      </w:pPr>
      <w:r>
        <w:t xml:space="preserve">Ввожу программу из листинга 9.1</w:t>
      </w:r>
    </w:p>
    <w:bookmarkStart w:id="29" w:name="fig:002"/>
    <w:p>
      <w:pPr>
        <w:pStyle w:val="CaptionedFigure"/>
      </w:pPr>
      <w:r>
        <w:drawing>
          <wp:inline>
            <wp:extent cx="3733800" cy="6067425"/>
            <wp:effectExtent b="0" l="0" r="0" t="0"/>
            <wp:docPr descr="Рис. 2: Текст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</w:t>
      </w:r>
    </w:p>
    <w:bookmarkEnd w:id="29"/>
    <w:p>
      <w:pPr>
        <w:pStyle w:val="BodyText"/>
      </w:pPr>
      <w:r>
        <w:t xml:space="preserve">Запускаю программу</w:t>
      </w:r>
    </w:p>
    <w:bookmarkStart w:id="33" w:name="fig:003"/>
    <w:p>
      <w:pPr>
        <w:pStyle w:val="CaptionedFigure"/>
      </w:pPr>
      <w:r>
        <w:drawing>
          <wp:inline>
            <wp:extent cx="3733800" cy="659223"/>
            <wp:effectExtent b="0" l="0" r="0" t="0"/>
            <wp:docPr descr="Рис. 3: Работа программ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программы</w:t>
      </w:r>
    </w:p>
    <w:bookmarkEnd w:id="33"/>
    <w:bookmarkEnd w:id="34"/>
    <w:bookmarkStart w:id="63" w:name="отладка-програм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</w:t>
      </w:r>
    </w:p>
    <w:p>
      <w:pPr>
        <w:pStyle w:val="FirstParagraph"/>
      </w:pPr>
      <w:r>
        <w:t xml:space="preserve">Создаю программу и ввожу текст программы</w:t>
      </w:r>
    </w:p>
    <w:bookmarkStart w:id="38" w:name="fig:004"/>
    <w:p>
      <w:pPr>
        <w:pStyle w:val="CaptionedFigure"/>
      </w:pPr>
      <w:r>
        <w:drawing>
          <wp:inline>
            <wp:extent cx="3149600" cy="5473700"/>
            <wp:effectExtent b="0" l="0" r="0" t="0"/>
            <wp:docPr descr="Рис. 4: Измененный текст програм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bookmarkEnd w:id="38"/>
    <w:p>
      <w:pPr>
        <w:pStyle w:val="BodyText"/>
      </w:pPr>
      <w:r>
        <w:t xml:space="preserve">Загружаю исполняемый файл в отладчик gbd и для более подробного анализа программы установливаю брейкпоинт на метку _start, с которой начинается выполнение любой ассемблерной программы, и запускаю её.</w:t>
      </w:r>
    </w:p>
    <w:bookmarkStart w:id="42" w:name="fig:005"/>
    <w:p>
      <w:pPr>
        <w:pStyle w:val="CaptionedFigure"/>
      </w:pPr>
      <w:r>
        <w:drawing>
          <wp:inline>
            <wp:extent cx="3733800" cy="2315620"/>
            <wp:effectExtent b="0" l="0" r="0" t="0"/>
            <wp:docPr descr="Рис. 5: загрузк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загрузка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741645"/>
            <wp:effectExtent b="0" l="0" r="0" t="0"/>
            <wp:docPr descr="Рис. 6: запуск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741645"/>
            <wp:effectExtent b="0" l="0" r="0" t="0"/>
            <wp:docPr descr="Рис. 7: запуск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</w:t>
      </w:r>
    </w:p>
    <w:bookmarkEnd w:id="50"/>
    <w:p>
      <w:pPr>
        <w:pStyle w:val="BodyText"/>
      </w:pPr>
      <w:r>
        <w:t xml:space="preserve">Посматриваю дисассимилированный код программы с помощью команды disassemble начиная с метки _start.</w:t>
      </w:r>
    </w:p>
    <w:bookmarkStart w:id="54" w:name="fig:008"/>
    <w:p>
      <w:pPr>
        <w:pStyle w:val="CaptionedFigure"/>
      </w:pPr>
      <w:r>
        <w:drawing>
          <wp:inline>
            <wp:extent cx="3733800" cy="2101296"/>
            <wp:effectExtent b="0" l="0" r="0" t="0"/>
            <wp:docPr descr="Рис. 8: просмотр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</w:t>
      </w:r>
    </w:p>
    <w:bookmarkEnd w:id="54"/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</w:t>
      </w:r>
    </w:p>
    <w:bookmarkStart w:id="58" w:name="fig:009"/>
    <w:p>
      <w:pPr>
        <w:pStyle w:val="CaptionedFigure"/>
      </w:pPr>
      <w:r>
        <w:drawing>
          <wp:inline>
            <wp:extent cx="3733800" cy="2194088"/>
            <wp:effectExtent b="0" l="0" r="0" t="0"/>
            <wp:docPr descr="Рис. 9: переключение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переключение</w:t>
      </w:r>
    </w:p>
    <w:bookmarkEnd w:id="58"/>
    <w:p>
      <w:pPr>
        <w:pStyle w:val="BodyText"/>
      </w:pPr>
      <w:r>
        <w:t xml:space="preserve">Включаю режим псевдографики для более удобного анализа программы</w:t>
      </w:r>
    </w:p>
    <w:bookmarkStart w:id="62" w:name="fig:010"/>
    <w:p>
      <w:pPr>
        <w:pStyle w:val="CaptionedFigure"/>
      </w:pPr>
      <w:r>
        <w:drawing>
          <wp:inline>
            <wp:extent cx="3733800" cy="2890843"/>
            <wp:effectExtent b="0" l="0" r="0" t="0"/>
            <wp:docPr descr="Рис. 10: включение режима псевдографики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включение режима псевдографики</w:t>
      </w:r>
    </w:p>
    <w:bookmarkEnd w:id="62"/>
    <w:bookmarkEnd w:id="63"/>
    <w:bookmarkStart w:id="76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 метки (_start). Проверяю это с помощью команды info breakpoints (кратко i b):</w:t>
      </w:r>
    </w:p>
    <w:bookmarkStart w:id="67" w:name="fig:011"/>
    <w:p>
      <w:pPr>
        <w:pStyle w:val="CaptionedFigure"/>
      </w:pPr>
      <w:r>
        <w:drawing>
          <wp:inline>
            <wp:extent cx="3733800" cy="2965528"/>
            <wp:effectExtent b="0" l="0" r="0" t="0"/>
            <wp:docPr descr="Рис. 11: Проверк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</w:t>
      </w:r>
    </w:p>
    <w:bookmarkEnd w:id="67"/>
    <w:p>
      <w:pPr>
        <w:pStyle w:val="BodyText"/>
      </w:pPr>
      <w:r>
        <w:t xml:space="preserve">Определяю адрес предпоследней инструкции (mov ebx,0x0) и устанавливаю точку останова.</w:t>
      </w:r>
    </w:p>
    <w:bookmarkStart w:id="71" w:name="fig:012"/>
    <w:p>
      <w:pPr>
        <w:pStyle w:val="CaptionedFigure"/>
      </w:pPr>
      <w:r>
        <w:drawing>
          <wp:inline>
            <wp:extent cx="3733800" cy="2965528"/>
            <wp:effectExtent b="0" l="0" r="0" t="0"/>
            <wp:docPr descr="Рис. 12: определение адреса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определение адреса</w:t>
      </w:r>
    </w:p>
    <w:bookmarkEnd w:id="71"/>
    <w:p>
      <w:pPr>
        <w:pStyle w:val="BodyText"/>
      </w:pPr>
      <w:r>
        <w:t xml:space="preserve">Посмотриваю информацию о всех установленных точках останова</w:t>
      </w:r>
    </w:p>
    <w:bookmarkStart w:id="75" w:name="fig:013"/>
    <w:p>
      <w:pPr>
        <w:pStyle w:val="CaptionedFigure"/>
      </w:pPr>
      <w:r>
        <w:drawing>
          <wp:inline>
            <wp:extent cx="3733800" cy="2965528"/>
            <wp:effectExtent b="0" l="0" r="0" t="0"/>
            <wp:docPr descr="Рис. 13: Просмотр информации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информации</w:t>
      </w:r>
    </w:p>
    <w:bookmarkEnd w:id="75"/>
    <w:bookmarkEnd w:id="76"/>
    <w:bookmarkStart w:id="89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значение переменной msg1 и меняю первый символ переменной msg1</w:t>
      </w:r>
    </w:p>
    <w:bookmarkStart w:id="80" w:name="fig:014"/>
    <w:p>
      <w:pPr>
        <w:pStyle w:val="CaptionedFigure"/>
      </w:pPr>
      <w:r>
        <w:drawing>
          <wp:inline>
            <wp:extent cx="3733800" cy="2965528"/>
            <wp:effectExtent b="0" l="0" r="0" t="0"/>
            <wp:docPr descr="Рис. 14: просмотр значения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</w:t>
      </w:r>
    </w:p>
    <w:bookmarkEnd w:id="80"/>
    <w:p>
      <w:pPr>
        <w:pStyle w:val="BodyText"/>
      </w:pPr>
      <w:r>
        <w:t xml:space="preserve">С помощью команды set меняю значение регистра ebx</w:t>
      </w:r>
    </w:p>
    <w:bookmarkStart w:id="84" w:name="fig:015"/>
    <w:p>
      <w:pPr>
        <w:pStyle w:val="CaptionedFigure"/>
      </w:pPr>
      <w:r>
        <w:drawing>
          <wp:inline>
            <wp:extent cx="3733800" cy="2965528"/>
            <wp:effectExtent b="0" l="0" r="0" t="0"/>
            <wp:docPr descr="Рис. 15: меняю значение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меняю значение</w:t>
      </w:r>
    </w:p>
    <w:bookmarkEnd w:id="84"/>
    <w:bookmarkStart w:id="88" w:name="fig:016"/>
    <w:p>
      <w:pPr>
        <w:pStyle w:val="CaptionedFigure"/>
      </w:pPr>
      <w:r>
        <w:drawing>
          <wp:inline>
            <wp:extent cx="3733800" cy="2965528"/>
            <wp:effectExtent b="0" l="0" r="0" t="0"/>
            <wp:docPr descr="Рис. 16: изменение значения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значения</w:t>
      </w:r>
    </w:p>
    <w:bookmarkEnd w:id="88"/>
    <w:bookmarkEnd w:id="89"/>
    <w:bookmarkStart w:id="114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согласно заданию</w:t>
      </w:r>
    </w:p>
    <w:bookmarkStart w:id="93" w:name="fig:017"/>
    <w:p>
      <w:pPr>
        <w:pStyle w:val="CaptionedFigure"/>
      </w:pPr>
      <w:r>
        <w:drawing>
          <wp:inline>
            <wp:extent cx="3733800" cy="340424"/>
            <wp:effectExtent b="0" l="0" r="0" t="0"/>
            <wp:docPr descr="Рис. 17: копирование файла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</w:t>
      </w:r>
    </w:p>
    <w:bookmarkEnd w:id="93"/>
    <w:p>
      <w:pPr>
        <w:pStyle w:val="BodyText"/>
      </w:pPr>
      <w:r>
        <w:t xml:space="preserve">Создаю исполняемый файл и запускаю его</w:t>
      </w:r>
    </w:p>
    <w:bookmarkStart w:id="97" w:name="fig:018"/>
    <w:p>
      <w:pPr>
        <w:pStyle w:val="CaptionedFigure"/>
      </w:pPr>
      <w:r>
        <w:drawing>
          <wp:inline>
            <wp:extent cx="3733800" cy="249885"/>
            <wp:effectExtent b="0" l="0" r="0" t="0"/>
            <wp:docPr descr="Рис. 18: создание файл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файла</w:t>
      </w:r>
    </w:p>
    <w:bookmarkEnd w:id="97"/>
    <w:bookmarkStart w:id="101" w:name="fig:019"/>
    <w:p>
      <w:pPr>
        <w:pStyle w:val="CaptionedFigure"/>
      </w:pPr>
      <w:r>
        <w:drawing>
          <wp:inline>
            <wp:extent cx="3733800" cy="1450827"/>
            <wp:effectExtent b="0" l="0" r="0" t="0"/>
            <wp:docPr descr="Рис. 19: Запуск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</w:t>
      </w:r>
    </w:p>
    <w:bookmarkEnd w:id="101"/>
    <w:p>
      <w:pPr>
        <w:pStyle w:val="BodyText"/>
      </w:pPr>
      <w:r>
        <w:t xml:space="preserve">Для начала установлю точку останова перед первой инструкцией в программе и запущу её.</w:t>
      </w:r>
    </w:p>
    <w:bookmarkStart w:id="105" w:name="fig:020"/>
    <w:p>
      <w:pPr>
        <w:pStyle w:val="CaptionedFigure"/>
      </w:pPr>
      <w:r>
        <w:drawing>
          <wp:inline>
            <wp:extent cx="3733800" cy="724044"/>
            <wp:effectExtent b="0" l="0" r="0" t="0"/>
            <wp:docPr descr="Рис. 20: установливаю точку останов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установливаю точку останова</w:t>
      </w:r>
    </w:p>
    <w:bookmarkEnd w:id="105"/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</w:t>
      </w:r>
    </w:p>
    <w:bookmarkStart w:id="109" w:name="fig:021"/>
    <w:p>
      <w:pPr>
        <w:pStyle w:val="CaptionedFigure"/>
      </w:pPr>
      <w:r>
        <w:drawing>
          <wp:inline>
            <wp:extent cx="3657600" cy="876300"/>
            <wp:effectExtent b="0" l="0" r="0" t="0"/>
            <wp:docPr descr="Рис. 21: проверка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</w:t>
      </w:r>
    </w:p>
    <w:bookmarkEnd w:id="109"/>
    <w:p>
      <w:pPr>
        <w:pStyle w:val="BodyText"/>
      </w:pPr>
      <w:r>
        <w:t xml:space="preserve">Посматриваю остальные позиции стека – по адесу [esp+4] располагается адрес в памяти,где находиться имя программы, по адесу [esp+8] храниться адрес первого аргумента, по аресу [esp+12] – второго и т.д.</w:t>
      </w:r>
    </w:p>
    <w:bookmarkStart w:id="113" w:name="fig:022"/>
    <w:p>
      <w:pPr>
        <w:pStyle w:val="CaptionedFigure"/>
      </w:pPr>
      <w:r>
        <w:drawing>
          <wp:inline>
            <wp:extent cx="3733800" cy="1287648"/>
            <wp:effectExtent b="0" l="0" r="0" t="0"/>
            <wp:docPr descr="Рис. 22: просмотр позиций стекл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просмотр позиций стекла</w:t>
      </w:r>
    </w:p>
    <w:bookmarkEnd w:id="113"/>
    <w:p>
      <w:pPr>
        <w:pStyle w:val="BodyText"/>
      </w:pPr>
      <w:r>
        <w:t xml:space="preserve">Я посмотрела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</w:t>
      </w:r>
    </w:p>
    <w:bookmarkEnd w:id="114"/>
    <w:bookmarkStart w:id="139" w:name="выполнение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Я преобразовала программу из лабораторной работы №8 и реализовала вычисления как подпрограмму.</w:t>
      </w:r>
    </w:p>
    <w:bookmarkStart w:id="118" w:name="fig:023"/>
    <w:p>
      <w:pPr>
        <w:pStyle w:val="CaptionedFigure"/>
      </w:pPr>
      <w:r>
        <w:drawing>
          <wp:inline>
            <wp:extent cx="3733800" cy="7951937"/>
            <wp:effectExtent b="0" l="0" r="0" t="0"/>
            <wp:docPr descr="Рис. 23: Текст программы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1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Текст программы</w:t>
      </w:r>
    </w:p>
    <w:bookmarkEnd w:id="118"/>
    <w:bookmarkStart w:id="122" w:name="fig:024"/>
    <w:p>
      <w:pPr>
        <w:pStyle w:val="CaptionedFigure"/>
      </w:pPr>
      <w:r>
        <w:drawing>
          <wp:inline>
            <wp:extent cx="3733800" cy="1053364"/>
            <wp:effectExtent b="0" l="0" r="0" t="0"/>
            <wp:docPr descr="Рис. 24: Запуск программы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программы</w:t>
      </w:r>
    </w:p>
    <w:bookmarkEnd w:id="122"/>
    <w:p>
      <w:pPr>
        <w:pStyle w:val="BodyText"/>
      </w:pPr>
      <w:r>
        <w:t xml:space="preserve">Я переписала программу и попробовала запустить ее чтобы увидеть ошибку. Ошибка была арифметическая.</w:t>
      </w:r>
    </w:p>
    <w:bookmarkStart w:id="126" w:name="fig:025"/>
    <w:p>
      <w:pPr>
        <w:pStyle w:val="CaptionedFigure"/>
      </w:pPr>
      <w:r>
        <w:drawing>
          <wp:inline>
            <wp:extent cx="3733800" cy="4376942"/>
            <wp:effectExtent b="0" l="0" r="0" t="0"/>
            <wp:docPr descr="Рис. 25: Текст програмыы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Текст програмыы</w:t>
      </w:r>
    </w:p>
    <w:bookmarkEnd w:id="126"/>
    <w:bookmarkStart w:id="130" w:name="fig:026"/>
    <w:p>
      <w:pPr>
        <w:pStyle w:val="CaptionedFigure"/>
      </w:pPr>
      <w:r>
        <w:drawing>
          <wp:inline>
            <wp:extent cx="3733800" cy="655552"/>
            <wp:effectExtent b="0" l="0" r="0" t="0"/>
            <wp:docPr descr="Рис. 26: Запуск программы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программы</w:t>
      </w:r>
    </w:p>
    <w:bookmarkEnd w:id="130"/>
    <w:p>
      <w:pPr>
        <w:pStyle w:val="BodyText"/>
      </w:pPr>
      <w:r>
        <w:t xml:space="preserve">После появления ошибки, я запустила программу в отладчике.</w:t>
      </w:r>
    </w:p>
    <w:bookmarkStart w:id="134" w:name="fig:027"/>
    <w:p>
      <w:pPr>
        <w:pStyle w:val="CaptionedFigure"/>
      </w:pPr>
      <w:r>
        <w:drawing>
          <wp:inline>
            <wp:extent cx="3733800" cy="4221440"/>
            <wp:effectExtent b="0" l="0" r="0" t="0"/>
            <wp:docPr descr="Рис. 27: Запуск программы в отладчике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программы в отладчике</w:t>
      </w:r>
    </w:p>
    <w:bookmarkEnd w:id="134"/>
    <w:p>
      <w:pPr>
        <w:pStyle w:val="BodyText"/>
      </w:pPr>
      <w:r>
        <w:t xml:space="preserve">Я открыла регистры и проанализировала их, поняла что некоторые регистры стоят не на своих местах и исправил это.</w:t>
      </w:r>
    </w:p>
    <w:bookmarkStart w:id="138" w:name="fig:028"/>
    <w:p>
      <w:pPr>
        <w:pStyle w:val="CaptionedFigure"/>
      </w:pPr>
      <w:r>
        <w:drawing>
          <wp:inline>
            <wp:extent cx="3733800" cy="2424545"/>
            <wp:effectExtent b="0" l="0" r="0" t="0"/>
            <wp:docPr descr="Рис. 28: Анализ регистров" title="" id="136" name="Picture"/>
            <a:graphic>
              <a:graphicData uri="http://schemas.openxmlformats.org/drawingml/2006/picture">
                <pic:pic>
                  <pic:nvPicPr>
                    <pic:cNvPr descr="image/2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Анализ регистров</w:t>
      </w:r>
    </w:p>
    <w:bookmarkEnd w:id="138"/>
    <w:bookmarkEnd w:id="139"/>
    <w:bookmarkEnd w:id="140"/>
    <w:bookmarkStart w:id="141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приобрела навыки написания программ использованием подпрограмм. Познакомилась с методами отладки при помозь GDB и его основными возможностями.</w:t>
      </w:r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Байдина Елизавета Дмитриевна</dc:creator>
  <dc:language>ru-RU</dc:language>
  <cp:keywords/>
  <dcterms:created xsi:type="dcterms:W3CDTF">2024-12-06T15:52:39Z</dcterms:created>
  <dcterms:modified xsi:type="dcterms:W3CDTF">2024-12-06T15:52:39Z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