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3AD975" w14:textId="77777777" w:rsidR="004B4610" w:rsidRDefault="00000000">
      <w:pPr>
        <w:jc w:val="center"/>
      </w:pPr>
      <w:r>
        <w:rPr>
          <w:rFonts w:ascii="Times New Roman" w:hAnsi="Times New Roman"/>
          <w:sz w:val="24"/>
        </w:rPr>
        <w:t>Republic of the Philippines</w:t>
      </w:r>
    </w:p>
    <w:p w14:paraId="4FB53E16" w14:textId="77777777" w:rsidR="004B4610" w:rsidRDefault="00000000">
      <w:pPr>
        <w:jc w:val="center"/>
      </w:pPr>
      <w:r>
        <w:rPr>
          <w:rFonts w:ascii="Times New Roman" w:hAnsi="Times New Roman"/>
          <w:sz w:val="24"/>
        </w:rPr>
        <w:t>Region X</w:t>
      </w:r>
    </w:p>
    <w:p w14:paraId="771BB100" w14:textId="77777777" w:rsidR="004B4610" w:rsidRDefault="00000000">
      <w:pPr>
        <w:jc w:val="center"/>
      </w:pPr>
      <w:r>
        <w:rPr>
          <w:rFonts w:ascii="Times New Roman" w:hAnsi="Times New Roman"/>
          <w:sz w:val="24"/>
        </w:rPr>
        <w:t>Division of Misamis Oriental</w:t>
      </w:r>
    </w:p>
    <w:p w14:paraId="7C623320" w14:textId="77777777" w:rsidR="004B4610" w:rsidRDefault="00000000">
      <w:pPr>
        <w:jc w:val="center"/>
      </w:pPr>
      <w:r>
        <w:rPr>
          <w:rFonts w:ascii="Times New Roman" w:hAnsi="Times New Roman"/>
          <w:b/>
          <w:sz w:val="24"/>
        </w:rPr>
        <w:t>MISAMIS ORIENTAL NATIONAL HIGH SCHOOL</w:t>
      </w:r>
    </w:p>
    <w:p w14:paraId="5E5042A4" w14:textId="77777777" w:rsidR="004B4610" w:rsidRDefault="00000000">
      <w:pPr>
        <w:jc w:val="center"/>
      </w:pPr>
      <w:r>
        <w:rPr>
          <w:rFonts w:ascii="Times New Roman" w:hAnsi="Times New Roman"/>
          <w:b/>
          <w:sz w:val="24"/>
        </w:rPr>
        <w:t>WIMSHURST ELECTROSTATIC GENERATOR</w:t>
      </w:r>
    </w:p>
    <w:p w14:paraId="48197CB2" w14:textId="77777777" w:rsidR="004B4610" w:rsidRDefault="00000000">
      <w:pPr>
        <w:jc w:val="center"/>
      </w:pPr>
      <w:r>
        <w:rPr>
          <w:rFonts w:ascii="Times New Roman" w:hAnsi="Times New Roman"/>
          <w:b/>
          <w:sz w:val="24"/>
        </w:rPr>
        <w:t>Investigatory Project Report</w:t>
      </w:r>
    </w:p>
    <w:p w14:paraId="14D1A0D1" w14:textId="77777777" w:rsidR="004B4610" w:rsidRDefault="00000000">
      <w:pPr>
        <w:jc w:val="center"/>
      </w:pPr>
      <w:r>
        <w:rPr>
          <w:rFonts w:ascii="Times New Roman" w:hAnsi="Times New Roman"/>
          <w:sz w:val="24"/>
        </w:rPr>
        <w:t>High Voltage, Electrostatic Force, Capacitance, Spark Discharge,</w:t>
      </w:r>
      <w:r>
        <w:rPr>
          <w:rFonts w:ascii="Times New Roman" w:hAnsi="Times New Roman"/>
          <w:sz w:val="24"/>
        </w:rPr>
        <w:br/>
        <w:t>Electromagnetic Emissions, and Usable-Power Conversion</w:t>
      </w:r>
    </w:p>
    <w:p w14:paraId="491337D5" w14:textId="77777777" w:rsidR="004B4610" w:rsidRDefault="00000000">
      <w:pPr>
        <w:jc w:val="center"/>
        <w:rPr>
          <w:b/>
        </w:rPr>
      </w:pPr>
      <w:r>
        <w:rPr>
          <w:rFonts w:ascii="Times New Roman" w:hAnsi="Times New Roman"/>
          <w:b/>
          <w:sz w:val="24"/>
        </w:rPr>
        <w:t xml:space="preserve">Emmanuel D. </w:t>
      </w:r>
      <w:proofErr w:type="spellStart"/>
      <w:r>
        <w:rPr>
          <w:rFonts w:ascii="Times New Roman" w:hAnsi="Times New Roman"/>
          <w:b/>
          <w:sz w:val="24"/>
        </w:rPr>
        <w:t>Bongcas</w:t>
      </w:r>
      <w:proofErr w:type="spellEnd"/>
    </w:p>
    <w:p w14:paraId="242948F8" w14:textId="1746CC6B" w:rsidR="00237F49" w:rsidRDefault="00237F49">
      <w:pPr>
        <w:jc w:val="center"/>
        <w:rPr>
          <w:b/>
        </w:rPr>
      </w:pPr>
      <w:r>
        <w:rPr>
          <w:rFonts w:ascii="Times New Roman" w:hAnsi="Times New Roman"/>
          <w:b/>
          <w:sz w:val="24"/>
        </w:rPr>
        <w:t xml:space="preserve">Vivian Mercia </w:t>
      </w:r>
      <w:proofErr w:type="spellStart"/>
      <w:r>
        <w:rPr>
          <w:rFonts w:ascii="Times New Roman" w:hAnsi="Times New Roman"/>
          <w:b/>
          <w:sz w:val="24"/>
        </w:rPr>
        <w:t>Sacay</w:t>
      </w:r>
      <w:proofErr w:type="spellEnd"/>
      <w:r>
        <w:rPr>
          <w:rFonts w:ascii="Times New Roman" w:hAnsi="Times New Roman"/>
          <w:b/>
          <w:sz w:val="24"/>
        </w:rPr>
        <w:t xml:space="preserve"> </w:t>
      </w:r>
      <w:proofErr w:type="spellStart"/>
      <w:r>
        <w:rPr>
          <w:rFonts w:ascii="Times New Roman" w:hAnsi="Times New Roman"/>
          <w:b/>
          <w:sz w:val="24"/>
        </w:rPr>
        <w:t>Aboc</w:t>
      </w:r>
      <w:proofErr w:type="spellEnd"/>
    </w:p>
    <w:p w14:paraId="7B47F619" w14:textId="1056586A" w:rsidR="00237F49" w:rsidRDefault="00237F49">
      <w:pPr>
        <w:jc w:val="center"/>
      </w:pPr>
      <w:r>
        <w:rPr>
          <w:rFonts w:ascii="Times New Roman" w:hAnsi="Times New Roman"/>
          <w:b/>
          <w:sz w:val="24"/>
        </w:rPr>
        <w:t>Dan De la Fuente</w:t>
      </w:r>
    </w:p>
    <w:p w14:paraId="3AFCB6D9" w14:textId="77777777" w:rsidR="004B4610" w:rsidRDefault="00000000">
      <w:pPr>
        <w:jc w:val="center"/>
      </w:pPr>
      <w:r>
        <w:rPr>
          <w:rFonts w:ascii="Times New Roman" w:hAnsi="Times New Roman"/>
          <w:sz w:val="24"/>
        </w:rPr>
        <w:t>A Science Investigatory Project</w:t>
      </w:r>
    </w:p>
    <w:p w14:paraId="0BFF807F" w14:textId="77777777" w:rsidR="004B4610" w:rsidRDefault="00000000">
      <w:pPr>
        <w:jc w:val="center"/>
      </w:pPr>
      <w:r>
        <w:rPr>
          <w:rFonts w:ascii="Times New Roman" w:hAnsi="Times New Roman"/>
          <w:b/>
          <w:sz w:val="24"/>
        </w:rPr>
        <w:t>Misamis Oriental National High School</w:t>
      </w:r>
    </w:p>
    <w:p w14:paraId="63F14906" w14:textId="77777777" w:rsidR="004B4610" w:rsidRDefault="00000000">
      <w:pPr>
        <w:jc w:val="center"/>
      </w:pPr>
      <w:r>
        <w:rPr>
          <w:rFonts w:ascii="Times New Roman" w:hAnsi="Times New Roman"/>
          <w:sz w:val="24"/>
        </w:rPr>
        <w:t>Science Fair 2026</w:t>
      </w:r>
    </w:p>
    <w:p w14:paraId="3A8B508F" w14:textId="77777777" w:rsidR="004B4610" w:rsidRDefault="00000000">
      <w:r>
        <w:rPr>
          <w:rFonts w:ascii="Times New Roman" w:hAnsi="Times New Roman"/>
          <w:sz w:val="24"/>
        </w:rPr>
        <w:br w:type="page"/>
      </w:r>
    </w:p>
    <w:p w14:paraId="0D9E4E93" w14:textId="77777777" w:rsidR="004B4610" w:rsidRDefault="00000000">
      <w:pPr>
        <w:pStyle w:val="Heading1"/>
        <w:jc w:val="center"/>
      </w:pPr>
      <w:r>
        <w:rPr>
          <w:rFonts w:ascii="Times New Roman" w:eastAsia="Times New Roman" w:hAnsi="Times New Roman"/>
        </w:rPr>
        <w:lastRenderedPageBreak/>
        <w:t>TABLE OF CONTENTS</w:t>
      </w:r>
    </w:p>
    <w:p w14:paraId="0D3921F7" w14:textId="77777777" w:rsidR="004B4610" w:rsidRDefault="00000000">
      <w:r>
        <w:rPr>
          <w:rFonts w:ascii="Times New Roman" w:hAnsi="Times New Roman"/>
          <w:sz w:val="24"/>
        </w:rPr>
        <w:t>Abstract</w:t>
      </w:r>
    </w:p>
    <w:p w14:paraId="63D8BBEC" w14:textId="77777777" w:rsidR="004B4610" w:rsidRDefault="00000000">
      <w:r>
        <w:rPr>
          <w:rFonts w:ascii="Times New Roman" w:hAnsi="Times New Roman"/>
          <w:sz w:val="24"/>
        </w:rPr>
        <w:t>Sustainable Development Goals</w:t>
      </w:r>
    </w:p>
    <w:p w14:paraId="0CAE399C" w14:textId="77777777" w:rsidR="004B4610" w:rsidRDefault="00000000">
      <w:r>
        <w:rPr>
          <w:rFonts w:ascii="Times New Roman" w:hAnsi="Times New Roman"/>
          <w:sz w:val="24"/>
        </w:rPr>
        <w:t>Introduction &amp; Background</w:t>
      </w:r>
    </w:p>
    <w:p w14:paraId="12E4C63A" w14:textId="77777777" w:rsidR="004B4610" w:rsidRDefault="00000000">
      <w:r>
        <w:rPr>
          <w:rFonts w:ascii="Times New Roman" w:hAnsi="Times New Roman"/>
          <w:sz w:val="24"/>
        </w:rPr>
        <w:t>Statement of the Problem</w:t>
      </w:r>
    </w:p>
    <w:p w14:paraId="6D956D85" w14:textId="77777777" w:rsidR="004B4610" w:rsidRDefault="00000000">
      <w:r>
        <w:rPr>
          <w:rFonts w:ascii="Times New Roman" w:hAnsi="Times New Roman"/>
          <w:sz w:val="24"/>
        </w:rPr>
        <w:t>Hypotheses</w:t>
      </w:r>
    </w:p>
    <w:p w14:paraId="037CA170" w14:textId="77777777" w:rsidR="004B4610" w:rsidRDefault="00000000">
      <w:r>
        <w:rPr>
          <w:rFonts w:ascii="Times New Roman" w:hAnsi="Times New Roman"/>
          <w:sz w:val="24"/>
        </w:rPr>
        <w:t>Variables</w:t>
      </w:r>
    </w:p>
    <w:p w14:paraId="5F4A0154" w14:textId="77777777" w:rsidR="004B4610" w:rsidRDefault="00000000">
      <w:r>
        <w:rPr>
          <w:rFonts w:ascii="Times New Roman" w:hAnsi="Times New Roman"/>
          <w:sz w:val="24"/>
        </w:rPr>
        <w:t>Materials</w:t>
      </w:r>
    </w:p>
    <w:p w14:paraId="3521E3D6" w14:textId="77777777" w:rsidR="004B4610" w:rsidRDefault="00000000">
      <w:r>
        <w:rPr>
          <w:rFonts w:ascii="Times New Roman" w:hAnsi="Times New Roman"/>
          <w:sz w:val="24"/>
        </w:rPr>
        <w:t>Procedure</w:t>
      </w:r>
    </w:p>
    <w:p w14:paraId="702E46EE" w14:textId="77777777" w:rsidR="004B4610" w:rsidRDefault="00000000">
      <w:r>
        <w:rPr>
          <w:rFonts w:ascii="Times New Roman" w:hAnsi="Times New Roman"/>
          <w:sz w:val="24"/>
        </w:rPr>
        <w:t>Results</w:t>
      </w:r>
    </w:p>
    <w:p w14:paraId="3A640F86" w14:textId="77777777" w:rsidR="004B4610" w:rsidRDefault="00000000">
      <w:r>
        <w:rPr>
          <w:rFonts w:ascii="Times New Roman" w:hAnsi="Times New Roman"/>
          <w:sz w:val="24"/>
        </w:rPr>
        <w:t>Discussion</w:t>
      </w:r>
    </w:p>
    <w:p w14:paraId="2BB45349" w14:textId="77777777" w:rsidR="004B4610" w:rsidRDefault="00000000">
      <w:r>
        <w:rPr>
          <w:rFonts w:ascii="Times New Roman" w:hAnsi="Times New Roman"/>
          <w:sz w:val="24"/>
        </w:rPr>
        <w:t>Conclusion</w:t>
      </w:r>
    </w:p>
    <w:p w14:paraId="3FEBD58F" w14:textId="77777777" w:rsidR="004B4610" w:rsidRDefault="00000000">
      <w:r>
        <w:rPr>
          <w:rFonts w:ascii="Times New Roman" w:hAnsi="Times New Roman"/>
          <w:sz w:val="24"/>
        </w:rPr>
        <w:t>Recommendations</w:t>
      </w:r>
    </w:p>
    <w:p w14:paraId="556CB813" w14:textId="77777777" w:rsidR="004B4610" w:rsidRDefault="00000000">
      <w:r>
        <w:rPr>
          <w:rFonts w:ascii="Times New Roman" w:hAnsi="Times New Roman"/>
          <w:sz w:val="24"/>
        </w:rPr>
        <w:t>Acknowledgements</w:t>
      </w:r>
    </w:p>
    <w:p w14:paraId="46DE84AC" w14:textId="77777777" w:rsidR="004B4610" w:rsidRDefault="00000000">
      <w:r>
        <w:rPr>
          <w:rFonts w:ascii="Times New Roman" w:hAnsi="Times New Roman"/>
          <w:sz w:val="24"/>
        </w:rPr>
        <w:t>References</w:t>
      </w:r>
    </w:p>
    <w:p w14:paraId="6194972B" w14:textId="77777777" w:rsidR="004B4610" w:rsidRDefault="004B4610"/>
    <w:p w14:paraId="1C7840EA" w14:textId="77777777" w:rsidR="004B4610" w:rsidRDefault="004B4610"/>
    <w:p w14:paraId="4C5F00E3" w14:textId="77777777" w:rsidR="004B4610" w:rsidRDefault="004B4610"/>
    <w:p w14:paraId="73B1E0EC" w14:textId="77777777" w:rsidR="004B4610" w:rsidRDefault="004B4610"/>
    <w:p w14:paraId="0A0EC37C" w14:textId="77777777" w:rsidR="004B4610" w:rsidRDefault="004B4610"/>
    <w:p w14:paraId="736E285D" w14:textId="77777777" w:rsidR="004B4610" w:rsidRDefault="004B4610"/>
    <w:p w14:paraId="640F5A17" w14:textId="77777777" w:rsidR="004B4610" w:rsidRDefault="004B4610"/>
    <w:p w14:paraId="3C000A2F" w14:textId="77777777" w:rsidR="004B4610" w:rsidRDefault="004B4610"/>
    <w:p w14:paraId="68938124" w14:textId="77777777" w:rsidR="004B4610" w:rsidRDefault="004B4610"/>
    <w:p w14:paraId="7DCE3AA2" w14:textId="77777777" w:rsidR="004B4610" w:rsidRDefault="004B4610"/>
    <w:p w14:paraId="6BAC6304" w14:textId="77777777" w:rsidR="004B4610" w:rsidRDefault="00000000">
      <w:pPr>
        <w:pStyle w:val="Heading1"/>
        <w:jc w:val="center"/>
      </w:pPr>
      <w:r>
        <w:rPr>
          <w:rFonts w:ascii="Times New Roman" w:eastAsia="Times New Roman" w:hAnsi="Times New Roman"/>
        </w:rPr>
        <w:t>ABSTRACT</w:t>
      </w:r>
    </w:p>
    <w:p w14:paraId="4F5F8E8F" w14:textId="77777777" w:rsidR="004B4610" w:rsidRDefault="00000000">
      <w:pPr>
        <w:jc w:val="both"/>
      </w:pPr>
      <w:r>
        <w:rPr>
          <w:rFonts w:ascii="Times New Roman" w:hAnsi="Times New Roman"/>
          <w:sz w:val="24"/>
        </w:rPr>
        <w:t>This investigatory project studies the Wimshurst electrostatic generator as a system for demonstrating and analyzing electrostatic induction, charge density, electric fields, capacitance, air breakdown, electrical power, electromagnetic emissions, and possible methods of converting high-voltage electrostatic output into a more useful electrical form. The project follows the progression documented in the accompanying 60-entry development logbook: background research, electrostatic theory, force demonstrations, controlled spark experiments, quantitative voltage and power analysis, electromagnetic detection, and practical-application research.</w:t>
      </w:r>
    </w:p>
    <w:p w14:paraId="1FECD267" w14:textId="77777777" w:rsidR="004B4610" w:rsidRDefault="00000000">
      <w:pPr>
        <w:jc w:val="both"/>
      </w:pPr>
      <w:r>
        <w:rPr>
          <w:rFonts w:ascii="Times New Roman" w:hAnsi="Times New Roman"/>
          <w:sz w:val="24"/>
        </w:rPr>
        <w:t>A neon lamp connected across both output electrodes glowed orange near its internal electrodes. When one alligator clip was pulled away from a lamp lead, the bulb unexpectedly became much brighter. Closer observation revealed a thin arcing streamer bridging the small air gap between the clip and the disconnected lamp lead. The connection was therefore not truly open: ionized air formed a conductive plasma path, allowing repeated current pulses through the neon lamp.</w:t>
      </w:r>
    </w:p>
    <w:p w14:paraId="5B5073B6" w14:textId="77777777" w:rsidR="004B4610" w:rsidRDefault="00000000">
      <w:pPr>
        <w:jc w:val="both"/>
      </w:pPr>
      <w:r>
        <w:rPr>
          <w:rFonts w:ascii="Times New Roman" w:hAnsi="Times New Roman"/>
          <w:sz w:val="24"/>
        </w:rPr>
        <w:t>Because ordinary voltmeters and oscilloscope probes are unsuitable for direct connection to a tens-of-kilovolts, very-high-impedance electrostatic source, the maximum repeatable air-gap distance was selected as the principal voltage-estimation method. Using approximately 3 kV/mm as an educational estimate for dry air, a 10 mm repeatable spark gap corresponds to about 30 kV. Electrical power was analyzed using P = VI; for example, 30,000 V at 10 µA corresponds to only 0.30 W of average electrical power.</w:t>
      </w:r>
    </w:p>
    <w:p w14:paraId="3873F318" w14:textId="77777777" w:rsidR="004B4610" w:rsidRDefault="00000000">
      <w:pPr>
        <w:jc w:val="both"/>
      </w:pPr>
      <w:r>
        <w:rPr>
          <w:rFonts w:ascii="Times New Roman" w:hAnsi="Times New Roman"/>
          <w:sz w:val="24"/>
        </w:rPr>
        <w:t xml:space="preserve">The electromagnetic-emission experiment produced an important result. During rotation, an AM radio detected strong repetitive interference from the brushes and metallic sectors, </w:t>
      </w:r>
      <w:r>
        <w:rPr>
          <w:rFonts w:ascii="Times New Roman" w:hAnsi="Times New Roman"/>
          <w:sz w:val="24"/>
        </w:rPr>
        <w:lastRenderedPageBreak/>
        <w:t>masking any separate spark signal. After the electrodes were separated, the Leyden jars were charged, disk rotation was stopped, and the stored charge was deliberately discharged. The radio then produced a distinct sharp blip exactly with the spark, experimentally isolating the spark discharge as a source of electromagnetic radiation.</w:t>
      </w:r>
    </w:p>
    <w:p w14:paraId="5341C1B9" w14:textId="77777777" w:rsidR="004B4610" w:rsidRDefault="00000000">
      <w:pPr>
        <w:jc w:val="both"/>
      </w:pPr>
      <w:r>
        <w:rPr>
          <w:rFonts w:ascii="Times New Roman" w:hAnsi="Times New Roman"/>
          <w:sz w:val="24"/>
        </w:rPr>
        <w:t>Finally, the project examined the historical progression from Holtz to Wimshurst to Pidgeon and, under the project's stated premise, the reported Testatika architecture. This led to a supplemental engineering question: whether Wimshurst output can be accumulated in capacitance, transferred in controlled pulses through an inductive or resonant stage, rectified, buffered, and delivered to a small low-voltage load. The proposed target of approximately 0.25 W remains a proof-of-concept research objective and depends on first measuring the actual average energy available from the student machine.</w:t>
      </w:r>
    </w:p>
    <w:p w14:paraId="1CB1C687" w14:textId="77777777" w:rsidR="004B4610" w:rsidRDefault="00000000">
      <w:pPr>
        <w:pStyle w:val="Heading1"/>
        <w:jc w:val="center"/>
      </w:pPr>
      <w:r>
        <w:rPr>
          <w:rFonts w:ascii="Times New Roman" w:eastAsia="Times New Roman" w:hAnsi="Times New Roman"/>
        </w:rPr>
        <w:t>SUSTAINABLE DEVELOPMENT GOALS</w:t>
      </w:r>
    </w:p>
    <w:p w14:paraId="6B19E73B" w14:textId="77777777" w:rsidR="004B4610" w:rsidRDefault="00000000">
      <w:pPr>
        <w:pStyle w:val="Heading2"/>
      </w:pPr>
      <w:r>
        <w:rPr>
          <w:rFonts w:ascii="Times New Roman" w:eastAsia="Times New Roman" w:hAnsi="Times New Roman"/>
        </w:rPr>
        <w:t>SDG 7 — Affordable and Clean Energy</w:t>
      </w:r>
    </w:p>
    <w:p w14:paraId="5BC8B97E" w14:textId="77777777" w:rsidR="004B4610" w:rsidRDefault="00000000">
      <w:pPr>
        <w:jc w:val="both"/>
      </w:pPr>
      <w:r>
        <w:rPr>
          <w:rFonts w:ascii="Times New Roman" w:hAnsi="Times New Roman"/>
          <w:sz w:val="24"/>
        </w:rPr>
        <w:t>The project explores mechanical-to-electrical energy conversion and asks how electrostatic energy might be collected and conditioned into a useful form. It encourages investigation of alternative energy-conversion methods while emphasizing that usable power must be demonstrated by measurement, not by voltage alone.</w:t>
      </w:r>
    </w:p>
    <w:p w14:paraId="3E8108BD" w14:textId="77777777" w:rsidR="004B4610" w:rsidRDefault="00000000">
      <w:pPr>
        <w:pStyle w:val="Heading2"/>
      </w:pPr>
      <w:r>
        <w:rPr>
          <w:rFonts w:ascii="Times New Roman" w:eastAsia="Times New Roman" w:hAnsi="Times New Roman"/>
        </w:rPr>
        <w:t>SDG 9 — Industry, Innovation, and Infrastructure</w:t>
      </w:r>
    </w:p>
    <w:p w14:paraId="77391F10" w14:textId="77777777" w:rsidR="004B4610" w:rsidRDefault="00000000">
      <w:pPr>
        <w:jc w:val="both"/>
      </w:pPr>
      <w:r>
        <w:rPr>
          <w:rFonts w:ascii="Times New Roman" w:hAnsi="Times New Roman"/>
          <w:sz w:val="24"/>
        </w:rPr>
        <w:t>The project connects historical electrical machines with modern engineering concepts such as energy storage, impedance conversion, resonance, rectification, measurement, and experimental control. It promotes innovation by treating the Wimshurst machine as both a scientific instrument and a platform for further engineering research.</w:t>
      </w:r>
    </w:p>
    <w:p w14:paraId="656991EF" w14:textId="77777777" w:rsidR="004B4610" w:rsidRDefault="00000000">
      <w:pPr>
        <w:pStyle w:val="Heading2"/>
      </w:pPr>
      <w:r>
        <w:rPr>
          <w:rFonts w:ascii="Times New Roman" w:eastAsia="Times New Roman" w:hAnsi="Times New Roman"/>
        </w:rPr>
        <w:lastRenderedPageBreak/>
        <w:t>SDG 13 — Climate Action</w:t>
      </w:r>
    </w:p>
    <w:p w14:paraId="1E107809" w14:textId="77777777" w:rsidR="004B4610" w:rsidRDefault="00000000">
      <w:pPr>
        <w:jc w:val="both"/>
      </w:pPr>
      <w:r>
        <w:rPr>
          <w:rFonts w:ascii="Times New Roman" w:hAnsi="Times New Roman"/>
          <w:sz w:val="24"/>
        </w:rPr>
        <w:t>The apparatus produces no combustion emissions during operation. As an educational project, it encourages students to investigate energy conversion, efficiency, and low-emission technologies while distinguishing demonstrational electrostatic generation from practical large-scale energy systems.</w:t>
      </w:r>
    </w:p>
    <w:p w14:paraId="78D9AE8F" w14:textId="77777777" w:rsidR="004B4610" w:rsidRDefault="00000000">
      <w:r>
        <w:rPr>
          <w:rFonts w:ascii="Times New Roman" w:hAnsi="Times New Roman"/>
          <w:sz w:val="24"/>
        </w:rPr>
        <w:br w:type="page"/>
      </w:r>
    </w:p>
    <w:p w14:paraId="520A941E" w14:textId="77777777" w:rsidR="004B4610" w:rsidRDefault="00000000">
      <w:pPr>
        <w:pStyle w:val="Heading1"/>
        <w:jc w:val="center"/>
      </w:pPr>
      <w:r>
        <w:rPr>
          <w:rFonts w:ascii="Times New Roman" w:hAnsi="Times New Roman"/>
        </w:rPr>
        <w:lastRenderedPageBreak/>
        <w:t>INTRODUCTION &amp; BACKGROUND</w:t>
      </w:r>
    </w:p>
    <w:p w14:paraId="7AE11996" w14:textId="77777777" w:rsidR="004B4610" w:rsidRDefault="004B4610">
      <w:pPr>
        <w:jc w:val="center"/>
      </w:pPr>
    </w:p>
    <w:p w14:paraId="289F95C4" w14:textId="77777777" w:rsidR="004B4610" w:rsidRDefault="00000000">
      <w:pPr>
        <w:pStyle w:val="Heading2"/>
      </w:pPr>
      <w:r>
        <w:rPr>
          <w:rFonts w:ascii="Times New Roman" w:eastAsia="Times New Roman" w:hAnsi="Times New Roman"/>
        </w:rPr>
        <w:t>Background and Rationale</w:t>
      </w:r>
    </w:p>
    <w:p w14:paraId="30039D2F" w14:textId="77777777" w:rsidR="00EB1DF8" w:rsidRDefault="00EB1DF8" w:rsidP="00EB1DF8">
      <w:pPr>
        <w:jc w:val="both"/>
      </w:pPr>
      <w:r>
        <w:rPr>
          <w:rFonts w:ascii="Times New Roman" w:hAnsi="Times New Roman"/>
          <w:sz w:val="24"/>
        </w:rPr>
        <w:t>Electricity is essential to daily life, powering lighting, communication, appliances, schools, and many of the technologies used in our communities. Most familiar electrical generators produce electricity through electromagnetic induction, but electricity can also be generated by separating and accumulating electrostatic charge. Understanding these different methods of electrical generation helps students explore fundamental questions about energy: how it is produced, how it can be stored, how it can be converted from one form to another, and whether unusual forms of electrical energy can be made practically useful.</w:t>
      </w:r>
    </w:p>
    <w:p w14:paraId="15B1D291" w14:textId="77777777" w:rsidR="00EB1DF8" w:rsidRDefault="00EB1DF8" w:rsidP="00EB1DF8">
      <w:pPr>
        <w:jc w:val="both"/>
      </w:pPr>
      <w:r>
        <w:rPr>
          <w:rFonts w:ascii="Times New Roman" w:hAnsi="Times New Roman"/>
          <w:sz w:val="24"/>
        </w:rPr>
        <w:t xml:space="preserve">The </w:t>
      </w:r>
      <w:proofErr w:type="spellStart"/>
      <w:r>
        <w:rPr>
          <w:rFonts w:ascii="Times New Roman" w:hAnsi="Times New Roman"/>
          <w:sz w:val="24"/>
        </w:rPr>
        <w:t>Wimshurst</w:t>
      </w:r>
      <w:proofErr w:type="spellEnd"/>
      <w:r>
        <w:rPr>
          <w:rFonts w:ascii="Times New Roman" w:hAnsi="Times New Roman"/>
          <w:sz w:val="24"/>
        </w:rPr>
        <w:t xml:space="preserve"> electrostatic generator provides a particularly visible way to investigate these questions. By manually rotating two counter-rotating disks, mechanical energy is converted into separated electrical charge capable of producing tens of thousands of volts. Although the available current is very small, the machine can produce visible sparks, illuminate a neon lamp, exert forces on lightweight objects, store energy in Leyden jars, and generate detectable electromagnetic interference. These effects connect concepts normally encountered in textbooks—electric fields, voltage, capacitance, ionization, electrical power, and electromagnetic radiation—to phenomena that can be directly observed and tested.</w:t>
      </w:r>
    </w:p>
    <w:p w14:paraId="61E7CAE2" w14:textId="77777777" w:rsidR="00EB1DF8" w:rsidRDefault="00EB1DF8" w:rsidP="00EB1DF8">
      <w:pPr>
        <w:jc w:val="both"/>
      </w:pPr>
      <w:r>
        <w:rPr>
          <w:rFonts w:ascii="Times New Roman" w:hAnsi="Times New Roman"/>
          <w:sz w:val="24"/>
        </w:rPr>
        <w:t xml:space="preserve">This investigation therefore examines the </w:t>
      </w:r>
      <w:proofErr w:type="spellStart"/>
      <w:r>
        <w:rPr>
          <w:rFonts w:ascii="Times New Roman" w:hAnsi="Times New Roman"/>
          <w:sz w:val="24"/>
        </w:rPr>
        <w:t>Wimshurst</w:t>
      </w:r>
      <w:proofErr w:type="spellEnd"/>
      <w:r>
        <w:rPr>
          <w:rFonts w:ascii="Times New Roman" w:hAnsi="Times New Roman"/>
          <w:sz w:val="24"/>
        </w:rPr>
        <w:t xml:space="preserve"> machine not simply as a historical scientific device, but as a practical experimental platform for understanding how electrical energy behaves and how high-voltage, low-current electrostatic energy might potentially be collected and converted into a more usable form.</w:t>
      </w:r>
    </w:p>
    <w:p w14:paraId="1CD9EB49" w14:textId="6F2417BF" w:rsidR="00EB1DF8" w:rsidRDefault="00EB1DF8" w:rsidP="00EB1DF8">
      <w:pPr>
        <w:jc w:val="both"/>
      </w:pPr>
      <w:r>
        <w:rPr>
          <w:rFonts w:ascii="Times New Roman" w:hAnsi="Times New Roman"/>
          <w:sz w:val="24"/>
        </w:rPr>
        <w:t>Understanding how electrostatic generators and motors work can lead to more efficient devices of this kind.</w:t>
      </w:r>
    </w:p>
    <w:p w14:paraId="0CA5D832" w14:textId="5AB33BAD" w:rsidR="00EB1DF8" w:rsidRDefault="00EB1DF8" w:rsidP="00EB1DF8">
      <w:pPr>
        <w:jc w:val="both"/>
      </w:pPr>
      <w:r>
        <w:rPr>
          <w:rFonts w:ascii="Times New Roman" w:hAnsi="Times New Roman"/>
          <w:sz w:val="24"/>
        </w:rPr>
        <w:lastRenderedPageBreak/>
        <w:t>Electrostatic generators offer characteristics that differ substantially from conventional electromagnetic generators. They can produce extremely high voltages directly, require little or no magnetic material, and convert mechanical energy into electrical energy through electric fields, charge separation, and changing capacitance rather than primarily through electromagnetic induction. Although their low current and high-voltage insulation requirements have historically limited their use for conventional electrical power generation, these characteristics make electrostatic machines useful for specialized applications and an important subject for investigating alternative methods of energy conversion.</w:t>
      </w:r>
    </w:p>
    <w:p w14:paraId="7854C52B" w14:textId="3DDE867B" w:rsidR="00EB1DF8" w:rsidRDefault="00EB1DF8" w:rsidP="00EB1DF8">
      <w:pPr>
        <w:jc w:val="both"/>
      </w:pPr>
      <w:r>
        <w:rPr>
          <w:rFonts w:ascii="Times New Roman" w:hAnsi="Times New Roman"/>
          <w:sz w:val="24"/>
        </w:rPr>
        <w:t>C</w:t>
      </w:r>
      <w:r>
        <w:rPr>
          <w:rFonts w:ascii="Times New Roman" w:hAnsi="Times New Roman"/>
          <w:sz w:val="24"/>
        </w:rPr>
        <w:t xml:space="preserve">onventional electromagnetic machines primarily use </w:t>
      </w:r>
      <w:r w:rsidRPr="00EB1DF8">
        <w:rPr>
          <w:rStyle w:val="Strong"/>
          <w:rFonts w:ascii="Times New Roman" w:hAnsi="Times New Roman"/>
          <w:b w:val="0"/>
          <w:bCs w:val="0"/>
          <w:sz w:val="24"/>
        </w:rPr>
        <w:t>magnetic fields and current-carrying windings</w:t>
      </w:r>
      <w:r>
        <w:rPr>
          <w:rFonts w:ascii="Times New Roman" w:hAnsi="Times New Roman"/>
          <w:sz w:val="24"/>
        </w:rPr>
        <w:t xml:space="preserve">, whereas electrostatic machines primarily use </w:t>
      </w:r>
      <w:r w:rsidRPr="00EB1DF8">
        <w:rPr>
          <w:rStyle w:val="Strong"/>
          <w:rFonts w:ascii="Times New Roman" w:hAnsi="Times New Roman"/>
          <w:b w:val="0"/>
          <w:bCs w:val="0"/>
          <w:sz w:val="24"/>
        </w:rPr>
        <w:t>electric fields, voltage, and separated charge</w:t>
      </w:r>
      <w:r>
        <w:rPr>
          <w:rFonts w:ascii="Times New Roman" w:hAnsi="Times New Roman"/>
          <w:sz w:val="24"/>
        </w:rPr>
        <w:t>.</w:t>
      </w:r>
    </w:p>
    <w:p w14:paraId="3632F434" w14:textId="77777777" w:rsidR="00EB1DF8" w:rsidRPr="00EB1DF8" w:rsidRDefault="00EB1DF8" w:rsidP="00EB1DF8">
      <w:pPr>
        <w:jc w:val="both"/>
        <w:rPr>
          <w:rFonts w:cs="Times New Roman"/>
          <w:szCs w:val="24"/>
          <w:lang w:val="en-PH"/>
        </w:rPr>
      </w:pPr>
      <w:r w:rsidRPr="00EB1DF8">
        <w:rPr>
          <w:rStyle w:val="Strong"/>
          <w:rFonts w:ascii="Times New Roman" w:hAnsi="Times New Roman"/>
          <w:b w:val="0"/>
          <w:bCs w:val="0"/>
          <w:sz w:val="24"/>
        </w:rPr>
        <w:t>Some</w:t>
      </w:r>
      <w:r w:rsidRPr="00EB1DF8">
        <w:rPr>
          <w:rFonts w:cs="Times New Roman" w:ascii="Times New Roman" w:hAnsi="Times New Roman"/>
          <w:sz w:val="24"/>
          <w:szCs w:val="24"/>
          <w:lang w:val="en-PH"/>
        </w:rPr>
        <w:t xml:space="preserve"> important advantages are:</w:t>
      </w:r>
    </w:p>
    <w:p w14:paraId="5BCF504C"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ascii="Times New Roman" w:hAnsi="Times New Roman"/>
          <w:szCs w:val="24"/>
          <w:lang w:val="en-PH"/>
        </w:rPr>
        <w:t xml:space="preserve">Little or no magnetic material is required. Electrostatic machines can operate without iron cores, permanent magnets, or large copper windings. This can reduce dependence on copper and rare-earth permanent-magnet materials in some designs. </w:t>
      </w:r>
    </w:p>
    <w:p w14:paraId="3B48528B"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ascii="Times New Roman" w:hAnsi="Times New Roman"/>
          <w:szCs w:val="24"/>
          <w:lang w:val="en-PH"/>
        </w:rPr>
        <w:t xml:space="preserve">Potentially very lightweight construction. Electric-field structures can be made from thin electrodes and insulating materials. This is especially interesting for small or specialized motors where power-to-mass ratio matters. </w:t>
      </w:r>
    </w:p>
    <w:p w14:paraId="60937DA7"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ascii="Times New Roman" w:hAnsi="Times New Roman"/>
          <w:szCs w:val="24"/>
          <w:lang w:val="en-PH"/>
        </w:rPr>
        <w:t xml:space="preserve">Very high voltage is natural. A </w:t>
      </w:r>
      <w:proofErr w:type="spellStart"/>
      <w:r w:rsidRPr="00EB1DF8">
        <w:rPr>
          <w:rFonts w:cs="Times New Roman" w:ascii="Times New Roman" w:hAnsi="Times New Roman"/>
          <w:szCs w:val="24"/>
          <w:lang w:val="en-PH"/>
        </w:rPr>
        <w:t>Wimshurst</w:t>
      </w:r>
      <w:proofErr w:type="spellEnd"/>
      <w:r w:rsidRPr="00EB1DF8">
        <w:rPr>
          <w:rFonts w:cs="Times New Roman" w:ascii="Times New Roman" w:hAnsi="Times New Roman"/>
          <w:szCs w:val="24"/>
          <w:lang w:val="en-PH"/>
        </w:rPr>
        <w:t xml:space="preserve"> generator produces tens of kilovolts relatively easily. Conventional generators generally produce much lower voltages and require transformers or electronic converters when extremely high voltage is needed. </w:t>
      </w:r>
    </w:p>
    <w:p w14:paraId="154863BC"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ascii="Times New Roman" w:hAnsi="Times New Roman"/>
          <w:szCs w:val="24"/>
          <w:lang w:val="en-PH"/>
        </w:rPr>
        <w:t xml:space="preserve">Very low current can be useful in some applications. Electrostatic systems are particularly suited to applications requiring strong electric fields rather than large current—ionization, electrostatic precipitation, particle manipulation, electrostatic spraying/coating, and similar processes. </w:t>
      </w:r>
    </w:p>
    <w:p w14:paraId="1526E4A3"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ascii="Times New Roman" w:hAnsi="Times New Roman"/>
          <w:szCs w:val="24"/>
          <w:lang w:val="en-PH"/>
        </w:rPr>
        <w:lastRenderedPageBreak/>
        <w:t xml:space="preserve">Low magnetic interference. Because an electrostatic motor need not depend on a strong magnetic field, it can be useful where magnetic fields are undesirable. </w:t>
      </w:r>
    </w:p>
    <w:p w14:paraId="101E03AE"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ascii="Times New Roman" w:hAnsi="Times New Roman"/>
          <w:szCs w:val="24"/>
          <w:lang w:val="en-PH"/>
        </w:rPr>
        <w:t xml:space="preserve">Potentially simple rotor construction. Some electrostatic motors can use patterned conductive electrodes rather than conventional wound rotor coils, laminated iron cores, brushes/commutators, or permanent magnets. </w:t>
      </w:r>
    </w:p>
    <w:p w14:paraId="6A7FE21B"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ascii="Times New Roman" w:hAnsi="Times New Roman"/>
          <w:szCs w:val="24"/>
          <w:lang w:val="en-PH"/>
        </w:rPr>
        <w:t xml:space="preserve">They can operate effectively at very small scales. Electrostatic forces become especially attractive in MEMS and microscale devices. As dimensions shrink, electrostatic actuation can be easier to implement than tiny electromagnetic coils and magnetic circuits. </w:t>
      </w:r>
    </w:p>
    <w:p w14:paraId="471212FB"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ascii="Times New Roman" w:hAnsi="Times New Roman"/>
          <w:szCs w:val="24"/>
          <w:lang w:val="en-PH"/>
        </w:rPr>
        <w:t xml:space="preserve">Direct mechanical-to-high-voltage conversion is possible. The </w:t>
      </w:r>
      <w:proofErr w:type="spellStart"/>
      <w:r w:rsidRPr="00EB1DF8">
        <w:rPr>
          <w:rFonts w:cs="Times New Roman" w:ascii="Times New Roman" w:hAnsi="Times New Roman"/>
          <w:szCs w:val="24"/>
          <w:lang w:val="en-PH"/>
        </w:rPr>
        <w:t>Wimshurst</w:t>
      </w:r>
      <w:proofErr w:type="spellEnd"/>
      <w:r w:rsidRPr="00EB1DF8">
        <w:rPr>
          <w:rFonts w:cs="Times New Roman" w:ascii="Times New Roman" w:hAnsi="Times New Roman"/>
          <w:szCs w:val="24"/>
          <w:lang w:val="en-PH"/>
        </w:rPr>
        <w:t xml:space="preserve"> machine is an excellent example: mechanical rotation directly produces charge separation and high electrical potential without first generating low-voltage, high-current electricity. </w:t>
      </w:r>
    </w:p>
    <w:p w14:paraId="1B6EF39D"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ascii="Times New Roman" w:hAnsi="Times New Roman"/>
          <w:szCs w:val="24"/>
          <w:lang w:val="en-PH"/>
        </w:rPr>
        <w:t>Electrostatic machines are inherently interesting for variable-capacitance energy conversion. Mechanical movement can change capacitance while charge is being transferred. That is particularly relevant to the Pidgeon-machine portion of this project.</w:t>
      </w:r>
    </w:p>
    <w:p w14:paraId="0D4146DD" w14:textId="3D2E33A5" w:rsidR="004B4610" w:rsidRDefault="00000000">
      <w:pPr>
        <w:jc w:val="both"/>
      </w:pPr>
      <w:r>
        <w:rPr>
          <w:rFonts w:ascii="Times New Roman" w:hAnsi="Times New Roman"/>
          <w:sz w:val="24"/>
        </w:rPr>
        <w:t xml:space="preserve">The </w:t>
      </w:r>
      <w:proofErr w:type="spellStart"/>
      <w:r>
        <w:rPr>
          <w:rFonts w:ascii="Times New Roman" w:hAnsi="Times New Roman"/>
          <w:sz w:val="24"/>
        </w:rPr>
        <w:t>Wimshurst</w:t>
      </w:r>
      <w:proofErr w:type="spellEnd"/>
      <w:r>
        <w:rPr>
          <w:rFonts w:ascii="Times New Roman" w:hAnsi="Times New Roman"/>
          <w:sz w:val="24"/>
        </w:rPr>
        <w:t xml:space="preserve"> machine is a late nineteenth-century electrostatic influence generator that uses two insulating disks rotating in opposite directions. Conductive sectors, neutralizer bars, brushes, collecting combs, output electrodes, and optional Leyden jars cooperate to separate charge and raise the electrical potential between the output terminals. Unlike a battery or conventional electromagnetic generator, the machine makes charge separation, electric-field buildup, capacitance, and breakdown directly visible.</w:t>
      </w:r>
    </w:p>
    <w:p w14:paraId="1C484AC7" w14:textId="77777777" w:rsidR="004B4610" w:rsidRDefault="00000000">
      <w:pPr>
        <w:jc w:val="both"/>
      </w:pPr>
      <w:r>
        <w:rPr>
          <w:rFonts w:ascii="Times New Roman" w:hAnsi="Times New Roman"/>
          <w:sz w:val="24"/>
        </w:rPr>
        <w:t>The investigation also examines how a neon gas discharge can be excited directly and through a small air-gap streamer.</w:t>
      </w:r>
    </w:p>
    <w:p w14:paraId="1C697A81" w14:textId="77777777" w:rsidR="004B4610" w:rsidRDefault="00000000">
      <w:pPr>
        <w:pStyle w:val="Heading2"/>
      </w:pPr>
      <w:r>
        <w:rPr>
          <w:rFonts w:ascii="Times New Roman" w:eastAsia="Times New Roman" w:hAnsi="Times New Roman"/>
        </w:rPr>
        <w:lastRenderedPageBreak/>
        <w:t>Features and Specifications</w:t>
      </w:r>
    </w:p>
    <w:p w14:paraId="158D61E9" w14:textId="77777777" w:rsidR="004B4610" w:rsidRDefault="00000000">
      <w:pPr>
        <w:pStyle w:val="ListBullet"/>
      </w:pPr>
      <w:r>
        <w:rPr>
          <w:rFonts w:ascii="Times New Roman" w:hAnsi="Times New Roman"/>
        </w:rPr>
        <w:t>Two counter-rotating insulating disks carrying conductive sectors.</w:t>
      </w:r>
    </w:p>
    <w:p w14:paraId="6BF1E037" w14:textId="77777777" w:rsidR="004B4610" w:rsidRDefault="00000000">
      <w:pPr>
        <w:pStyle w:val="ListBullet"/>
      </w:pPr>
      <w:r>
        <w:rPr>
          <w:rFonts w:ascii="Times New Roman" w:hAnsi="Times New Roman"/>
        </w:rPr>
        <w:t>Neutralizer bars and brushes that reinforce charge separation by electrostatic influence.</w:t>
      </w:r>
    </w:p>
    <w:p w14:paraId="39337D24" w14:textId="77777777" w:rsidR="004B4610" w:rsidRDefault="00000000">
      <w:pPr>
        <w:pStyle w:val="ListBullet"/>
      </w:pPr>
      <w:r>
        <w:rPr>
          <w:rFonts w:ascii="Times New Roman" w:hAnsi="Times New Roman"/>
        </w:rPr>
        <w:t>Charge-collection combs and adjustable output electrodes.</w:t>
      </w:r>
    </w:p>
    <w:p w14:paraId="07549BC8" w14:textId="77777777" w:rsidR="004B4610" w:rsidRDefault="00000000">
      <w:pPr>
        <w:pStyle w:val="ListBullet"/>
      </w:pPr>
      <w:r>
        <w:rPr>
          <w:rFonts w:ascii="Times New Roman" w:hAnsi="Times New Roman"/>
        </w:rPr>
        <w:t>Leyden jars that increase output capacitance and stored discharge energy.</w:t>
      </w:r>
    </w:p>
    <w:p w14:paraId="53E908FE" w14:textId="77777777" w:rsidR="004B4610" w:rsidRDefault="00000000">
      <w:pPr>
        <w:pStyle w:val="ListBullet"/>
      </w:pPr>
      <w:r>
        <w:rPr>
          <w:rFonts w:ascii="Times New Roman" w:hAnsi="Times New Roman"/>
        </w:rPr>
        <w:t>Manual mechanical drive, allowing direct observation of mechanical-to-electrical energy conversion.</w:t>
      </w:r>
    </w:p>
    <w:p w14:paraId="2E0AE119" w14:textId="77777777" w:rsidR="004B4610" w:rsidRDefault="00000000">
      <w:pPr>
        <w:pStyle w:val="ListBullet"/>
      </w:pPr>
      <w:r>
        <w:rPr>
          <w:rFonts w:ascii="Times New Roman" w:hAnsi="Times New Roman"/>
        </w:rPr>
        <w:t>Visible spark discharge and rapid blue discharge modes depending on whether Leyden jars are connected.</w:t>
      </w:r>
    </w:p>
    <w:p w14:paraId="726A5A57" w14:textId="77777777" w:rsidR="004B4610" w:rsidRDefault="00000000">
      <w:pPr>
        <w:pStyle w:val="ListBullet"/>
      </w:pPr>
      <w:r>
        <w:rPr>
          <w:rFonts w:ascii="Times New Roman" w:hAnsi="Times New Roman"/>
        </w:rPr>
        <w:t>Suitability for electrostatic force, air-breakdown, capacitance, power, and electromagnetic-emission experiments.</w:t>
      </w:r>
    </w:p>
    <w:p w14:paraId="6495B96F" w14:textId="77777777" w:rsidR="004B4610" w:rsidRDefault="00000000">
      <w:pPr>
        <w:pStyle w:val="Heading2"/>
      </w:pPr>
      <w:r>
        <w:rPr>
          <w:rFonts w:ascii="Times New Roman" w:eastAsia="Times New Roman" w:hAnsi="Times New Roman"/>
        </w:rPr>
        <w:lastRenderedPageBreak/>
        <w:t>Historical Development: Holtz → Wimshurst → Pidgeon → Testatika</w:t>
      </w:r>
    </w:p>
    <w:p w14:paraId="5EF7C0F9" w14:textId="77777777" w:rsidR="004B4610" w:rsidRDefault="00000000">
      <w:pPr>
        <w:jc w:val="both"/>
      </w:pPr>
      <w:r>
        <w:rPr>
          <w:rFonts w:ascii="Times New Roman" w:hAnsi="Times New Roman"/>
          <w:sz w:val="24"/>
        </w:rPr>
        <w:t>The research places the Wimshurst machine within a longer development of electrostatic influence machines. The Holtz machine of the mid-1860s demonstrated regenerative electrostatic influence but normally required an initial priming charge. James Wimshurst's early-1880s design improved practical reliability through counter-rotating sectored disks and effective self-excitation. W. R. Pidgeon's 1898 influence machine is especially relevant because contemporary descriptions explicitly coordinate charge collection with changing capacitance: a sector is charged when its capacitance is relatively high and delivers charge when capacitance is lower. From V = Q/C, lowering capacitance while approximately retaining charge raises potential.</w:t>
      </w:r>
    </w:p>
    <w:p w14:paraId="61B2EEA4" w14:textId="77777777" w:rsidR="004B4610" w:rsidRDefault="00000000">
      <w:pPr>
        <w:jc w:val="both"/>
      </w:pPr>
      <w:r>
        <w:rPr>
          <w:rFonts w:ascii="Times New Roman" w:hAnsi="Times New Roman"/>
          <w:sz w:val="24"/>
        </w:rPr>
        <w:t>The Testatika associated with Paul Baumann and the Methernitha community in Linden, Switzerland is treated differently because its complete internal circuitry was not publicly documented. Under the premise used by this project, photographs and reconstruction literature suggest an electrostatic front end related to historical influence machines, followed by substantial capacitive, inductive, magnetic, rectifying, and conditioning structures. For this report, established Wimshurst/Pidgeon physics is distinguished from reported Testatika behavior and later reconstruction hypotheses.</w:t>
      </w:r>
    </w:p>
    <w:p w14:paraId="147D51E6" w14:textId="77777777" w:rsidR="000B0131" w:rsidRDefault="000B0131" w:rsidP="000B0131">
      <w:pPr>
        <w:pStyle w:val="Heading2"/>
        <w:rPr>
          <w:rStyle w:val="Strong"/>
        </w:rPr>
      </w:pPr>
      <w:r w:rsidRPr="000B0131">
        <w:rPr>
          <w:rFonts w:ascii="Times New Roman" w:eastAsia="Times New Roman" w:hAnsi="Times New Roman"/>
          <w:b w:val="0"/>
          <w:bCs w:val="0"/>
        </w:rPr>
        <w:t>Research</w:t>
      </w:r>
      <w:r>
        <w:rPr>
          <w:rStyle w:val="Strong"/>
          <w:rFonts w:ascii="Times New Roman" w:hAnsi="Times New Roman"/>
        </w:rPr>
        <w:t xml:space="preserve"> Question:</w:t>
      </w:r>
    </w:p>
    <w:p w14:paraId="37E1360B" w14:textId="354D0B52" w:rsidR="000B0131" w:rsidRDefault="000B0131" w:rsidP="000B0131">
      <w:pPr>
        <w:pStyle w:val="ListBullet"/>
        <w:numPr>
          <w:ilvl w:val="0"/>
          <w:numId w:val="0"/>
        </w:numPr>
      </w:pPr>
      <w:r>
        <w:rPr>
          <w:rFonts w:ascii="Times New Roman" w:hAnsi="Times New Roman"/>
        </w:rPr>
        <w:t xml:space="preserve">How does a </w:t>
      </w:r>
      <w:proofErr w:type="spellStart"/>
      <w:r>
        <w:rPr>
          <w:rFonts w:ascii="Times New Roman" w:hAnsi="Times New Roman"/>
        </w:rPr>
        <w:t>Wimshurst</w:t>
      </w:r>
      <w:proofErr w:type="spellEnd"/>
      <w:r>
        <w:rPr>
          <w:rFonts w:ascii="Times New Roman" w:hAnsi="Times New Roman"/>
        </w:rPr>
        <w:t xml:space="preserve"> electrostatic generator convert mechanical energy into high-voltage electrostatic energy, and how can its observable electrical, mechanical, and electromagnetic effects be investigated to determine its potential for practical energy conversion?</w:t>
      </w:r>
    </w:p>
    <w:p w14:paraId="7518A8C6" w14:textId="77777777" w:rsidR="004B4610" w:rsidRDefault="00000000">
      <w:pPr>
        <w:pStyle w:val="Heading1"/>
      </w:pPr>
      <w:r>
        <w:rPr>
          <w:rFonts w:ascii="Times New Roman" w:hAnsi="Times New Roman"/>
        </w:rPr>
        <w:t>STATEMENT OF THE PROBLEM</w:t>
      </w:r>
    </w:p>
    <w:p w14:paraId="4E0FA6CB" w14:textId="77777777" w:rsidR="004B4610" w:rsidRDefault="00000000">
      <w:pPr>
        <w:pStyle w:val="ListNumber"/>
      </w:pPr>
      <w:r>
        <w:rPr>
          <w:rFonts w:ascii="Times New Roman" w:hAnsi="Times New Roman"/>
        </w:rPr>
        <w:t>How does the Wimshurst machine generate and accumulate high electrostatic voltage?</w:t>
      </w:r>
    </w:p>
    <w:p w14:paraId="497EA51E" w14:textId="77777777" w:rsidR="004B4610" w:rsidRDefault="00000000">
      <w:pPr>
        <w:pStyle w:val="ListNumber"/>
      </w:pPr>
      <w:r>
        <w:rPr>
          <w:rFonts w:ascii="Times New Roman" w:hAnsi="Times New Roman"/>
        </w:rPr>
        <w:t>How do surface charge density, electric field strength, and capacitance influence air breakdown?</w:t>
      </w:r>
    </w:p>
    <w:p w14:paraId="1A9154E8" w14:textId="77777777" w:rsidR="004B4610" w:rsidRDefault="00000000">
      <w:pPr>
        <w:pStyle w:val="ListNumber"/>
      </w:pPr>
      <w:r>
        <w:rPr>
          <w:rFonts w:ascii="Times New Roman" w:hAnsi="Times New Roman"/>
        </w:rPr>
        <w:t>What changes when the Leyden jars are connected or disconnected?</w:t>
      </w:r>
    </w:p>
    <w:p w14:paraId="5472F610" w14:textId="77777777" w:rsidR="004B4610" w:rsidRDefault="00000000">
      <w:pPr>
        <w:pStyle w:val="ListNumber"/>
      </w:pPr>
      <w:r>
        <w:rPr>
          <w:rFonts w:ascii="Times New Roman" w:hAnsi="Times New Roman"/>
        </w:rPr>
        <w:t>Can maximum repeatable spark-gap distance provide a satisfactory indirect estimate of high voltage?</w:t>
      </w:r>
    </w:p>
    <w:p w14:paraId="59569CFA" w14:textId="77777777" w:rsidR="004B4610" w:rsidRDefault="00000000">
      <w:pPr>
        <w:pStyle w:val="ListNumber"/>
      </w:pPr>
      <w:r>
        <w:rPr>
          <w:rFonts w:ascii="Times New Roman" w:hAnsi="Times New Roman"/>
        </w:rPr>
        <w:t>Why are ordinary voltmeters and oscilloscopes inappropriate for direct measurement of the machine?</w:t>
      </w:r>
    </w:p>
    <w:p w14:paraId="6AD10280" w14:textId="77777777" w:rsidR="004B4610" w:rsidRDefault="00000000">
      <w:pPr>
        <w:pStyle w:val="ListNumber"/>
      </w:pPr>
      <w:r>
        <w:rPr>
          <w:rFonts w:ascii="Times New Roman" w:hAnsi="Times New Roman"/>
        </w:rPr>
        <w:lastRenderedPageBreak/>
        <w:t>How can a machine with tens of kilovolts still have only a small average power output?</w:t>
      </w:r>
    </w:p>
    <w:p w14:paraId="6F59E6FA" w14:textId="77777777" w:rsidR="004B4610" w:rsidRDefault="00000000">
      <w:pPr>
        <w:pStyle w:val="ListNumber"/>
      </w:pPr>
      <w:r>
        <w:rPr>
          <w:rFonts w:ascii="Times New Roman" w:hAnsi="Times New Roman"/>
        </w:rPr>
        <w:t>Can electrostatic activity and spark discharge be detected as electromagnetic interference by an AM receiver?</w:t>
      </w:r>
    </w:p>
    <w:p w14:paraId="66FEF609" w14:textId="77777777" w:rsidR="004B4610" w:rsidRDefault="00000000">
      <w:pPr>
        <w:pStyle w:val="ListNumber"/>
      </w:pPr>
      <w:r>
        <w:rPr>
          <w:rFonts w:ascii="Times New Roman" w:hAnsi="Times New Roman"/>
        </w:rPr>
        <w:t>What practical applications use high electrostatic voltage directly?</w:t>
      </w:r>
    </w:p>
    <w:p w14:paraId="5E31A2CA" w14:textId="77777777" w:rsidR="004B4610" w:rsidRDefault="00000000">
      <w:pPr>
        <w:pStyle w:val="ListNumber"/>
      </w:pPr>
      <w:r>
        <w:rPr>
          <w:rFonts w:ascii="Times New Roman" w:hAnsi="Times New Roman"/>
        </w:rPr>
        <w:t>How do Holtz, Wimshurst, Pidgeon, and the reported Testatika architecture form a useful historical and engineering progression?</w:t>
      </w:r>
    </w:p>
    <w:p w14:paraId="313F1253" w14:textId="77777777" w:rsidR="004B4610" w:rsidRDefault="00000000">
      <w:pPr>
        <w:pStyle w:val="ListNumber"/>
      </w:pPr>
      <w:r>
        <w:rPr>
          <w:rFonts w:ascii="Times New Roman" w:hAnsi="Times New Roman"/>
        </w:rPr>
        <w:t>Can the Wimshurst output, in principle, be accumulated and converted into a small amount of lower-voltage usable power?</w:t>
      </w:r>
    </w:p>
    <w:p w14:paraId="5BAEC60E" w14:textId="77777777" w:rsidR="00DB6854" w:rsidRDefault="00000000">
      <w:pPr>
        <w:pStyle w:val="Heading1"/>
      </w:pPr>
      <w:r>
        <w:rPr>
          <w:rFonts w:ascii="Times New Roman" w:hAnsi="Times New Roman"/>
          <w:b/>
        </w:rPr>
        <w:t>HYPOTHESES</w:t>
      </w:r>
    </w:p>
    <w:p w14:paraId="5AF0E100" w14:textId="77777777" w:rsidR="00DB6854" w:rsidRDefault="00000000">
      <w:pPr>
        <w:pStyle w:val="ListBullet"/>
      </w:pPr>
      <w:r>
        <w:rPr>
          <w:rFonts w:ascii="Times New Roman" w:hAnsi="Times New Roman"/>
        </w:rPr>
        <w:t>The Wimshurst machine will produce observable electrostatic attraction, contact charging, and repulsion in lightweight insulating and conducting objects.</w:t>
      </w:r>
    </w:p>
    <w:p w14:paraId="65F495A3" w14:textId="77777777" w:rsidR="00DB6854" w:rsidRDefault="00000000">
      <w:pPr>
        <w:pStyle w:val="ListBullet"/>
      </w:pPr>
      <w:r>
        <w:rPr>
          <w:rFonts w:ascii="Times New Roman" w:hAnsi="Times New Roman"/>
        </w:rPr>
        <w:t>Connecting Leyden jars will increase effective capacitance and stored energy, producing less frequent but brighter, thicker, and louder sparks than operation without the jars.</w:t>
      </w:r>
    </w:p>
    <w:p w14:paraId="731D89D8" w14:textId="77777777" w:rsidR="00DB6854" w:rsidRDefault="00000000">
      <w:pPr>
        <w:pStyle w:val="ListBullet"/>
      </w:pPr>
      <w:r>
        <w:rPr>
          <w:rFonts w:ascii="Times New Roman" w:hAnsi="Times New Roman"/>
        </w:rPr>
        <w:t>A larger repeatable air gap will correspond to a higher estimated output voltage, using air breakdown only as an approximate educational indicator.</w:t>
      </w:r>
    </w:p>
    <w:p w14:paraId="4F3E186E" w14:textId="77777777" w:rsidR="00DB6854" w:rsidRDefault="00000000">
      <w:pPr>
        <w:pStyle w:val="ListBullet"/>
      </w:pPr>
      <w:r>
        <w:rPr>
          <w:rFonts w:ascii="Times New Roman" w:hAnsi="Times New Roman"/>
        </w:rPr>
        <w:t>A Leyden-jar spark will produce a detectable electromagnetic transient on a nearby AM radio when brush-and-sector interference is removed by stopping disk rotation before discharge.</w:t>
      </w:r>
    </w:p>
    <w:p w14:paraId="1C3C22A2" w14:textId="77777777" w:rsidR="00DB6854" w:rsidRDefault="00000000">
      <w:pPr>
        <w:pStyle w:val="ListBullet"/>
      </w:pPr>
      <w:r>
        <w:rPr>
          <w:rFonts w:ascii="Times New Roman" w:hAnsi="Times New Roman"/>
        </w:rPr>
        <w:t>For the neon-lamp air-gap observation, the primary working hypothesis is that the streamer acts as a nonlinear voltage-triggered switch that produces repeated relaxation-discharge pulses; a secondary hypothesis is that rapidly changing electromagnetic fields around the streamer may also contribute to excitation or coupling.</w:t>
      </w:r>
    </w:p>
    <w:p w14:paraId="4A095F31" w14:textId="77777777" w:rsidR="00DB6854" w:rsidRDefault="00000000">
      <w:pPr>
        <w:pStyle w:val="ListBullet"/>
      </w:pPr>
      <w:r>
        <w:rPr>
          <w:rFonts w:ascii="Times New Roman" w:hAnsi="Times New Roman"/>
        </w:rPr>
        <w:t>The observed Styrofoam polarity asymmetry may result from retained surface charge, but electrode geometry, humidity, leakage, and other setup asymmetries must also be considered.</w:t>
      </w:r>
    </w:p>
    <w:p w14:paraId="2879EFC8" w14:textId="77777777" w:rsidR="004B4610" w:rsidRDefault="00000000">
      <w:r>
        <w:rPr>
          <w:rFonts w:ascii="Times New Roman" w:hAnsi="Times New Roman"/>
          <w:sz w:val="24"/>
        </w:rPr>
        <w:br w:type="page"/>
      </w:r>
    </w:p>
    <w:p w14:paraId="71A55AD8" w14:textId="77777777" w:rsidR="004B4610" w:rsidRDefault="004B4610">
      <w:pPr>
        <w:jc w:val="center"/>
      </w:pPr>
    </w:p>
    <w:p w14:paraId="6F9AF625" w14:textId="77777777" w:rsidR="00DB6854" w:rsidRDefault="00000000">
      <w:pPr>
        <w:pStyle w:val="Heading1"/>
      </w:pPr>
      <w:r>
        <w:rPr>
          <w:rFonts w:ascii="Times New Roman" w:hAnsi="Times New Roman"/>
          <w:b/>
        </w:rPr>
        <w:t>VARIABLES</w:t>
      </w:r>
    </w:p>
    <w:p w14:paraId="26E1D604" w14:textId="77777777" w:rsidR="00DB6854" w:rsidRDefault="00000000">
      <w:pPr>
        <w:pStyle w:val="ListBullet"/>
      </w:pPr>
      <w:r>
        <w:rPr>
          <w:rFonts w:ascii="Times New Roman" w:hAnsi="Times New Roman"/>
        </w:rPr>
        <w:t>Independent variables: Leyden-jar connection state; electrode/spark-gap spacing; object or load used (Styrofoam ball, metallic lead, neon lamp); direct connection versus small air-gap streamer; AM-radio test condition (disks rotating or stopped after charging).</w:t>
      </w:r>
    </w:p>
    <w:p w14:paraId="40DC1292" w14:textId="77777777" w:rsidR="00DB6854" w:rsidRDefault="00000000">
      <w:pPr>
        <w:pStyle w:val="ListBullet"/>
      </w:pPr>
      <w:r>
        <w:rPr>
          <w:rFonts w:ascii="Times New Roman" w:hAnsi="Times New Roman"/>
        </w:rPr>
        <w:t>Dependent variables: observed attraction/repulsion or motion; spark appearance, sound, frequency, and maximum repeatable gap; neon-lamp brightness and glow distribution; AM-radio interference or transient response; calculated voltage/power values where applicable.</w:t>
      </w:r>
    </w:p>
    <w:p w14:paraId="55C150F1" w14:textId="77777777" w:rsidR="00DB6854" w:rsidRDefault="00000000">
      <w:pPr>
        <w:pStyle w:val="ListBullet"/>
      </w:pPr>
      <w:r>
        <w:rPr>
          <w:rFonts w:ascii="Times New Roman" w:hAnsi="Times New Roman"/>
        </w:rPr>
        <w:t>Controlled variables: the same Wimshurst machine, approximately consistent electrode geometry and manual cranking conditions, dry non-metallic work surface, comparable test distances, and the same observation/measurement method for each comparison. Humidity and manual speed were recognized as limitations because they could not be held perfectly constant.</w:t>
      </w:r>
    </w:p>
    <w:p w14:paraId="744B0896" w14:textId="77777777" w:rsidR="004B4610" w:rsidRDefault="00000000">
      <w:pPr>
        <w:pStyle w:val="Heading1"/>
      </w:pPr>
      <w:r>
        <w:rPr>
          <w:rFonts w:ascii="Times New Roman" w:hAnsi="Times New Roman"/>
        </w:rPr>
        <w:t>MATERIALS</w:t>
      </w:r>
    </w:p>
    <w:tbl>
      <w:tblPr>
        <w:tblStyle w:val="TableGrid"/>
        <w:tblW w:w="0" w:type="auto"/>
        <w:jc w:val="center"/>
        <w:tblLook w:val="04A0" w:firstRow="1" w:lastRow="0" w:firstColumn="1" w:lastColumn="0" w:noHBand="0" w:noVBand="1"/>
      </w:tblPr>
      <w:tblGrid>
        <w:gridCol w:w="4620"/>
        <w:gridCol w:w="4622"/>
      </w:tblGrid>
      <w:tr w:rsidR="004B4610" w14:paraId="359B83E0" w14:textId="77777777">
        <w:trPr>
          <w:jc w:val="center"/>
        </w:trPr>
        <w:tc>
          <w:tcPr>
            <w:tcW w:w="4706" w:type="dxa"/>
            <w:shd w:val="clear" w:color="auto" w:fill="D9EAF7"/>
            <w:vAlign w:val="center"/>
          </w:tcPr>
          <w:p w14:paraId="7D9556ED" w14:textId="77777777" w:rsidR="004B4610" w:rsidRDefault="00000000">
            <w:r>
              <w:rPr>
                <w:b/>
              </w:rPr>
              <w:t>Item</w:t>
            </w:r>
          </w:p>
        </w:tc>
        <w:tc>
          <w:tcPr>
            <w:tcW w:w="4706" w:type="dxa"/>
            <w:shd w:val="clear" w:color="auto" w:fill="D9EAF7"/>
            <w:vAlign w:val="center"/>
          </w:tcPr>
          <w:p w14:paraId="6534CCA3" w14:textId="77777777" w:rsidR="004B4610" w:rsidRDefault="00000000">
            <w:r>
              <w:rPr>
                <w:b/>
              </w:rPr>
              <w:t>Purpose</w:t>
            </w:r>
          </w:p>
        </w:tc>
      </w:tr>
      <w:tr w:rsidR="004B4610" w14:paraId="38B453B0" w14:textId="77777777">
        <w:trPr>
          <w:jc w:val="center"/>
        </w:trPr>
        <w:tc>
          <w:tcPr>
            <w:tcW w:w="4706" w:type="dxa"/>
            <w:vAlign w:val="center"/>
          </w:tcPr>
          <w:p w14:paraId="2A1EE91D" w14:textId="77777777" w:rsidR="004B4610" w:rsidRDefault="00000000">
            <w:r>
              <w:t>Wimshurst machine</w:t>
            </w:r>
          </w:p>
        </w:tc>
        <w:tc>
          <w:tcPr>
            <w:tcW w:w="4706" w:type="dxa"/>
            <w:vAlign w:val="center"/>
          </w:tcPr>
          <w:p w14:paraId="7EE1D4F9" w14:textId="77777777" w:rsidR="004B4610" w:rsidRDefault="00000000">
            <w:r>
              <w:t>Primary electrostatic generator used for all demonstrations and tests.</w:t>
            </w:r>
          </w:p>
        </w:tc>
      </w:tr>
      <w:tr w:rsidR="004B4610" w14:paraId="5C41D843" w14:textId="77777777">
        <w:trPr>
          <w:jc w:val="center"/>
        </w:trPr>
        <w:tc>
          <w:tcPr>
            <w:tcW w:w="4706" w:type="dxa"/>
            <w:vAlign w:val="center"/>
          </w:tcPr>
          <w:p w14:paraId="78FB4ABF" w14:textId="77777777" w:rsidR="004B4610" w:rsidRDefault="00000000">
            <w:r>
              <w:t>Adjustable discharge electrodes</w:t>
            </w:r>
          </w:p>
        </w:tc>
        <w:tc>
          <w:tcPr>
            <w:tcW w:w="4706" w:type="dxa"/>
            <w:vAlign w:val="center"/>
          </w:tcPr>
          <w:p w14:paraId="5B6F69FC" w14:textId="77777777" w:rsidR="004B4610" w:rsidRDefault="00000000">
            <w:r>
              <w:t>Used to observe sparks and set/measure the air gap.</w:t>
            </w:r>
          </w:p>
        </w:tc>
      </w:tr>
      <w:tr w:rsidR="004B4610" w14:paraId="21F7DABE" w14:textId="77777777">
        <w:trPr>
          <w:jc w:val="center"/>
        </w:trPr>
        <w:tc>
          <w:tcPr>
            <w:tcW w:w="4706" w:type="dxa"/>
            <w:vAlign w:val="center"/>
          </w:tcPr>
          <w:p w14:paraId="65127BDF" w14:textId="77777777" w:rsidR="004B4610" w:rsidRDefault="00000000">
            <w:r>
              <w:t>Leyden jars</w:t>
            </w:r>
          </w:p>
        </w:tc>
        <w:tc>
          <w:tcPr>
            <w:tcW w:w="4706" w:type="dxa"/>
            <w:vAlign w:val="center"/>
          </w:tcPr>
          <w:p w14:paraId="11270BAE" w14:textId="77777777" w:rsidR="004B4610" w:rsidRDefault="00000000">
            <w:r>
              <w:t>High-voltage capacitors used to compare stored charge and discharge energy.</w:t>
            </w:r>
          </w:p>
        </w:tc>
      </w:tr>
      <w:tr w:rsidR="004B4610" w14:paraId="6149A103" w14:textId="77777777">
        <w:trPr>
          <w:jc w:val="center"/>
        </w:trPr>
        <w:tc>
          <w:tcPr>
            <w:tcW w:w="4706" w:type="dxa"/>
            <w:vAlign w:val="center"/>
          </w:tcPr>
          <w:p w14:paraId="3C8F7E45" w14:textId="77777777" w:rsidR="004B4610" w:rsidRDefault="00000000">
            <w:r>
              <w:t>Metric ruler or caliper</w:t>
            </w:r>
          </w:p>
        </w:tc>
        <w:tc>
          <w:tcPr>
            <w:tcW w:w="4706" w:type="dxa"/>
            <w:vAlign w:val="center"/>
          </w:tcPr>
          <w:p w14:paraId="67EBEF56" w14:textId="77777777" w:rsidR="004B4610" w:rsidRDefault="00000000">
            <w:r>
              <w:t xml:space="preserve">Measures maximum repeatable spark-gap </w:t>
            </w:r>
            <w:r>
              <w:lastRenderedPageBreak/>
              <w:t>distance.</w:t>
            </w:r>
          </w:p>
        </w:tc>
      </w:tr>
      <w:tr w:rsidR="004B4610" w14:paraId="5BDB41D6" w14:textId="77777777">
        <w:trPr>
          <w:jc w:val="center"/>
        </w:trPr>
        <w:tc>
          <w:tcPr>
            <w:tcW w:w="4706" w:type="dxa"/>
            <w:vAlign w:val="center"/>
          </w:tcPr>
          <w:p w14:paraId="60B2EA12" w14:textId="77777777" w:rsidR="004B4610" w:rsidRDefault="00000000">
            <w:r>
              <w:lastRenderedPageBreak/>
              <w:t>Suspended Styrofoam ball and insulating thread</w:t>
            </w:r>
          </w:p>
        </w:tc>
        <w:tc>
          <w:tcPr>
            <w:tcW w:w="4706" w:type="dxa"/>
            <w:vAlign w:val="center"/>
          </w:tcPr>
          <w:p w14:paraId="4ACAA9A7" w14:textId="77777777" w:rsidR="004B4610" w:rsidRDefault="00000000">
            <w:r>
              <w:t>Demonstrates polarization, attraction, contact charging, and repulsion.</w:t>
            </w:r>
          </w:p>
        </w:tc>
      </w:tr>
      <w:tr w:rsidR="004B4610" w14:paraId="304DCD34" w14:textId="77777777">
        <w:trPr>
          <w:jc w:val="center"/>
        </w:trPr>
        <w:tc>
          <w:tcPr>
            <w:tcW w:w="4706" w:type="dxa"/>
            <w:vAlign w:val="center"/>
          </w:tcPr>
          <w:p w14:paraId="0579843D" w14:textId="77777777" w:rsidR="004B4610" w:rsidRDefault="00000000">
            <w:r>
              <w:t>Battery-powered AM radio</w:t>
            </w:r>
          </w:p>
        </w:tc>
        <w:tc>
          <w:tcPr>
            <w:tcW w:w="4706" w:type="dxa"/>
            <w:vAlign w:val="center"/>
          </w:tcPr>
          <w:p w14:paraId="21D2D54E" w14:textId="77777777" w:rsidR="004B4610" w:rsidRDefault="00000000">
            <w:r>
              <w:t>Detects electromagnetic interference and transient radiation.</w:t>
            </w:r>
          </w:p>
        </w:tc>
      </w:tr>
      <w:tr w:rsidR="004B4610" w14:paraId="7247AA5F" w14:textId="77777777">
        <w:trPr>
          <w:jc w:val="center"/>
        </w:trPr>
        <w:tc>
          <w:tcPr>
            <w:tcW w:w="4706" w:type="dxa"/>
            <w:vAlign w:val="center"/>
          </w:tcPr>
          <w:p w14:paraId="33C622C0" w14:textId="77777777" w:rsidR="004B4610" w:rsidRDefault="00000000">
            <w:r>
              <w:t>Metallic ruler/conductor</w:t>
            </w:r>
          </w:p>
        </w:tc>
        <w:tc>
          <w:tcPr>
            <w:tcW w:w="4706" w:type="dxa"/>
            <w:vAlign w:val="center"/>
          </w:tcPr>
          <w:p w14:paraId="532FF7F1" w14:textId="77777777" w:rsidR="004B4610" w:rsidRDefault="00000000">
            <w:r>
              <w:t>Used in the isolated Leyden-jar discharge test after disk rotation stopped.</w:t>
            </w:r>
          </w:p>
        </w:tc>
      </w:tr>
      <w:tr w:rsidR="004B4610" w14:paraId="6C7B31BA" w14:textId="77777777">
        <w:trPr>
          <w:jc w:val="center"/>
        </w:trPr>
        <w:tc>
          <w:tcPr>
            <w:tcW w:w="4706" w:type="dxa"/>
            <w:vAlign w:val="center"/>
          </w:tcPr>
          <w:p w14:paraId="425FE5D7" w14:textId="77777777" w:rsidR="004B4610" w:rsidRDefault="00000000">
            <w:r>
              <w:t>Dry non-metallic work surface</w:t>
            </w:r>
          </w:p>
        </w:tc>
        <w:tc>
          <w:tcPr>
            <w:tcW w:w="4706" w:type="dxa"/>
            <w:vAlign w:val="center"/>
          </w:tcPr>
          <w:p w14:paraId="74012F29" w14:textId="77777777" w:rsidR="004B4610" w:rsidRDefault="00000000">
            <w:r>
              <w:t>Reduces leakage and provides a safer experimental setup.</w:t>
            </w:r>
          </w:p>
        </w:tc>
      </w:tr>
      <w:tr w:rsidR="004B4610" w14:paraId="08B01ABA" w14:textId="77777777">
        <w:trPr>
          <w:jc w:val="center"/>
        </w:trPr>
        <w:tc>
          <w:tcPr>
            <w:tcW w:w="4706" w:type="dxa"/>
            <w:vAlign w:val="center"/>
          </w:tcPr>
          <w:p w14:paraId="4D2F93BF" w14:textId="77777777" w:rsidR="004B4610" w:rsidRDefault="00000000">
            <w:r>
              <w:t>Notebook / 60-entry logbook</w:t>
            </w:r>
          </w:p>
        </w:tc>
        <w:tc>
          <w:tcPr>
            <w:tcW w:w="4706" w:type="dxa"/>
            <w:vAlign w:val="center"/>
          </w:tcPr>
          <w:p w14:paraId="3543E4DF" w14:textId="77777777" w:rsidR="004B4610" w:rsidRDefault="00000000">
            <w:r>
              <w:t>Records observations, hypotheses, procedures, calculations, and conclusions.</w:t>
            </w:r>
          </w:p>
        </w:tc>
      </w:tr>
      <w:tr w:rsidR="004B4610" w14:paraId="1B29DCEE" w14:textId="77777777">
        <w:trPr>
          <w:jc w:val="center"/>
        </w:trPr>
        <w:tc>
          <w:tcPr>
            <w:tcW w:w="4706" w:type="dxa"/>
          </w:tcPr>
          <w:p w14:paraId="66FE11A2" w14:textId="77777777" w:rsidR="004B4610" w:rsidRDefault="00000000">
            <w:r>
              <w:t>Freely suspended metallic lead / conductor</w:t>
            </w:r>
          </w:p>
        </w:tc>
        <w:tc>
          <w:tcPr>
            <w:tcW w:w="4706" w:type="dxa"/>
          </w:tcPr>
          <w:p w14:paraId="3BF7594E" w14:textId="77777777" w:rsidR="004B4610" w:rsidRDefault="00000000">
            <w:r>
              <w:t>Demonstrates electrostatic shuttle motion, contact charging, repulsion, and electrostatic conversion back into mechanical motion.</w:t>
            </w:r>
          </w:p>
        </w:tc>
      </w:tr>
      <w:tr w:rsidR="004B4610" w14:paraId="3F7F5965" w14:textId="77777777">
        <w:trPr>
          <w:jc w:val="center"/>
        </w:trPr>
        <w:tc>
          <w:tcPr>
            <w:tcW w:w="4706" w:type="dxa"/>
          </w:tcPr>
          <w:p w14:paraId="300D56E7" w14:textId="77777777" w:rsidR="004B4610" w:rsidRDefault="00000000">
            <w:r>
              <w:t>Small neon lamp with insulated alligator-clip leads</w:t>
            </w:r>
          </w:p>
        </w:tc>
        <w:tc>
          <w:tcPr>
            <w:tcW w:w="4706" w:type="dxa"/>
          </w:tcPr>
          <w:p w14:paraId="0ACB977D" w14:textId="77777777" w:rsidR="004B4610" w:rsidRDefault="00000000">
            <w:r>
              <w:t>Demonstrates gas ionization, direct two-terminal discharge, and the observed air-gap streamer effect when one alligator clip is separated slightly from a lamp lead.</w:t>
            </w:r>
          </w:p>
        </w:tc>
      </w:tr>
    </w:tbl>
    <w:p w14:paraId="1395605F" w14:textId="77777777" w:rsidR="004B4610" w:rsidRDefault="00000000">
      <w:pPr>
        <w:pStyle w:val="Heading2"/>
      </w:pPr>
      <w:r>
        <w:rPr>
          <w:rFonts w:ascii="Times New Roman" w:eastAsia="Times New Roman" w:hAnsi="Times New Roman"/>
        </w:rPr>
        <w:t>B. Operating Procedure</w:t>
      </w:r>
    </w:p>
    <w:p w14:paraId="649EC678" w14:textId="77777777" w:rsidR="004B4610" w:rsidRDefault="00000000" w:rsidP="00773607">
      <w:pPr>
        <w:pStyle w:val="ListNumber"/>
        <w:numPr>
          <w:ilvl w:val="0"/>
          <w:numId w:val="11"/>
        </w:numPr>
      </w:pPr>
      <w:r>
        <w:rPr>
          <w:rFonts w:ascii="Times New Roman" w:hAnsi="Times New Roman"/>
        </w:rPr>
        <w:t>Place the Wimshurst machine on a dry, non-metallic surface and inspect all mechanical clearances.</w:t>
      </w:r>
    </w:p>
    <w:p w14:paraId="3A30DF02" w14:textId="77777777" w:rsidR="004B4610" w:rsidRDefault="00000000">
      <w:pPr>
        <w:pStyle w:val="ListNumber"/>
      </w:pPr>
      <w:r>
        <w:rPr>
          <w:rFonts w:ascii="Times New Roman" w:hAnsi="Times New Roman"/>
        </w:rPr>
        <w:t>Set the discharge electrodes to the required spacing and confirm the Leyden-jar configuration for the intended test.</w:t>
      </w:r>
    </w:p>
    <w:p w14:paraId="7FE81B67" w14:textId="77777777" w:rsidR="004B4610" w:rsidRDefault="00000000">
      <w:pPr>
        <w:pStyle w:val="ListNumber"/>
      </w:pPr>
      <w:r>
        <w:rPr>
          <w:rFonts w:ascii="Times New Roman" w:hAnsi="Times New Roman"/>
        </w:rPr>
        <w:t>Rotate the handle smoothly so the two disks counter-rotate and the influence process builds charge.</w:t>
      </w:r>
    </w:p>
    <w:p w14:paraId="067029CB" w14:textId="77777777" w:rsidR="004B4610" w:rsidRDefault="00000000" w:rsidP="00773607">
      <w:pPr>
        <w:pStyle w:val="ListNumber"/>
      </w:pPr>
      <w:r>
        <w:rPr>
          <w:rFonts w:ascii="Times New Roman" w:hAnsi="Times New Roman"/>
        </w:rPr>
        <w:lastRenderedPageBreak/>
        <w:t>Observe the discharge only from a safe distance; do not touch terminals or Leyden jars during or immediately after operation.</w:t>
      </w:r>
    </w:p>
    <w:p w14:paraId="18000F77" w14:textId="77777777" w:rsidR="004B4610" w:rsidRDefault="00000000">
      <w:pPr>
        <w:pStyle w:val="ListNumber"/>
      </w:pPr>
      <w:r>
        <w:rPr>
          <w:rFonts w:ascii="Times New Roman" w:hAnsi="Times New Roman"/>
        </w:rPr>
        <w:t>Before changing connections, deliberately discharge the Leyden jars using an appropriate insulated discharge method.</w:t>
      </w:r>
    </w:p>
    <w:p w14:paraId="555DFCFB" w14:textId="77777777" w:rsidR="004B4610" w:rsidRDefault="00000000">
      <w:pPr>
        <w:pStyle w:val="Heading2"/>
      </w:pPr>
      <w:r>
        <w:rPr>
          <w:rFonts w:ascii="Times New Roman" w:eastAsia="Times New Roman" w:hAnsi="Times New Roman"/>
        </w:rPr>
        <w:t>C. Safety Precautions</w:t>
      </w:r>
    </w:p>
    <w:p w14:paraId="11BEFE3B" w14:textId="77777777" w:rsidR="004B4610" w:rsidRDefault="00000000">
      <w:pPr>
        <w:pStyle w:val="ListBullet"/>
      </w:pPr>
      <w:r>
        <w:rPr>
          <w:rFonts w:ascii="Times New Roman" w:hAnsi="Times New Roman"/>
        </w:rPr>
        <w:t>Keep hands away from the output electrodes, collectors, and Leyden-jar terminals during operation.</w:t>
      </w:r>
    </w:p>
    <w:p w14:paraId="672BD720" w14:textId="77777777" w:rsidR="004B4610" w:rsidRDefault="00000000">
      <w:pPr>
        <w:pStyle w:val="ListBullet"/>
      </w:pPr>
      <w:r>
        <w:rPr>
          <w:rFonts w:ascii="Times New Roman" w:hAnsi="Times New Roman"/>
        </w:rPr>
        <w:t>Always discharge the Leyden jars before reconfiguring the apparatus.</w:t>
      </w:r>
    </w:p>
    <w:p w14:paraId="17E8E196" w14:textId="77777777" w:rsidR="004B4610" w:rsidRDefault="00000000">
      <w:pPr>
        <w:pStyle w:val="ListBullet"/>
      </w:pPr>
      <w:r>
        <w:rPr>
          <w:rFonts w:ascii="Times New Roman" w:hAnsi="Times New Roman"/>
        </w:rPr>
        <w:t>Do not connect an ordinary voltmeter, standard oscilloscope probe, phone, or other low-voltage electronics directly to the high-voltage output.</w:t>
      </w:r>
    </w:p>
    <w:p w14:paraId="5C22EDBD" w14:textId="77777777" w:rsidR="004B4610" w:rsidRDefault="00000000">
      <w:pPr>
        <w:pStyle w:val="ListBullet"/>
      </w:pPr>
      <w:r>
        <w:rPr>
          <w:rFonts w:ascii="Times New Roman" w:hAnsi="Times New Roman"/>
        </w:rPr>
        <w:t>Operate in a dry area and keep the apparatus away from flammable vapors, sensitive electronics, and persons with implanted electronic medical devices.</w:t>
      </w:r>
    </w:p>
    <w:p w14:paraId="430758FB" w14:textId="77777777" w:rsidR="004B4610" w:rsidRDefault="00000000">
      <w:pPr>
        <w:pStyle w:val="ListBullet"/>
      </w:pPr>
      <w:r>
        <w:rPr>
          <w:rFonts w:ascii="Times New Roman" w:hAnsi="Times New Roman"/>
        </w:rPr>
        <w:t>Any future experiment adding larger high-voltage capacitors, switching, transformers, or resonant circuits should be enclosed and adult-supervised.</w:t>
      </w:r>
    </w:p>
    <w:p w14:paraId="0BED6F8D" w14:textId="77777777" w:rsidR="004B4610" w:rsidRDefault="00000000">
      <w:pPr>
        <w:pStyle w:val="Heading1"/>
      </w:pPr>
      <w:r>
        <w:rPr>
          <w:rFonts w:ascii="Times New Roman" w:hAnsi="Times New Roman"/>
        </w:rPr>
        <w:t>PROCEDURE</w:t>
      </w:r>
    </w:p>
    <w:p w14:paraId="2EDD29F3" w14:textId="77777777" w:rsidR="00DB6854" w:rsidRDefault="00000000">
      <w:r>
        <w:rPr>
          <w:rFonts w:ascii="Times New Roman" w:hAnsi="Times New Roman"/>
          <w:b/>
          <w:sz w:val="24"/>
        </w:rPr>
        <w:t>Trial and Repeatability Requirement</w:t>
      </w:r>
    </w:p>
    <w:p w14:paraId="759F0BD1" w14:textId="77777777" w:rsidR="00DB6854" w:rsidRDefault="00000000">
      <w:r>
        <w:rPr>
          <w:rFonts w:ascii="Times New Roman" w:hAnsi="Times New Roman"/>
          <w:sz w:val="24"/>
        </w:rPr>
        <w:t>For quantitative measurements such as maximum repeatable spark-gap distance, perform at least three trials when time and conditions permit and record each value with units. The existing report does not provide three separate numerical trial values, so none have been invented in this reorganization. Future measurements should preserve the individual trial data rather than reporting only a single value.</w:t>
      </w:r>
    </w:p>
    <w:p w14:paraId="71954822" w14:textId="77777777" w:rsidR="004B4610" w:rsidRDefault="00000000">
      <w:pPr>
        <w:pStyle w:val="Heading3"/>
      </w:pPr>
      <w:r>
        <w:rPr>
          <w:rFonts w:ascii="Times New Roman" w:eastAsia="Times New Roman" w:hAnsi="Times New Roman"/>
        </w:rPr>
        <w:t>Experiment 1 — Styrofoam-Ball Attraction and Repulsion</w:t>
      </w:r>
    </w:p>
    <w:p w14:paraId="06FD4042" w14:textId="77777777" w:rsidR="004B4610" w:rsidRDefault="00000000" w:rsidP="00773607">
      <w:pPr>
        <w:pStyle w:val="ListNumber"/>
        <w:numPr>
          <w:ilvl w:val="0"/>
          <w:numId w:val="12"/>
        </w:numPr>
      </w:pPr>
      <w:r>
        <w:rPr>
          <w:rFonts w:ascii="Times New Roman" w:hAnsi="Times New Roman"/>
        </w:rPr>
        <w:t>Suspend a lightweight Styrofoam ball from a thin insulating thread so it can move freely.</w:t>
      </w:r>
    </w:p>
    <w:p w14:paraId="3C96D9DA" w14:textId="77777777" w:rsidR="004B4610" w:rsidRDefault="00000000">
      <w:pPr>
        <w:pStyle w:val="ListNumber"/>
      </w:pPr>
      <w:r>
        <w:rPr>
          <w:rFonts w:ascii="Times New Roman" w:hAnsi="Times New Roman"/>
        </w:rPr>
        <w:lastRenderedPageBreak/>
        <w:t>Bring the initially neutral ball near one charged output terminal without touching it and observe attraction.</w:t>
      </w:r>
    </w:p>
    <w:p w14:paraId="02304AAE" w14:textId="77777777" w:rsidR="004B4610" w:rsidRDefault="00000000">
      <w:pPr>
        <w:pStyle w:val="ListNumber"/>
      </w:pPr>
      <w:r>
        <w:rPr>
          <w:rFonts w:ascii="Times New Roman" w:hAnsi="Times New Roman"/>
        </w:rPr>
        <w:t>Allow the ball to touch the terminal. Charge transfers by conduction.</w:t>
      </w:r>
    </w:p>
    <w:p w14:paraId="11AD9775" w14:textId="77777777" w:rsidR="004B4610" w:rsidRDefault="00000000">
      <w:pPr>
        <w:pStyle w:val="ListNumber"/>
      </w:pPr>
      <w:r>
        <w:rPr>
          <w:rFonts w:ascii="Times New Roman" w:hAnsi="Times New Roman"/>
        </w:rPr>
        <w:t>Observe the ball being repelled from the terminal after it acquires the same polarity.</w:t>
      </w:r>
    </w:p>
    <w:p w14:paraId="4B98175B" w14:textId="77777777" w:rsidR="004B4610" w:rsidRDefault="00000000">
      <w:pPr>
        <w:pStyle w:val="ListNumber"/>
      </w:pPr>
      <w:r>
        <w:rPr>
          <w:rFonts w:ascii="Times New Roman" w:hAnsi="Times New Roman"/>
        </w:rPr>
        <w:t>Allow it to move toward the opposite-polarity terminal and observe the repeated attraction/contact/repulsion cycle. Also compare the relative attraction and repulsion at the two electrodes and record any persistent asymmetry.</w:t>
      </w:r>
    </w:p>
    <w:p w14:paraId="24C4E337" w14:textId="77777777" w:rsidR="004B4610" w:rsidRDefault="00000000">
      <w:r>
        <w:rPr>
          <w:rFonts w:ascii="Times New Roman" w:hAnsi="Times New Roman"/>
          <w:sz w:val="24"/>
        </w:rPr>
        <w:t>Repeat the force demonstration with a freely suspended metallic lead. Observe attraction toward an electrode, contact charging, repulsion, and motion toward the opposite electrode. Give the lead a small initial circular motion and observe whether electrostatic forces sustain its orbit while the Wimshurst disks continue rotating.</w:t>
      </w:r>
    </w:p>
    <w:p w14:paraId="304D70B3" w14:textId="77777777" w:rsidR="004B4610" w:rsidRDefault="00000000">
      <w:pPr>
        <w:pStyle w:val="Heading3"/>
      </w:pPr>
      <w:r>
        <w:rPr>
          <w:rFonts w:ascii="Times New Roman" w:eastAsia="Times New Roman" w:hAnsi="Times New Roman"/>
        </w:rPr>
        <w:t>Experiment 2 — Neon-Lamp Direct and Air-Gap Streamer Demonstration</w:t>
      </w:r>
    </w:p>
    <w:p w14:paraId="25E953F4" w14:textId="77777777" w:rsidR="004B4610" w:rsidRDefault="00000000">
      <w:r>
        <w:rPr>
          <w:rFonts w:ascii="Times New Roman" w:hAnsi="Times New Roman"/>
          <w:sz w:val="24"/>
        </w:rPr>
        <w:t>Connect the two neon-lamp leads across the two Wimshurst output electrodes using insulated alligator-clip leads. Rotate the disks and observe the location and color of the glow.</w:t>
      </w:r>
    </w:p>
    <w:p w14:paraId="034671B7" w14:textId="77777777" w:rsidR="004B4610" w:rsidRDefault="00000000">
      <w:r>
        <w:rPr>
          <w:rFonts w:ascii="Times New Roman" w:hAnsi="Times New Roman"/>
          <w:sz w:val="24"/>
        </w:rPr>
        <w:t>Pull one alligator clip slightly away from its neon-lamp lead while keeping the clip close enough to observe the gap. Continue rotating the disks and compare brightness, glow distribution, and any visible discharge between the clip and lamp lead.</w:t>
      </w:r>
    </w:p>
    <w:p w14:paraId="40852431" w14:textId="77777777" w:rsidR="004B4610" w:rsidRDefault="00000000">
      <w:r>
        <w:rPr>
          <w:rFonts w:ascii="Times New Roman" w:hAnsi="Times New Roman"/>
          <w:sz w:val="24"/>
        </w:rPr>
        <w:t>Record the observed increase in brightness, the more extensive orange glow, and the thin streamer bridging the clip-to-lead air gap. Interpret the streamer as ionized air that temporarily completes the circuit and delivers repeated current pulses through the neon lamp. Stray capacitance may still exist in the apparatus, but it is not required to explain the observed bright glow while the visible streamer is present.</w:t>
      </w:r>
    </w:p>
    <w:p w14:paraId="4ECA33CF" w14:textId="77777777" w:rsidR="004B4610" w:rsidRDefault="00000000">
      <w:pPr>
        <w:pStyle w:val="Heading3"/>
      </w:pPr>
      <w:r>
        <w:rPr>
          <w:rFonts w:ascii="Times New Roman" w:eastAsia="Times New Roman" w:hAnsi="Times New Roman"/>
        </w:rPr>
        <w:t>Experiment 3 — Leyden Jars Connected vs. Disconnected</w:t>
      </w:r>
    </w:p>
    <w:p w14:paraId="3E326C08" w14:textId="77777777" w:rsidR="004B4610" w:rsidRDefault="00000000" w:rsidP="00773607">
      <w:pPr>
        <w:pStyle w:val="ListNumber"/>
        <w:numPr>
          <w:ilvl w:val="0"/>
          <w:numId w:val="13"/>
        </w:numPr>
      </w:pPr>
      <w:r>
        <w:rPr>
          <w:rFonts w:ascii="Times New Roman" w:hAnsi="Times New Roman"/>
        </w:rPr>
        <w:t>Operate the machine with Leyden jars connected and record spark appearance, sound, frequency, and maximum repeatable gap.</w:t>
      </w:r>
    </w:p>
    <w:p w14:paraId="2F6754F6" w14:textId="77777777" w:rsidR="004B4610" w:rsidRDefault="00000000">
      <w:pPr>
        <w:pStyle w:val="ListNumber"/>
      </w:pPr>
      <w:r>
        <w:rPr>
          <w:rFonts w:ascii="Times New Roman" w:hAnsi="Times New Roman"/>
        </w:rPr>
        <w:lastRenderedPageBreak/>
        <w:t>Safely discharge the machine and disconnect the Leyden jars.</w:t>
      </w:r>
    </w:p>
    <w:p w14:paraId="2A3323FB" w14:textId="77777777" w:rsidR="004B4610" w:rsidRDefault="00000000">
      <w:pPr>
        <w:pStyle w:val="ListNumber"/>
      </w:pPr>
      <w:r>
        <w:rPr>
          <w:rFonts w:ascii="Times New Roman" w:hAnsi="Times New Roman"/>
        </w:rPr>
        <w:t>Repeat under approximately the same electrode geometry and cranking conditions.</w:t>
      </w:r>
    </w:p>
    <w:p w14:paraId="06F81A05" w14:textId="77777777" w:rsidR="004B4610" w:rsidRDefault="00000000">
      <w:pPr>
        <w:pStyle w:val="ListNumber"/>
      </w:pPr>
      <w:r>
        <w:rPr>
          <w:rFonts w:ascii="Times New Roman" w:hAnsi="Times New Roman"/>
        </w:rPr>
        <w:t>Compare the rapid thin blue discharge without jars with the slower, thicker, brighter spark with jars.</w:t>
      </w:r>
    </w:p>
    <w:p w14:paraId="770AF061" w14:textId="77777777" w:rsidR="004B4610" w:rsidRDefault="00000000">
      <w:pPr>
        <w:pStyle w:val="Heading3"/>
      </w:pPr>
      <w:r>
        <w:rPr>
          <w:rFonts w:ascii="Times New Roman" w:eastAsia="Times New Roman" w:hAnsi="Times New Roman"/>
        </w:rPr>
        <w:t>Experiment 4 — Spark-Gap Voltage Estimation</w:t>
      </w:r>
    </w:p>
    <w:p w14:paraId="79B4ACC6" w14:textId="77777777" w:rsidR="004B4610" w:rsidRDefault="00000000">
      <w:pPr>
        <w:jc w:val="both"/>
      </w:pPr>
      <w:r>
        <w:rPr>
          <w:rFonts w:ascii="Times New Roman" w:hAnsi="Times New Roman"/>
          <w:sz w:val="24"/>
        </w:rPr>
        <w:t>Measure the maximum repeatable electrode spacing d. Use the approximate educational air-breakdown relation V ≈ (3 kV/mm)d. Because humidity, pressure, temperature, electrode curvature, surface condition, and field nonuniformity affect breakdown, report the result as an estimate rather than a precision voltage measurement.</w:t>
      </w:r>
    </w:p>
    <w:p w14:paraId="23552B95" w14:textId="77777777" w:rsidR="004B4610" w:rsidRDefault="00000000">
      <w:pPr>
        <w:pStyle w:val="Heading3"/>
      </w:pPr>
      <w:r>
        <w:rPr>
          <w:rFonts w:ascii="Times New Roman" w:eastAsia="Times New Roman" w:hAnsi="Times New Roman"/>
        </w:rPr>
        <w:t>Experiment 5 — AM-Radio Electromagnetic Detection</w:t>
      </w:r>
    </w:p>
    <w:p w14:paraId="1575AC27" w14:textId="77777777" w:rsidR="004B4610" w:rsidRDefault="00000000" w:rsidP="00773607">
      <w:pPr>
        <w:pStyle w:val="ListNumber"/>
        <w:numPr>
          <w:ilvl w:val="0"/>
          <w:numId w:val="14"/>
        </w:numPr>
      </w:pPr>
      <w:r>
        <w:rPr>
          <w:rFonts w:ascii="Times New Roman" w:hAnsi="Times New Roman"/>
        </w:rPr>
        <w:t>Place a battery-powered AM radio approximately 1–2 m from the machine and tune between stations.</w:t>
      </w:r>
    </w:p>
    <w:p w14:paraId="5E5A1069" w14:textId="77777777" w:rsidR="004B4610" w:rsidRDefault="00000000">
      <w:pPr>
        <w:pStyle w:val="ListNumber"/>
      </w:pPr>
      <w:r>
        <w:rPr>
          <w:rFonts w:ascii="Times New Roman" w:hAnsi="Times New Roman"/>
        </w:rPr>
        <w:t>Operate the disks and identify the strong repetitive interference associated with brush/sector motion.</w:t>
      </w:r>
    </w:p>
    <w:p w14:paraId="4034677C" w14:textId="77777777" w:rsidR="004B4610" w:rsidRDefault="00000000">
      <w:pPr>
        <w:pStyle w:val="ListNumber"/>
      </w:pPr>
      <w:r>
        <w:rPr>
          <w:rFonts w:ascii="Times New Roman" w:hAnsi="Times New Roman"/>
        </w:rPr>
        <w:t>Repeat without Leyden jars and compare the received noise.</w:t>
      </w:r>
    </w:p>
    <w:p w14:paraId="3572C3A2" w14:textId="77777777" w:rsidR="004B4610" w:rsidRDefault="00000000">
      <w:pPr>
        <w:pStyle w:val="ListNumber"/>
      </w:pPr>
      <w:r>
        <w:rPr>
          <w:rFonts w:ascii="Times New Roman" w:hAnsi="Times New Roman"/>
        </w:rPr>
        <w:t>With Leyden jars connected, move the electrodes far enough apart that no automatic spark occurs. Rotate the disks several turns to charge the jars.</w:t>
      </w:r>
    </w:p>
    <w:p w14:paraId="0EC7F18D" w14:textId="77777777" w:rsidR="004B4610" w:rsidRDefault="00000000">
      <w:pPr>
        <w:pStyle w:val="ListNumber"/>
      </w:pPr>
      <w:r>
        <w:rPr>
          <w:rFonts w:ascii="Times New Roman" w:hAnsi="Times New Roman"/>
        </w:rPr>
        <w:t>Stop rotation completely so brush/sector interference ceases.</w:t>
      </w:r>
    </w:p>
    <w:p w14:paraId="278A5D94" w14:textId="77777777" w:rsidR="004B4610" w:rsidRDefault="00000000">
      <w:pPr>
        <w:pStyle w:val="ListNumber"/>
      </w:pPr>
      <w:r>
        <w:rPr>
          <w:rFonts w:ascii="Times New Roman" w:hAnsi="Times New Roman"/>
        </w:rPr>
        <w:t>Deliberately discharge the stored charge with a metallic conductor and listen for a sharp radio transient coincident with the spark.</w:t>
      </w:r>
    </w:p>
    <w:p w14:paraId="0234C8D1" w14:textId="77777777" w:rsidR="004B4610" w:rsidRDefault="00000000">
      <w:pPr>
        <w:pStyle w:val="Heading2"/>
      </w:pPr>
      <w:r>
        <w:rPr>
          <w:rFonts w:ascii="Times New Roman" w:eastAsia="Times New Roman" w:hAnsi="Times New Roman"/>
        </w:rPr>
        <w:lastRenderedPageBreak/>
        <w:t>Detailed Wimshurst Machine Diagram</w:t>
      </w:r>
    </w:p>
    <w:p w14:paraId="3E08A96E" w14:textId="77777777" w:rsidR="004B4610" w:rsidRDefault="00C576D6">
      <w:pPr>
        <w:jc w:val="center"/>
      </w:pPr>
      <w:r>
        <w:rPr>
          <w:rFonts w:ascii="Times New Roman" w:hAnsi="Times New Roman"/>
          <w:sz w:val="24"/>
        </w:rPr>
        <w:fldChar w:fldCharType="begin"/>
      </w:r>
      <w:r>
        <w:rPr>
          <w:rFonts w:ascii="Times New Roman" w:hAnsi="Times New Roman"/>
          <w:sz w:val="24"/>
        </w:rPr>
        <w:instrText xml:space="preserve"> INCLUDEPICTURE "https://rimstar.org/science_electronics_projects/wimshurst_machine/wimshurst_machine_diagram_front_parts.jpg" \* MERGEFORMATINET </w:instrText>
      </w:r>
      <w:r>
        <w:rPr>
          <w:rFonts w:ascii="Times New Roman" w:hAnsi="Times New Roman"/>
          <w:sz w:val="24"/>
        </w:rPr>
        <w:fldChar w:fldCharType="separate"/>
      </w:r>
      <w:r>
        <w:rPr>
          <w:rFonts w:ascii="Times New Roman" w:hAnsi="Times New Roman"/>
          <w:noProof/>
          <w:sz w:val="24"/>
        </w:rPr>
        <w:drawing>
          <wp:inline distT="0" distB="0" distL="0" distR="0" wp14:anchorId="2D5C93E5" wp14:editId="59068BD7">
            <wp:extent cx="4512656" cy="4127386"/>
            <wp:effectExtent l="0" t="0" r="0" b="635"/>
            <wp:docPr id="176022358" name="Picture 1" descr="Wimshurst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mshurst machine"/>
                    <pic:cNvPicPr>
                      <a:picLocks noChangeAspect="1" noChangeArrowheads="1"/>
                    </pic:cNvPicPr>
                  </pic:nvPicPr>
                  <pic:blipFill rotWithShape="1">
                    <a:blip r:embed="rId8">
                      <a:extLst>
                        <a:ext uri="{28A0092B-C50C-407E-A947-70E740481C1C}">
                          <a14:useLocalDpi xmlns:a14="http://schemas.microsoft.com/office/drawing/2010/main" val="0"/>
                        </a:ext>
                      </a:extLst>
                    </a:blip>
                    <a:srcRect b="15421"/>
                    <a:stretch>
                      <a:fillRect/>
                    </a:stretch>
                  </pic:blipFill>
                  <pic:spPr bwMode="auto">
                    <a:xfrm>
                      <a:off x="0" y="0"/>
                      <a:ext cx="4527643" cy="414109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sz w:val="24"/>
        </w:rPr>
        <w:fldChar w:fldCharType="end"/>
      </w:r>
    </w:p>
    <w:p w14:paraId="6D58C0F2" w14:textId="77777777" w:rsidR="004B4610" w:rsidRDefault="00000000">
      <w:pPr>
        <w:jc w:val="center"/>
      </w:pPr>
      <w:r>
        <w:rPr>
          <w:rFonts w:ascii="Times New Roman" w:hAnsi="Times New Roman"/>
          <w:i/>
          <w:sz w:val="24"/>
        </w:rPr>
        <w:t>Figure 1. Labeled Wimshurst machine components from the prior project report.</w:t>
      </w:r>
    </w:p>
    <w:p w14:paraId="00EEE88C" w14:textId="77777777" w:rsidR="004B4610" w:rsidRDefault="00000000">
      <w:r>
        <w:rPr>
          <w:rFonts w:ascii="Times New Roman" w:hAnsi="Times New Roman"/>
          <w:sz w:val="24"/>
        </w:rPr>
        <w:br w:type="page"/>
      </w:r>
    </w:p>
    <w:p w14:paraId="685BF43C" w14:textId="77777777" w:rsidR="004B4610" w:rsidRDefault="00000000">
      <w:pPr>
        <w:pStyle w:val="Heading1"/>
        <w:jc w:val="center"/>
      </w:pPr>
      <w:r>
        <w:rPr>
          <w:rFonts w:ascii="Times New Roman" w:hAnsi="Times New Roman"/>
        </w:rPr>
        <w:t>RESULTS</w:t>
      </w:r>
    </w:p>
    <w:p w14:paraId="2AB5968A" w14:textId="77777777" w:rsidR="004B4610" w:rsidRDefault="004B4610">
      <w:pPr>
        <w:jc w:val="center"/>
      </w:pPr>
    </w:p>
    <w:p>
      <w:pPr>
        <w:pStyle w:val="Heading2"/>
      </w:pPr>
      <w:r>
        <w:rPr>
          <w:rFonts w:ascii="Times New Roman" w:hAnsi="Times New Roman"/>
        </w:rPr>
        <w:t>1. Styrofoam-Ball Electrostatic Force Results</w:t>
      </w:r>
    </w:p>
    <w:p>
      <w:pPr/>
      <w:r>
        <w:rPr>
          <w:rFonts w:ascii="Times New Roman" w:hAnsi="Times New Roman"/>
          <w:sz w:val="24"/>
        </w:rPr>
        <w:t>The initially neutral Styrofoam ball was attracted toward a charged output electrode. After contact with the electrode, it was repelled and could then move toward the opposite-polarity electrode. A persistent asymmetry was also observed: attraction appeared stronger at one electrode, while repulsion tended to dominate at the other.</w:t>
      </w:r>
    </w:p>
    <w:p>
      <w:pPr>
        <w:pStyle w:val="Heading2"/>
      </w:pPr>
      <w:r>
        <w:rPr>
          <w:rFonts w:ascii="Times New Roman" w:hAnsi="Times New Roman"/>
        </w:rPr>
        <w:t>2. Metallic-Lead Shuttle and Orbital-Motion Results</w:t>
      </w:r>
    </w:p>
    <w:p>
      <w:pPr/>
      <w:r>
        <w:rPr>
          <w:rFonts w:ascii="Times New Roman" w:hAnsi="Times New Roman"/>
          <w:sz w:val="24"/>
        </w:rPr>
        <w:t>The freely suspended metallic lead moved between the two output electrodes through repeated attraction, contact, and repulsion. When given an initial circular motion around the electrode region, the motion could continue while the Wimshurst disks were rotating.</w:t>
      </w:r>
    </w:p>
    <w:p>
      <w:pPr>
        <w:pStyle w:val="Heading2"/>
      </w:pPr>
      <w:r>
        <w:rPr>
          <w:rFonts w:ascii="Times New Roman" w:hAnsi="Times New Roman"/>
        </w:rPr>
        <w:t>3. Neon-Lamp Direct and Air-Gap Streamer Results</w:t>
      </w:r>
    </w:p>
    <w:p>
      <w:pPr/>
      <w:r>
        <w:rPr>
          <w:rFonts w:ascii="Times New Roman" w:hAnsi="Times New Roman"/>
          <w:sz w:val="24"/>
        </w:rPr>
        <w:t>With both neon-lamp leads connected, an orange glow appeared near the internal electrodes. When one alligator clip was separated slightly from a lamp lead, the lamp became much brighter and a thin visible streamer repeatedly bridged the small air gap between the clip and the lamp lead.</w:t>
      </w:r>
    </w:p>
    <w:p>
      <w:pPr>
        <w:pStyle w:val="Heading2"/>
      </w:pPr>
      <w:r>
        <w:rPr>
          <w:rFonts w:ascii="Times New Roman" w:hAnsi="Times New Roman"/>
        </w:rPr>
        <w:t>4. Leyden-Jar Discharge Results</w:t>
      </w:r>
    </w:p>
    <w:p>
      <w:pPr/>
      <w:r>
        <w:rPr>
          <w:rFonts w:ascii="Times New Roman" w:hAnsi="Times New Roman"/>
          <w:sz w:val="24"/>
        </w:rPr>
        <w:t>With the Leyden jars connected, the machine produced slower, thicker, brighter, and louder sparks. With the Leyden jars disconnected, the discharge changed to a rapid, thin blue stream with visibly less energy per event.</w:t>
      </w:r>
    </w:p>
    <w:p>
      <w:pPr>
        <w:pStyle w:val="Heading2"/>
      </w:pPr>
      <w:r>
        <w:rPr>
          <w:rFonts w:ascii="Times New Roman" w:hAnsi="Times New Roman"/>
        </w:rPr>
        <w:t>5. Spark-Gap and Power Results</w:t>
      </w:r>
    </w:p>
    <w:p>
      <w:pPr/>
      <w:r>
        <w:rPr>
          <w:rFonts w:ascii="Times New Roman" w:hAnsi="Times New Roman"/>
          <w:sz w:val="24"/>
        </w:rPr>
        <w:t>Maximum repeatable spark-gap distance was used as the project’s indirect indicator of high voltage. Using the educational approximation of about 3 kV/mm for dry-air breakdown, a 10 mm repeatable gap corresponds to an estimated 30 kV. The report’s current and power values remain illustrative because average output current was not directly measured.</w:t>
      </w:r>
    </w:p>
    <w:p>
      <w:pPr>
        <w:pStyle w:val="Heading2"/>
      </w:pPr>
      <w:r>
        <w:rPr>
          <w:rFonts w:ascii="Times New Roman" w:hAnsi="Times New Roman"/>
        </w:rPr>
        <w:t>6. AM-Radio Electromagnetic-Emission Results</w:t>
      </w:r>
    </w:p>
    <w:p>
      <w:pPr/>
      <w:r>
        <w:rPr>
          <w:rFonts w:ascii="Times New Roman" w:hAnsi="Times New Roman"/>
          <w:sz w:val="24"/>
        </w:rPr>
        <w:t>During disk rotation, the AM radio detected strong repetitive interference associated with brush-and-sector motion, and the spark could not be distinguished separately. After the Leyden jars were charged and disk rotation was stopped, deliberate discharge produced a distinct sharp radio blip coincident with the spark.</w:t>
      </w:r>
    </w:p>
    <w:p w14:paraId="135CEAED" w14:textId="77777777" w:rsidR="00DB6854" w:rsidRDefault="00000000">
      <w:pPr>
        <w:pStyle w:val="Heading1"/>
      </w:pPr>
      <w:r>
        <w:rPr>
          <w:rFonts w:ascii="Times New Roman" w:hAnsi="Times New Roman"/>
          <w:b/>
        </w:rPr>
        <w:t>DISCUSSION</w:t>
      </w:r>
    </w:p>
    <w:p w14:paraId="6EAD41D0" w14:textId="77777777" w:rsidR="004B4610" w:rsidRDefault="00000000">
      <w:pPr>
        <w:pStyle w:val="Heading2"/>
      </w:pPr>
      <w:r>
        <w:rPr>
          <w:rFonts w:ascii="Times New Roman" w:eastAsia="Times New Roman" w:hAnsi="Times New Roman"/>
        </w:rPr>
        <w:t>1. Electrostatic Theory and Charge Density</w:t>
      </w:r>
    </w:p>
    <w:p w14:paraId="07C2BFDA" w14:textId="77777777" w:rsidR="004B4610" w:rsidRDefault="00000000">
      <w:pPr>
        <w:jc w:val="both"/>
      </w:pPr>
      <w:r>
        <w:rPr>
          <w:rFonts w:ascii="Times New Roman" w:hAnsi="Times New Roman"/>
          <w:sz w:val="24"/>
        </w:rPr>
        <w:t>The experimental observations are consistent with the sequence charge accumulation → surface charge density → electric field → potential difference → air breakdown → spark. Surface charge density is represented by σ = Q/A. Concentrating charge on a smaller conductive area increases surface charge density and can produce a stronger local electric field. Electrode curvature therefore matters: the field becomes especially intense near small-radius surfaces and points.</w:t>
      </w:r>
    </w:p>
    <w:p w14:paraId="5546C844" w14:textId="77777777" w:rsidR="004B4610" w:rsidRDefault="00000000">
      <w:pPr>
        <w:jc w:val="both"/>
      </w:pPr>
      <w:r>
        <w:rPr>
          <w:rFonts w:ascii="Times New Roman" w:hAnsi="Times New Roman"/>
          <w:sz w:val="24"/>
        </w:rPr>
        <w:t>Capacitance is described by Q = CV, or V = Q/C. This relation is central to the Leyden-jar comparison. The Leyden jars increase effective capacitance, allowing substantially more charge to be accumulated before the terminal voltage reaches breakdown. Capacitor energy is E = 1/2 CV², so at a similar breakdown voltage, greater capacitance means much more stored energy is available to the spark.</w:t>
      </w:r>
    </w:p>
    <w:p w14:paraId="177DA9C7" w14:textId="77777777" w:rsidR="004B4610" w:rsidRDefault="00000000">
      <w:pPr>
        <w:pStyle w:val="Heading2"/>
      </w:pPr>
      <w:r>
        <w:rPr>
          <w:rFonts w:ascii="Times New Roman" w:eastAsia="Times New Roman" w:hAnsi="Times New Roman"/>
        </w:rPr>
        <w:t>2. Styrofoam-Ball Electrostatic Force Experiment</w:t>
      </w:r>
    </w:p>
    <w:p w14:paraId="4AE6FF4C" w14:textId="77777777" w:rsidR="004B4610" w:rsidRDefault="00000000">
      <w:pPr>
        <w:jc w:val="both"/>
      </w:pPr>
      <w:r>
        <w:rPr>
          <w:rFonts w:ascii="Times New Roman" w:hAnsi="Times New Roman"/>
          <w:sz w:val="24"/>
        </w:rPr>
        <w:t>The initially neutral Styrofoam ball was attracted to a charged terminal. The electric field polarized the ball so that opposite charge was effectively closer to the terminal than like charge, producing a net attractive force. After the ball touched the terminal, charge transferred by conduction. The ball then carried the same polarity as that terminal and was repelled. It could subsequently be attracted to the opposite terminal, touch it, change net charge, and be repelled again.</w:t>
      </w:r>
    </w:p>
    <w:p w14:paraId="1ADCF5CE" w14:textId="77777777" w:rsidR="004B4610" w:rsidRDefault="00000000">
      <w:pPr>
        <w:jc w:val="both"/>
      </w:pPr>
      <w:r>
        <w:rPr>
          <w:rFonts w:ascii="Times New Roman" w:hAnsi="Times New Roman"/>
          <w:sz w:val="24"/>
        </w:rPr>
        <w:t xml:space="preserve">The experiment also produced an unexpected polarity-dependent asymmetry: the Styrofoam ball was attracted more strongly toward one electrode, while repulsion tended to dominate at the other. Expanded polystyrene is a very good insulator, so charge transferred to its surface </w:t>
      </w:r>
      <w:r>
        <w:rPr>
          <w:rFonts w:ascii="Times New Roman" w:hAnsi="Times New Roman"/>
          <w:sz w:val="24"/>
        </w:rPr>
        <w:lastRenderedPageBreak/>
        <w:t>can remain localized for a significant time. A persistent net charge can therefore strengthen attraction to the opposite polarity and repulsion from the same polarity. However, this observation does not by itself prove an intrinsic polarity preference of polystyrene; electrode geometry, leakage, humidity, prior contact, and other asymmetries may also contribute. The result is therefore recorded as an experimentally observed asymmetry with a retained-charge hypothesis requiring further controlled testing.</w:t>
      </w:r>
      <w:r>
        <w:rPr>
          <w:rFonts w:ascii="Times New Roman" w:hAnsi="Times New Roman"/>
          <w:sz w:val="24"/>
        </w:rPr>
        <w:br/>
      </w:r>
      <w:r>
        <w:rPr>
          <w:rFonts w:ascii="Times New Roman" w:hAnsi="Times New Roman"/>
          <w:sz w:val="24"/>
        </w:rPr>
        <w:br/>
        <w:t>Overall, the Styrofoam experiment demonstrates that a Wimshurst machine can produce a strong electrostatic force on a very light object even though its continuous current is extremely small. The force is related to Coulomb's law, F = k|q₁q₂|/r², where k ≈ 8.99 × 10⁹ N·m²/C².</w:t>
      </w:r>
    </w:p>
    <w:p w14:paraId="29CEA898" w14:textId="77777777" w:rsidR="004B4610" w:rsidRDefault="00000000">
      <w:pPr>
        <w:pStyle w:val="Heading2"/>
      </w:pPr>
      <w:r>
        <w:rPr>
          <w:rFonts w:ascii="Times New Roman" w:eastAsia="Times New Roman" w:hAnsi="Times New Roman"/>
        </w:rPr>
        <w:t>3. Metallic-Lead Electrostatic Shuttle and Orbital Motion</w:t>
      </w:r>
    </w:p>
    <w:p w14:paraId="78269101" w14:textId="77777777" w:rsidR="004B4610" w:rsidRDefault="00000000">
      <w:r>
        <w:rPr>
          <w:rFonts w:ascii="Times New Roman" w:hAnsi="Times New Roman"/>
          <w:sz w:val="24"/>
        </w:rPr>
        <w:t>A freely suspended metallic lead behaved differently from the insulating Styrofoam ball because charge can redistribute readily over a conductor. The lead was attracted toward an electrode, could acquire charge by contact, was then repelled, and moved toward the opposite electrode. Repeated charge transfer produced sustained oscillation between the two sides.</w:t>
      </w:r>
    </w:p>
    <w:p w14:paraId="7A95BFA2" w14:textId="77777777" w:rsidR="004B4610" w:rsidRDefault="00000000">
      <w:r>
        <w:rPr>
          <w:rFonts w:ascii="Times New Roman" w:hAnsi="Times New Roman"/>
          <w:sz w:val="24"/>
        </w:rPr>
        <w:t>When the suspended lead was given an initial circular motion around the electrode region, the motion could continue while the Wimshurst machine operated. The most useful interpretation is electrostatic-motor-like action: attraction, charge transfer, and repulsion provide mechanical impulses that can replenish some of the energy lost to air drag and suspension friction. The motion is not self-powered; the energy originates in the mechanical work used to rotate the Wimshurst disks and is transferred through the electric field back into mechanical motion of the lead.</w:t>
      </w:r>
    </w:p>
    <w:p w14:paraId="5DE595D2" w14:textId="77777777" w:rsidR="004B4610" w:rsidRDefault="00000000">
      <w:pPr>
        <w:pStyle w:val="Heading2"/>
      </w:pPr>
      <w:r>
        <w:rPr>
          <w:rFonts w:ascii="Times New Roman" w:hAnsi="Times New Roman"/>
        </w:rPr>
        <w:t>4. Neon-Lamp Direct and Air-Gap Streamer Experiment</w:t>
      </w:r>
    </w:p>
    <w:p w14:paraId="4BB18FC0" w14:textId="77777777" w:rsidR="004B4610" w:rsidRDefault="00000000">
      <w:r>
        <w:rPr>
          <w:rFonts w:ascii="Times New Roman" w:hAnsi="Times New Roman"/>
          <w:sz w:val="24"/>
        </w:rPr>
        <w:t>With both neon-lamp leads connected to the two Wimshurst output electrodes, the lamp glowed orange near the ends of its internal electrodes as the disks rotated. This confirmed that the generator could establish sufficient electric field within the low-pressure neon gas to produce a glow discharge.</w:t>
      </w:r>
    </w:p>
    <w:p w14:paraId="75E49941" w14:textId="77777777" w:rsidR="004B4610" w:rsidRDefault="00000000">
      <w:r>
        <w:rPr>
          <w:rFonts w:ascii="Times New Roman" w:hAnsi="Times New Roman"/>
          <w:sz w:val="24"/>
        </w:rPr>
        <w:t>A more surprising result occurred when one alligator clip was pulled away from its neon-lamp lead. The entire bulb glowed a much brighter orange color. Closer observation revealed a thin arcing streamer jumping continuously or repeatedly across the small air gap between the alligator clip and the disconnected lamp lead. The circuit was therefore not truly open. The Wimshurst voltage raised the electric field across this small gap until the air ionized and formed a conductive plasma path. Charge could then pass through the streamer and through the neon lamp.</w:t>
      </w:r>
    </w:p>
    <w:p w14:paraId="5DD85104" w14:textId="77777777" w:rsidR="004B4610" w:rsidRDefault="00000000">
      <w:r>
        <w:rPr>
          <w:rFonts w:ascii="Times New Roman" w:hAnsi="Times New Roman"/>
          <w:sz w:val="24"/>
        </w:rPr>
        <w:t>The clip-to-lead gap therefore acts as a second spark gap in series with the neon lamp. Voltage builds until the air gap reaches breakdown, a streamer forms, current flows through the lamp, the voltage falls, and the streamer weakens or extinguishes; the charging process then repeats. The observed streamer establishes that the separated connection is not truly open, but the reason the lamp becomes much brighter is not yet experimentally proven. The primary working hypothesis is that the air gap behaves as a nonlinear, voltage-triggered switch and creates a relaxation-discharge cycle. During the nonconducting interval, charge and electric-field energy can accumulate; when breakdown occurs, that stored energy is released as a short pulse through the plasma streamer and neon lamp. These pulses may provide higher peak electric-field/current excitation of the low-pressure neon than the more continuously loaded direct two-lead connection, making a larger volume of gas glow more intensely even though no additional energy source has been created.</w:t>
      </w:r>
    </w:p>
    <w:p w14:paraId="4EA8F0C7" w14:textId="77777777" w:rsidR="00DB6854" w:rsidRDefault="00000000">
      <w:r>
        <w:rPr>
          <w:rFonts w:ascii="Times New Roman" w:hAnsi="Times New Roman"/>
          <w:sz w:val="24"/>
        </w:rPr>
        <w:lastRenderedPageBreak/>
        <w:t>A secondary hypothesis is that the plasma streamer’s rapidly changing electric and magnetic fields may also couple energy into or otherwise assist excitation of the neon gas. The project’s AM-radio experiment independently demonstrated that a Leyden-jar spark produces a detectable electromagnetic transient, so such fields are physically present. However, the present neon-lamp observation does not distinguish direct electromagnetic-field excitation from the pulsed-conduction/relaxation mechanism. Because there is no time for an additional controlled experiment, the report records these as hypotheses rather than established conclusions. Energy conservation remains unchanged: all energy ultimately originates in the mechanical work used to rotate the Wimshurst machine and in electrical energy temporarily stored in its capacitance and electric field.</w:t>
      </w:r>
    </w:p>
    <w:p w14:paraId="4229D277" w14:textId="77777777" w:rsidR="004B4610" w:rsidRDefault="00000000">
      <w:pPr>
        <w:pStyle w:val="Heading2"/>
      </w:pPr>
      <w:r>
        <w:rPr>
          <w:rFonts w:ascii="Times New Roman" w:eastAsia="Times New Roman" w:hAnsi="Times New Roman"/>
        </w:rPr>
        <w:t>5. Spark and Leyden-Jar Investigation</w:t>
      </w:r>
    </w:p>
    <w:p w14:paraId="597C06B5" w14:textId="77777777" w:rsidR="004B4610" w:rsidRDefault="00000000">
      <w:pPr>
        <w:jc w:val="both"/>
      </w:pPr>
      <w:r>
        <w:rPr>
          <w:rFonts w:ascii="Times New Roman" w:hAnsi="Times New Roman"/>
          <w:sz w:val="24"/>
        </w:rPr>
        <w:t>With the Leyden jars connected, the machine produced the familiar bright, energetic spark: relatively thick, bright, and accompanied by a sharp audible snap. After the jars were safely disconnected, the discharge changed dramatically to a rapid, thin blue stream. The most useful explanation is the change in effective capacitance. Without the jars, much less charge is required to raise the output to air-breakdown potential, so breakdown occurs more frequently, but each discharge contains much less stored energy.</w:t>
      </w:r>
    </w:p>
    <w:tbl>
      <w:tblPr>
        <w:tblStyle w:val="TableGrid"/>
        <w:tblW w:w="0" w:type="auto"/>
        <w:jc w:val="center"/>
        <w:tblLook w:val="04A0" w:firstRow="1" w:lastRow="0" w:firstColumn="1" w:lastColumn="0" w:noHBand="0" w:noVBand="1"/>
      </w:tblPr>
      <w:tblGrid>
        <w:gridCol w:w="3086"/>
        <w:gridCol w:w="3070"/>
        <w:gridCol w:w="3086"/>
      </w:tblGrid>
      <w:tr w:rsidR="004B4610" w14:paraId="215A018D" w14:textId="77777777">
        <w:trPr>
          <w:jc w:val="center"/>
        </w:trPr>
        <w:tc>
          <w:tcPr>
            <w:tcW w:w="3137" w:type="dxa"/>
            <w:shd w:val="clear" w:color="auto" w:fill="D9EAF7"/>
            <w:vAlign w:val="center"/>
          </w:tcPr>
          <w:p w14:paraId="061A21AD" w14:textId="77777777" w:rsidR="004B4610" w:rsidRDefault="00000000">
            <w:r>
              <w:rPr>
                <w:b/>
              </w:rPr>
              <w:t>Configuration</w:t>
            </w:r>
          </w:p>
        </w:tc>
        <w:tc>
          <w:tcPr>
            <w:tcW w:w="3137" w:type="dxa"/>
            <w:shd w:val="clear" w:color="auto" w:fill="D9EAF7"/>
            <w:vAlign w:val="center"/>
          </w:tcPr>
          <w:p w14:paraId="338AAE1C" w14:textId="77777777" w:rsidR="004B4610" w:rsidRDefault="00000000">
            <w:r>
              <w:rPr>
                <w:b/>
              </w:rPr>
              <w:t>Observed discharge</w:t>
            </w:r>
          </w:p>
        </w:tc>
        <w:tc>
          <w:tcPr>
            <w:tcW w:w="3137" w:type="dxa"/>
            <w:shd w:val="clear" w:color="auto" w:fill="D9EAF7"/>
            <w:vAlign w:val="center"/>
          </w:tcPr>
          <w:p w14:paraId="6A462DDA" w14:textId="77777777" w:rsidR="004B4610" w:rsidRDefault="00000000">
            <w:r>
              <w:rPr>
                <w:b/>
              </w:rPr>
              <w:t>Interpretation</w:t>
            </w:r>
          </w:p>
        </w:tc>
      </w:tr>
      <w:tr w:rsidR="004B4610" w14:paraId="6676F7F3" w14:textId="77777777">
        <w:trPr>
          <w:jc w:val="center"/>
        </w:trPr>
        <w:tc>
          <w:tcPr>
            <w:tcW w:w="3137" w:type="dxa"/>
            <w:vAlign w:val="center"/>
          </w:tcPr>
          <w:p w14:paraId="14FA53A5" w14:textId="77777777" w:rsidR="004B4610" w:rsidRDefault="00000000">
            <w:r>
              <w:t>Leyden jars connected</w:t>
            </w:r>
          </w:p>
        </w:tc>
        <w:tc>
          <w:tcPr>
            <w:tcW w:w="3137" w:type="dxa"/>
            <w:vAlign w:val="center"/>
          </w:tcPr>
          <w:p w14:paraId="6267971D" w14:textId="77777777" w:rsidR="004B4610" w:rsidRDefault="00000000">
            <w:r>
              <w:t>Slower, thicker, brighter, louder sparks</w:t>
            </w:r>
          </w:p>
        </w:tc>
        <w:tc>
          <w:tcPr>
            <w:tcW w:w="3137" w:type="dxa"/>
            <w:vAlign w:val="center"/>
          </w:tcPr>
          <w:p w14:paraId="3B1D19E3" w14:textId="77777777" w:rsidR="004B4610" w:rsidRDefault="00000000">
            <w:r>
              <w:t>Higher capacitance stores more charge and energy before breakdown.</w:t>
            </w:r>
          </w:p>
        </w:tc>
      </w:tr>
      <w:tr w:rsidR="004B4610" w14:paraId="1F0C5C21" w14:textId="77777777">
        <w:trPr>
          <w:jc w:val="center"/>
        </w:trPr>
        <w:tc>
          <w:tcPr>
            <w:tcW w:w="3137" w:type="dxa"/>
            <w:vAlign w:val="center"/>
          </w:tcPr>
          <w:p w14:paraId="7D1300FC" w14:textId="77777777" w:rsidR="004B4610" w:rsidRDefault="00000000">
            <w:r>
              <w:t>Leyden jars disconnected</w:t>
            </w:r>
          </w:p>
        </w:tc>
        <w:tc>
          <w:tcPr>
            <w:tcW w:w="3137" w:type="dxa"/>
            <w:vAlign w:val="center"/>
          </w:tcPr>
          <w:p w14:paraId="5D19D056" w14:textId="77777777" w:rsidR="004B4610" w:rsidRDefault="00000000">
            <w:r>
              <w:t>Rapid, thin blue discharge</w:t>
            </w:r>
          </w:p>
        </w:tc>
        <w:tc>
          <w:tcPr>
            <w:tcW w:w="3137" w:type="dxa"/>
            <w:vAlign w:val="center"/>
          </w:tcPr>
          <w:p w14:paraId="425A58C5" w14:textId="77777777" w:rsidR="004B4610" w:rsidRDefault="00000000">
            <w:r>
              <w:t xml:space="preserve">Lower capacitance reaches breakdown with less accumulated charge; energy </w:t>
            </w:r>
            <w:r>
              <w:lastRenderedPageBreak/>
              <w:t>per discharge is smaller.</w:t>
            </w:r>
          </w:p>
        </w:tc>
      </w:tr>
    </w:tbl>
    <w:p w14:paraId="38371A4E" w14:textId="77777777" w:rsidR="004B4610" w:rsidRDefault="00000000">
      <w:pPr>
        <w:jc w:val="center"/>
      </w:pPr>
      <w:r>
        <w:rPr>
          <w:rFonts w:ascii="Times New Roman" w:hAnsi="Times New Roman"/>
          <w:noProof/>
          <w:sz w:val="24"/>
        </w:rPr>
        <w:lastRenderedPageBreak/>
        <w:drawing>
          <wp:inline distT="0" distB="0" distL="0" distR="0" wp14:anchorId="03A36964" wp14:editId="2F0EC479">
            <wp:extent cx="3780000" cy="24580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image3.jpg"/>
                    <pic:cNvPicPr/>
                  </pic:nvPicPr>
                  <pic:blipFill>
                    <a:blip r:embed="rId9"/>
                    <a:stretch>
                      <a:fillRect/>
                    </a:stretch>
                  </pic:blipFill>
                  <pic:spPr>
                    <a:xfrm>
                      <a:off x="0" y="0"/>
                      <a:ext cx="3780000" cy="2458033"/>
                    </a:xfrm>
                    <a:prstGeom prst="rect">
                      <a:avLst/>
                    </a:prstGeom>
                  </pic:spPr>
                </pic:pic>
              </a:graphicData>
            </a:graphic>
          </wp:inline>
        </w:drawing>
      </w:r>
    </w:p>
    <w:p w14:paraId="34F904A5" w14:textId="77777777" w:rsidR="004B4610" w:rsidRDefault="00000000">
      <w:pPr>
        <w:jc w:val="center"/>
      </w:pPr>
      <w:r>
        <w:rPr>
          <w:rFonts w:ascii="Times New Roman" w:hAnsi="Times New Roman"/>
          <w:i/>
          <w:sz w:val="24"/>
        </w:rPr>
        <w:t>Figure 2. Supplied project photograph of the Wimshurst spark discharge.</w:t>
      </w:r>
    </w:p>
    <w:p w14:paraId="5033ED68" w14:textId="77777777" w:rsidR="004B4610" w:rsidRDefault="00000000">
      <w:pPr>
        <w:pStyle w:val="Heading2"/>
      </w:pPr>
      <w:r>
        <w:rPr>
          <w:rFonts w:ascii="Times New Roman" w:eastAsia="Times New Roman" w:hAnsi="Times New Roman"/>
        </w:rPr>
        <w:t>6. Spark-Gap Voltage Estimation and Why Direct Measurement Was Not Used</w:t>
      </w:r>
    </w:p>
    <w:p w14:paraId="732782D9" w14:textId="77777777" w:rsidR="004B4610" w:rsidRDefault="00000000">
      <w:pPr>
        <w:jc w:val="both"/>
      </w:pPr>
      <w:r>
        <w:rPr>
          <w:rFonts w:ascii="Times New Roman" w:hAnsi="Times New Roman"/>
          <w:sz w:val="24"/>
        </w:rPr>
        <w:t>The maximum repeatable spark gap was selected as the most practical quantitative indicator of voltage. For an educational estimate, dry air is often approximated as breaking down near 3 kV/mm. Therefore, a repeatable 10 mm spark gap gives V ≈ 3 kV/mm × 10 mm ≈ 30 kV. The result must be presented as approximate because breakdown depends on atmospheric and electrode conditions.</w:t>
      </w:r>
    </w:p>
    <w:p w14:paraId="4DD3B764" w14:textId="77777777" w:rsidR="004B4610" w:rsidRDefault="00000000">
      <w:pPr>
        <w:jc w:val="both"/>
      </w:pPr>
      <w:r>
        <w:rPr>
          <w:rFonts w:ascii="Times New Roman" w:hAnsi="Times New Roman"/>
          <w:sz w:val="24"/>
        </w:rPr>
        <w:t>An ordinary digital voltmeter is not suitable because the Wimshurst voltage can greatly exceed its insulation and input ratings. In addition, the machine is a very-high-impedance source, so the finite input resistance and capacitance of an ordinary meter can substantially load the source and alter the voltage being measured. A standard oscilloscope is also inappropriate: normal probes are not rated for tens of kilovolts, and many oscilloscope ground clips are connected to protective earth, which can create a dangerous discharge path or short one side of a floating electrostatic source.</w:t>
      </w:r>
    </w:p>
    <w:p w14:paraId="4E2F5B35" w14:textId="77777777" w:rsidR="004B4610" w:rsidRDefault="00000000">
      <w:pPr>
        <w:jc w:val="both"/>
      </w:pPr>
      <w:r>
        <w:rPr>
          <w:rFonts w:ascii="Times New Roman" w:hAnsi="Times New Roman"/>
          <w:sz w:val="24"/>
        </w:rPr>
        <w:t xml:space="preserve">A properly designed high-voltage divider or specialized electrostatic voltmeter could measure the voltage more directly, but such equipment was not available within the project schedule. </w:t>
      </w:r>
      <w:r>
        <w:rPr>
          <w:rFonts w:ascii="Times New Roman" w:hAnsi="Times New Roman"/>
          <w:sz w:val="24"/>
        </w:rPr>
        <w:lastRenderedPageBreak/>
        <w:t>For this investigation, the air gap is satisfactory because air breakdown is itself the physical event being studied, requires no direct electrical connection to the generator, and gives an order-of-magnitude estimate appropriate to the experiment.</w:t>
      </w:r>
    </w:p>
    <w:p w14:paraId="09CADEF8" w14:textId="77777777" w:rsidR="004B4610" w:rsidRDefault="00000000">
      <w:pPr>
        <w:pStyle w:val="Heading2"/>
      </w:pPr>
      <w:r>
        <w:rPr>
          <w:rFonts w:ascii="Times New Roman" w:eastAsia="Times New Roman" w:hAnsi="Times New Roman"/>
        </w:rPr>
        <w:t>7. Voltage, Current, and Power</w:t>
      </w:r>
    </w:p>
    <w:p w14:paraId="46D873FC" w14:textId="77777777" w:rsidR="004B4610" w:rsidRDefault="00000000">
      <w:pPr>
        <w:jc w:val="both"/>
      </w:pPr>
      <w:r>
        <w:rPr>
          <w:rFonts w:ascii="Times New Roman" w:hAnsi="Times New Roman"/>
          <w:sz w:val="24"/>
        </w:rPr>
        <w:t>High voltage does not by itself imply high power. Electrical power is P = VI. Current must be converted to amperes before calculation. For example, if the generator is operating at an estimated 30,000 V and an average current of 10 µA, then 10 µA = 0.000010 A and P = 30,000 × 0.000010 = 0.30 W.</w:t>
      </w:r>
    </w:p>
    <w:tbl>
      <w:tblPr>
        <w:tblStyle w:val="TableGrid"/>
        <w:tblW w:w="0" w:type="auto"/>
        <w:jc w:val="center"/>
        <w:tblLook w:val="04A0" w:firstRow="1" w:lastRow="0" w:firstColumn="1" w:lastColumn="0" w:noHBand="0" w:noVBand="1"/>
      </w:tblPr>
      <w:tblGrid>
        <w:gridCol w:w="3079"/>
        <w:gridCol w:w="3082"/>
        <w:gridCol w:w="3081"/>
      </w:tblGrid>
      <w:tr w:rsidR="004B4610" w14:paraId="1C9B5A04" w14:textId="77777777">
        <w:trPr>
          <w:jc w:val="center"/>
        </w:trPr>
        <w:tc>
          <w:tcPr>
            <w:tcW w:w="3137" w:type="dxa"/>
            <w:shd w:val="clear" w:color="auto" w:fill="D9EAF7"/>
            <w:vAlign w:val="center"/>
          </w:tcPr>
          <w:p w14:paraId="78E6649C" w14:textId="77777777" w:rsidR="004B4610" w:rsidRDefault="00000000">
            <w:r>
              <w:rPr>
                <w:b/>
              </w:rPr>
              <w:t>Estimated voltage</w:t>
            </w:r>
          </w:p>
        </w:tc>
        <w:tc>
          <w:tcPr>
            <w:tcW w:w="3137" w:type="dxa"/>
            <w:shd w:val="clear" w:color="auto" w:fill="D9EAF7"/>
            <w:vAlign w:val="center"/>
          </w:tcPr>
          <w:p w14:paraId="39AE9B40" w14:textId="77777777" w:rsidR="004B4610" w:rsidRDefault="00000000">
            <w:r>
              <w:rPr>
                <w:b/>
              </w:rPr>
              <w:t>Illustrative average current</w:t>
            </w:r>
          </w:p>
        </w:tc>
        <w:tc>
          <w:tcPr>
            <w:tcW w:w="3137" w:type="dxa"/>
            <w:shd w:val="clear" w:color="auto" w:fill="D9EAF7"/>
            <w:vAlign w:val="center"/>
          </w:tcPr>
          <w:p w14:paraId="7A86B359" w14:textId="77777777" w:rsidR="004B4610" w:rsidRDefault="00000000">
            <w:r>
              <w:rPr>
                <w:b/>
              </w:rPr>
              <w:t>Calculated average power</w:t>
            </w:r>
          </w:p>
        </w:tc>
      </w:tr>
      <w:tr w:rsidR="004B4610" w14:paraId="13E64035" w14:textId="77777777">
        <w:trPr>
          <w:jc w:val="center"/>
        </w:trPr>
        <w:tc>
          <w:tcPr>
            <w:tcW w:w="3137" w:type="dxa"/>
            <w:vAlign w:val="center"/>
          </w:tcPr>
          <w:p w14:paraId="0ED90886" w14:textId="77777777" w:rsidR="004B4610" w:rsidRDefault="00000000">
            <w:r>
              <w:t>10 kV</w:t>
            </w:r>
          </w:p>
        </w:tc>
        <w:tc>
          <w:tcPr>
            <w:tcW w:w="3137" w:type="dxa"/>
            <w:vAlign w:val="center"/>
          </w:tcPr>
          <w:p w14:paraId="3728B194" w14:textId="77777777" w:rsidR="004B4610" w:rsidRDefault="00000000">
            <w:r>
              <w:t>5 µA</w:t>
            </w:r>
          </w:p>
        </w:tc>
        <w:tc>
          <w:tcPr>
            <w:tcW w:w="3137" w:type="dxa"/>
            <w:vAlign w:val="center"/>
          </w:tcPr>
          <w:p w14:paraId="2F315DBF" w14:textId="77777777" w:rsidR="004B4610" w:rsidRDefault="00000000">
            <w:r>
              <w:t>0.05 W</w:t>
            </w:r>
          </w:p>
        </w:tc>
      </w:tr>
      <w:tr w:rsidR="004B4610" w14:paraId="253F1617" w14:textId="77777777">
        <w:trPr>
          <w:jc w:val="center"/>
        </w:trPr>
        <w:tc>
          <w:tcPr>
            <w:tcW w:w="3137" w:type="dxa"/>
            <w:vAlign w:val="center"/>
          </w:tcPr>
          <w:p w14:paraId="0339E03D" w14:textId="77777777" w:rsidR="004B4610" w:rsidRDefault="00000000">
            <w:r>
              <w:t>20 kV</w:t>
            </w:r>
          </w:p>
        </w:tc>
        <w:tc>
          <w:tcPr>
            <w:tcW w:w="3137" w:type="dxa"/>
            <w:vAlign w:val="center"/>
          </w:tcPr>
          <w:p w14:paraId="5E5C335D" w14:textId="77777777" w:rsidR="004B4610" w:rsidRDefault="00000000">
            <w:r>
              <w:t>10 µA</w:t>
            </w:r>
          </w:p>
        </w:tc>
        <w:tc>
          <w:tcPr>
            <w:tcW w:w="3137" w:type="dxa"/>
            <w:vAlign w:val="center"/>
          </w:tcPr>
          <w:p w14:paraId="122B6144" w14:textId="77777777" w:rsidR="004B4610" w:rsidRDefault="00000000">
            <w:r>
              <w:t>0.20 W</w:t>
            </w:r>
          </w:p>
        </w:tc>
      </w:tr>
      <w:tr w:rsidR="004B4610" w14:paraId="26FB7303" w14:textId="77777777">
        <w:trPr>
          <w:jc w:val="center"/>
        </w:trPr>
        <w:tc>
          <w:tcPr>
            <w:tcW w:w="3137" w:type="dxa"/>
            <w:vAlign w:val="center"/>
          </w:tcPr>
          <w:p w14:paraId="003F4687" w14:textId="77777777" w:rsidR="004B4610" w:rsidRDefault="00000000">
            <w:r>
              <w:t>30 kV</w:t>
            </w:r>
          </w:p>
        </w:tc>
        <w:tc>
          <w:tcPr>
            <w:tcW w:w="3137" w:type="dxa"/>
            <w:vAlign w:val="center"/>
          </w:tcPr>
          <w:p w14:paraId="1681582D" w14:textId="77777777" w:rsidR="004B4610" w:rsidRDefault="00000000">
            <w:r>
              <w:t>10 µA</w:t>
            </w:r>
          </w:p>
        </w:tc>
        <w:tc>
          <w:tcPr>
            <w:tcW w:w="3137" w:type="dxa"/>
            <w:vAlign w:val="center"/>
          </w:tcPr>
          <w:p w14:paraId="7B20737D" w14:textId="77777777" w:rsidR="004B4610" w:rsidRDefault="00000000">
            <w:r>
              <w:t>0.30 W</w:t>
            </w:r>
          </w:p>
        </w:tc>
      </w:tr>
      <w:tr w:rsidR="004B4610" w14:paraId="7BD2FD67" w14:textId="77777777">
        <w:trPr>
          <w:jc w:val="center"/>
        </w:trPr>
        <w:tc>
          <w:tcPr>
            <w:tcW w:w="3137" w:type="dxa"/>
            <w:vAlign w:val="center"/>
          </w:tcPr>
          <w:p w14:paraId="1777F5A9" w14:textId="77777777" w:rsidR="004B4610" w:rsidRDefault="00000000">
            <w:r>
              <w:t>30 kV</w:t>
            </w:r>
          </w:p>
        </w:tc>
        <w:tc>
          <w:tcPr>
            <w:tcW w:w="3137" w:type="dxa"/>
            <w:vAlign w:val="center"/>
          </w:tcPr>
          <w:p w14:paraId="70181761" w14:textId="77777777" w:rsidR="004B4610" w:rsidRDefault="00000000">
            <w:r>
              <w:t>20 µA</w:t>
            </w:r>
          </w:p>
        </w:tc>
        <w:tc>
          <w:tcPr>
            <w:tcW w:w="3137" w:type="dxa"/>
            <w:vAlign w:val="center"/>
          </w:tcPr>
          <w:p w14:paraId="6745CCE9" w14:textId="77777777" w:rsidR="004B4610" w:rsidRDefault="00000000">
            <w:r>
              <w:t>0.60 W</w:t>
            </w:r>
          </w:p>
        </w:tc>
      </w:tr>
      <w:tr w:rsidR="004B4610" w14:paraId="7BD4345C" w14:textId="77777777">
        <w:trPr>
          <w:jc w:val="center"/>
        </w:trPr>
        <w:tc>
          <w:tcPr>
            <w:tcW w:w="3137" w:type="dxa"/>
            <w:vAlign w:val="center"/>
          </w:tcPr>
          <w:p w14:paraId="685054CC" w14:textId="77777777" w:rsidR="004B4610" w:rsidRDefault="00000000">
            <w:r>
              <w:t>50 kV</w:t>
            </w:r>
          </w:p>
        </w:tc>
        <w:tc>
          <w:tcPr>
            <w:tcW w:w="3137" w:type="dxa"/>
            <w:vAlign w:val="center"/>
          </w:tcPr>
          <w:p w14:paraId="6CD20407" w14:textId="77777777" w:rsidR="004B4610" w:rsidRDefault="00000000">
            <w:r>
              <w:t>10 µA</w:t>
            </w:r>
          </w:p>
        </w:tc>
        <w:tc>
          <w:tcPr>
            <w:tcW w:w="3137" w:type="dxa"/>
            <w:vAlign w:val="center"/>
          </w:tcPr>
          <w:p w14:paraId="4FF16C4A" w14:textId="77777777" w:rsidR="004B4610" w:rsidRDefault="00000000">
            <w:r>
              <w:t>0.50 W</w:t>
            </w:r>
          </w:p>
        </w:tc>
      </w:tr>
    </w:tbl>
    <w:p w14:paraId="16E9B9B1" w14:textId="77777777" w:rsidR="004B4610" w:rsidRDefault="00000000">
      <w:pPr>
        <w:jc w:val="both"/>
      </w:pPr>
      <w:r>
        <w:rPr>
          <w:rFonts w:ascii="Times New Roman" w:hAnsi="Times New Roman"/>
          <w:sz w:val="24"/>
        </w:rPr>
        <w:t>These current values are illustrative unless separately measured. The calculation is included to show why a spectacular spark can coexist with modest average electrical power. The instantaneous power during a Leyden-jar spark can be much higher for a very short time because stored capacitor energy is released rapidly; that is different from the average power continuously produced by the generator.</w:t>
      </w:r>
    </w:p>
    <w:p w14:paraId="1F856FFA" w14:textId="77777777" w:rsidR="004B4610" w:rsidRDefault="00000000">
      <w:pPr>
        <w:pStyle w:val="Heading2"/>
      </w:pPr>
      <w:r>
        <w:rPr>
          <w:rFonts w:ascii="Times New Roman" w:eastAsia="Times New Roman" w:hAnsi="Times New Roman"/>
        </w:rPr>
        <w:t>8. AM-Radio Electromagnetic Emission Investigation</w:t>
      </w:r>
    </w:p>
    <w:p w14:paraId="5D2597E5" w14:textId="77777777" w:rsidR="004B4610" w:rsidRDefault="00000000">
      <w:pPr>
        <w:jc w:val="both"/>
      </w:pPr>
      <w:r>
        <w:rPr>
          <w:rFonts w:ascii="Times New Roman" w:hAnsi="Times New Roman"/>
          <w:sz w:val="24"/>
        </w:rPr>
        <w:t xml:space="preserve">The initial AM-radio test did not clearly reveal the spark discharge. Instead, the radio detected strong repetitive interference whenever the disks were rotating. The sound corresponded closely with the brushes contacting the metallic sectors, indicating that the </w:t>
      </w:r>
      <w:r>
        <w:rPr>
          <w:rFonts w:ascii="Times New Roman" w:hAnsi="Times New Roman"/>
          <w:sz w:val="24"/>
        </w:rPr>
        <w:lastRenderedPageBreak/>
        <w:t>brush-and-sector system itself was a strong source of repetitive broadband electromagnetic interference.</w:t>
      </w:r>
    </w:p>
    <w:p w14:paraId="06411060" w14:textId="77777777" w:rsidR="004B4610" w:rsidRDefault="00000000">
      <w:pPr>
        <w:jc w:val="both"/>
      </w:pPr>
      <w:r>
        <w:rPr>
          <w:rFonts w:ascii="Times New Roman" w:hAnsi="Times New Roman"/>
          <w:sz w:val="24"/>
        </w:rPr>
        <w:t>Removing the Leyden jars and producing the rapid thin blue discharge did not produce a noticeable change in the received noise. The same brush/sector interference remained dominant, so any electromagnetic contribution from the blue discharge could not be distinguished under normal rotation.</w:t>
      </w:r>
    </w:p>
    <w:p w14:paraId="091DE0BC" w14:textId="77777777" w:rsidR="004B4610" w:rsidRDefault="00000000">
      <w:pPr>
        <w:jc w:val="both"/>
      </w:pPr>
      <w:r>
        <w:rPr>
          <w:rFonts w:ascii="Times New Roman" w:hAnsi="Times New Roman"/>
          <w:sz w:val="24"/>
        </w:rPr>
        <w:t>A modified experiment successfully isolated the spark. The discharge electrodes were moved far enough apart that no automatic discharge could occur. The disks were rotated several turns to charge the Leyden jars, and rotation was then stopped. With the brushes and sectors stationary, the stored charge was deliberately discharged using a metallic ruler. At the exact moment of the spark, the AM radio produced a distinct sharp blip.</w:t>
      </w:r>
    </w:p>
    <w:p w14:paraId="5A434611" w14:textId="77777777" w:rsidR="004B4610" w:rsidRDefault="00000000">
      <w:pPr>
        <w:jc w:val="both"/>
      </w:pPr>
      <w:r>
        <w:rPr>
          <w:rFonts w:ascii="Times New Roman" w:hAnsi="Times New Roman"/>
          <w:sz w:val="24"/>
        </w:rPr>
        <w:t>This result provides positive experimental evidence that the Leyden-jar spark itself produces an electromagnetic transient. It also illustrates the scientific method: the first test produced an ambiguous result; a masking source was hypothesized; the procedure was redesigned to isolate the independent variable; and the revised test supported the hypothesis.</w:t>
      </w:r>
    </w:p>
    <w:p w14:paraId="4059B7FA" w14:textId="1AD846C2" w:rsidR="00B32CCE" w:rsidRPr="00B32CCE" w:rsidRDefault="00B32CCE" w:rsidP="00B32CCE">
      <w:pPr>
        <w:pStyle w:val="Heading2"/>
      </w:pPr>
      <w:r>
        <w:rPr>
          <w:rFonts w:ascii="Times New Roman" w:hAnsi="Times New Roman"/>
        </w:rPr>
        <w:t>9. Comparison with Background Research</w:t>
      </w:r>
    </w:p>
    <w:p w14:paraId="4CF3D3D3" w14:textId="77777777" w:rsidR="00B32CCE" w:rsidRPr="00B32CCE" w:rsidRDefault="00B32CCE" w:rsidP="00B32CCE">
      <w:pPr>
        <w:jc w:val="both"/>
      </w:pPr>
      <w:r w:rsidRPr="00B32CCE">
        <w:rPr>
          <w:rFonts w:ascii="Times New Roman" w:hAnsi="Times New Roman"/>
          <w:sz w:val="24"/>
        </w:rPr>
        <w:t xml:space="preserve">The experimental results generally agreed with the scientific principles described in the background research. The background explained that the </w:t>
      </w:r>
      <w:proofErr w:type="spellStart"/>
      <w:r w:rsidRPr="00B32CCE">
        <w:rPr>
          <w:rFonts w:ascii="Times New Roman" w:hAnsi="Times New Roman"/>
          <w:sz w:val="24"/>
        </w:rPr>
        <w:t>Wimshurst</w:t>
      </w:r>
      <w:proofErr w:type="spellEnd"/>
      <w:r w:rsidRPr="00B32CCE">
        <w:rPr>
          <w:rFonts w:ascii="Times New Roman" w:hAnsi="Times New Roman"/>
          <w:sz w:val="24"/>
        </w:rPr>
        <w:t xml:space="preserve"> machine separates and accumulates electrostatic charge through electrostatic influence, producing a large potential difference between its output electrodes. The experiments supported this through the observed attraction and repulsion of the Styrofoam ball and metallic lead, ionization of the neon gas, and visible spark discharge between the electrodes.</w:t>
      </w:r>
    </w:p>
    <w:p w14:paraId="411235F8" w14:textId="77777777" w:rsidR="00B32CCE" w:rsidRPr="00B32CCE" w:rsidRDefault="00B32CCE" w:rsidP="00B32CCE">
      <w:pPr>
        <w:jc w:val="both"/>
      </w:pPr>
      <w:r w:rsidRPr="00B32CCE">
        <w:rPr>
          <w:rFonts w:ascii="Times New Roman" w:hAnsi="Times New Roman"/>
          <w:sz w:val="24"/>
        </w:rPr>
        <w:t xml:space="preserve">The background research also explained the relationship among charge, capacitance, voltage, and stored electrical energy. This was consistent with the Leyden-jar experiment. With the </w:t>
      </w:r>
      <w:r w:rsidRPr="00B32CCE">
        <w:rPr>
          <w:rFonts w:ascii="Times New Roman" w:hAnsi="Times New Roman"/>
          <w:sz w:val="24"/>
        </w:rPr>
        <w:lastRenderedPageBreak/>
        <w:t>Leyden jars connected, the machine produced less frequent but thicker, brighter, louder, and more energetic sparks. Without the jars, the machine produced a much more rapid, thin blue discharge. These observations agree with the principle that increased capacitance allows more charge and energy to accumulate before electrical breakdown occurs.</w:t>
      </w:r>
    </w:p>
    <w:p w14:paraId="72AD4FA5" w14:textId="77777777" w:rsidR="00B32CCE" w:rsidRPr="00B32CCE" w:rsidRDefault="00B32CCE" w:rsidP="00B32CCE">
      <w:pPr>
        <w:jc w:val="both"/>
      </w:pPr>
      <w:r w:rsidRPr="00B32CCE">
        <w:rPr>
          <w:rFonts w:ascii="Times New Roman" w:hAnsi="Times New Roman"/>
          <w:sz w:val="24"/>
        </w:rPr>
        <w:t>The spark-gap experiment was also consistent with the background discussion of dielectric breakdown. As charge accumulated, the increasing potential difference produced an electric field strong enough to ionize the air between the electrodes. The observed spark therefore provided both a visible demonstration of air breakdown and an indirect method of estimating the machine's high voltage.</w:t>
      </w:r>
    </w:p>
    <w:p w14:paraId="7DD56400" w14:textId="77777777" w:rsidR="00B32CCE" w:rsidRPr="00B32CCE" w:rsidRDefault="00B32CCE" w:rsidP="00B32CCE">
      <w:pPr>
        <w:jc w:val="both"/>
      </w:pPr>
      <w:r w:rsidRPr="00B32CCE">
        <w:rPr>
          <w:rFonts w:ascii="Times New Roman" w:hAnsi="Times New Roman"/>
          <w:sz w:val="24"/>
        </w:rPr>
        <w:t>The metallic-lead experiment extended the background principles of electrostatic attraction, charge transfer, and repulsion into mechanical motion. Repeated attraction toward an electrode, contact charging, and subsequent repulsion produced shuttle motion and could help sustain an initially imposed orbital motion. This demonstrated experimentally that electrical energy stored in an electrostatic field can be transferred back into mechanical motion.</w:t>
      </w:r>
    </w:p>
    <w:p w14:paraId="7E6A45F6" w14:textId="77777777" w:rsidR="00B32CCE" w:rsidRPr="00B32CCE" w:rsidRDefault="00B32CCE" w:rsidP="00B32CCE">
      <w:pPr>
        <w:jc w:val="both"/>
      </w:pPr>
      <w:r w:rsidRPr="00B32CCE">
        <w:rPr>
          <w:rFonts w:ascii="Times New Roman" w:hAnsi="Times New Roman"/>
          <w:sz w:val="24"/>
        </w:rPr>
        <w:t>The AM-radio experiment further supported the background relationship between rapidly changing electrical discharges and electromagnetic emissions. Although repetitive brush-and-sector interference initially masked the spark signal, deliberately discharging the charged Leyden jars after disk rotation had stopped produced a distinct radio blip coincident with the spark. This provided experimental evidence that the spark itself produced an electromagnetic transient.</w:t>
      </w:r>
    </w:p>
    <w:p w14:paraId="4E0AF935" w14:textId="77777777" w:rsidR="00B32CCE" w:rsidRPr="00B32CCE" w:rsidRDefault="00B32CCE" w:rsidP="00B32CCE">
      <w:pPr>
        <w:jc w:val="both"/>
      </w:pPr>
      <w:r w:rsidRPr="00B32CCE">
        <w:rPr>
          <w:rFonts w:ascii="Times New Roman" w:hAnsi="Times New Roman"/>
          <w:sz w:val="24"/>
        </w:rPr>
        <w:t xml:space="preserve">Some observations also went beyond what was predicted directly from the background research. </w:t>
      </w:r>
      <w:proofErr w:type="gramStart"/>
      <w:r w:rsidRPr="00B32CCE">
        <w:rPr>
          <w:rFonts w:ascii="Times New Roman" w:hAnsi="Times New Roman"/>
          <w:sz w:val="24"/>
        </w:rPr>
        <w:t>In particular, separating</w:t>
      </w:r>
      <w:proofErr w:type="gramEnd"/>
      <w:r w:rsidRPr="00B32CCE">
        <w:rPr>
          <w:rFonts w:ascii="Times New Roman" w:hAnsi="Times New Roman"/>
          <w:sz w:val="24"/>
        </w:rPr>
        <w:t xml:space="preserve"> one alligator clip slightly from the neon-lamp lead produced a visible plasma streamer and a much brighter neon glow. The observed streamer is consistent with air ionization and electrical breakdown, but the reason for the increased lamp brightness was not conclusively established. The project therefore proposes the pulsed </w:t>
      </w:r>
      <w:r w:rsidRPr="00B32CCE">
        <w:rPr>
          <w:rFonts w:ascii="Times New Roman" w:hAnsi="Times New Roman"/>
          <w:sz w:val="24"/>
        </w:rPr>
        <w:lastRenderedPageBreak/>
        <w:t>relaxation-discharge mechanism and possible electromagnetic-field coupling as hypotheses requiring further experimentation rather than treating them as proven explanations.</w:t>
      </w:r>
    </w:p>
    <w:tbl>
      <w:tblPr>
        <w:tblStyle w:val="TableGrid"/>
        <w:tblW w:w="0" w:type="auto"/>
        <w:jc w:val="center"/>
        <w:tblLook w:val="04A0" w:firstRow="1" w:lastRow="0" w:firstColumn="1" w:lastColumn="0" w:noHBand="0" w:noVBand="1"/>
      </w:tblPr>
      <w:tblGrid>
        <w:gridCol w:w="3070"/>
        <w:gridCol w:w="3091"/>
        <w:gridCol w:w="3081"/>
      </w:tblGrid>
      <w:tr w:rsidR="004B4610" w14:paraId="786AB457" w14:textId="77777777" w:rsidTr="00B32CCE">
        <w:trPr>
          <w:jc w:val="center"/>
        </w:trPr>
        <w:tc>
          <w:tcPr>
            <w:tcW w:w="3070" w:type="dxa"/>
            <w:shd w:val="clear" w:color="auto" w:fill="D9EAF7"/>
            <w:vAlign w:val="center"/>
          </w:tcPr>
          <w:p w14:paraId="61E3D5BD" w14:textId="77777777" w:rsidR="004B4610" w:rsidRDefault="00000000">
            <w:r>
              <w:rPr>
                <w:b/>
              </w:rPr>
              <w:t>Condition</w:t>
            </w:r>
          </w:p>
        </w:tc>
        <w:tc>
          <w:tcPr>
            <w:tcW w:w="3091" w:type="dxa"/>
            <w:shd w:val="clear" w:color="auto" w:fill="D9EAF7"/>
            <w:vAlign w:val="center"/>
          </w:tcPr>
          <w:p w14:paraId="7C8B8C26" w14:textId="77777777" w:rsidR="004B4610" w:rsidRDefault="00000000">
            <w:r>
              <w:rPr>
                <w:b/>
              </w:rPr>
              <w:t>AM-radio observation</w:t>
            </w:r>
          </w:p>
        </w:tc>
        <w:tc>
          <w:tcPr>
            <w:tcW w:w="3081" w:type="dxa"/>
            <w:shd w:val="clear" w:color="auto" w:fill="D9EAF7"/>
            <w:vAlign w:val="center"/>
          </w:tcPr>
          <w:p w14:paraId="108C7B81" w14:textId="77777777" w:rsidR="004B4610" w:rsidRDefault="00000000">
            <w:r>
              <w:rPr>
                <w:b/>
              </w:rPr>
              <w:t>Conclusion</w:t>
            </w:r>
          </w:p>
        </w:tc>
      </w:tr>
      <w:tr w:rsidR="004B4610" w14:paraId="147656F8" w14:textId="77777777" w:rsidTr="00B32CCE">
        <w:trPr>
          <w:jc w:val="center"/>
        </w:trPr>
        <w:tc>
          <w:tcPr>
            <w:tcW w:w="3070" w:type="dxa"/>
            <w:vAlign w:val="center"/>
          </w:tcPr>
          <w:p w14:paraId="30955B74" w14:textId="77777777" w:rsidR="004B4610" w:rsidRDefault="00000000">
            <w:r>
              <w:t>Disks rotating, jars connected</w:t>
            </w:r>
          </w:p>
        </w:tc>
        <w:tc>
          <w:tcPr>
            <w:tcW w:w="3091" w:type="dxa"/>
            <w:vAlign w:val="center"/>
          </w:tcPr>
          <w:p w14:paraId="6CE22F8E" w14:textId="77777777" w:rsidR="004B4610" w:rsidRDefault="00000000">
            <w:r>
              <w:t>Strong repetitive buzzing/crackling; spark not separately identifiable</w:t>
            </w:r>
          </w:p>
        </w:tc>
        <w:tc>
          <w:tcPr>
            <w:tcW w:w="3081" w:type="dxa"/>
            <w:vAlign w:val="center"/>
          </w:tcPr>
          <w:p w14:paraId="3C474030" w14:textId="77777777" w:rsidR="004B4610" w:rsidRDefault="00000000">
            <w:r>
              <w:t>Brush/sector interference masks the spark.</w:t>
            </w:r>
          </w:p>
        </w:tc>
      </w:tr>
      <w:tr w:rsidR="004B4610" w14:paraId="2B94923A" w14:textId="77777777" w:rsidTr="00B32CCE">
        <w:trPr>
          <w:jc w:val="center"/>
        </w:trPr>
        <w:tc>
          <w:tcPr>
            <w:tcW w:w="3070" w:type="dxa"/>
            <w:vAlign w:val="center"/>
          </w:tcPr>
          <w:p w14:paraId="1AF3204B" w14:textId="77777777" w:rsidR="004B4610" w:rsidRDefault="00000000">
            <w:r>
              <w:t>Disks rotating, jars disconnected</w:t>
            </w:r>
          </w:p>
        </w:tc>
        <w:tc>
          <w:tcPr>
            <w:tcW w:w="3091" w:type="dxa"/>
            <w:vAlign w:val="center"/>
          </w:tcPr>
          <w:p w14:paraId="7C2A998F" w14:textId="77777777" w:rsidR="004B4610" w:rsidRDefault="00000000">
            <w:r>
              <w:t>No noticeable change from sector noise</w:t>
            </w:r>
          </w:p>
        </w:tc>
        <w:tc>
          <w:tcPr>
            <w:tcW w:w="3081" w:type="dxa"/>
            <w:vAlign w:val="center"/>
          </w:tcPr>
          <w:p w14:paraId="09520B9F" w14:textId="77777777" w:rsidR="004B4610" w:rsidRDefault="00000000">
            <w:r>
              <w:t>Blue discharge not distinguishable above brush/sector interference.</w:t>
            </w:r>
          </w:p>
        </w:tc>
      </w:tr>
      <w:tr w:rsidR="004B4610" w14:paraId="3941EC7C" w14:textId="77777777" w:rsidTr="00B32CCE">
        <w:trPr>
          <w:jc w:val="center"/>
        </w:trPr>
        <w:tc>
          <w:tcPr>
            <w:tcW w:w="3070" w:type="dxa"/>
            <w:vAlign w:val="center"/>
          </w:tcPr>
          <w:p w14:paraId="7DBA8F23" w14:textId="77777777" w:rsidR="004B4610" w:rsidRDefault="00000000">
            <w:r>
              <w:t>Disks stopped after charging jars; deliberate discharge</w:t>
            </w:r>
          </w:p>
        </w:tc>
        <w:tc>
          <w:tcPr>
            <w:tcW w:w="3091" w:type="dxa"/>
            <w:vAlign w:val="center"/>
          </w:tcPr>
          <w:p w14:paraId="79122A45" w14:textId="77777777" w:rsidR="004B4610" w:rsidRDefault="00000000">
            <w:r>
              <w:t>Distinct sharp blip coincident with spark</w:t>
            </w:r>
          </w:p>
        </w:tc>
        <w:tc>
          <w:tcPr>
            <w:tcW w:w="3081" w:type="dxa"/>
            <w:vAlign w:val="center"/>
          </w:tcPr>
          <w:p w14:paraId="48ECA34F" w14:textId="77777777" w:rsidR="004B4610" w:rsidRDefault="00000000">
            <w:r>
              <w:t>Spark discharge independently produces detectable electromagnetic radiation.</w:t>
            </w:r>
          </w:p>
        </w:tc>
      </w:tr>
    </w:tbl>
    <w:p w14:paraId="60A70F2B" w14:textId="77777777" w:rsidR="00B32CCE" w:rsidRPr="00B32CCE" w:rsidRDefault="00B32CCE" w:rsidP="00B32CCE">
      <w:pPr>
        <w:pStyle w:val="Heading2"/>
        <w:rPr>
          <w:rFonts w:ascii="Times New Roman" w:hAnsi="Times New Roman" w:cs="Times New Roman"/>
        </w:rPr>
      </w:pPr>
      <w:r>
        <w:rPr>
          <w:rFonts w:ascii="Times New Roman" w:hAnsi="Times New Roman"/>
        </w:rPr>
        <w:t>10. Importance of the Findings</w:t>
      </w:r>
    </w:p>
    <w:p w14:paraId="03FDD039" w14:textId="77777777" w:rsidR="00B32CCE" w:rsidRDefault="00B32CCE" w:rsidP="00B32CCE">
      <w:pPr>
        <w:jc w:val="both"/>
      </w:pPr>
      <w:r>
        <w:rPr>
          <w:rFonts w:ascii="Times New Roman" w:hAnsi="Times New Roman"/>
          <w:sz w:val="24"/>
        </w:rPr>
        <w:t>This investigation is important because electrostatic principles have applications beyond classroom demonstrations. High electric fields are used in technologies such as electrostatic precipitators that remove particles from industrial exhaust, electrostatic painting and coating systems that reduce material waste, ionization systems, and devices that manipulate charged particles. Understanding how high voltage, capacitance, electrical discharge, and electromagnetic emissions behave can therefore help students understand technologies that affect industry, the environment, and everyday life.</w:t>
      </w:r>
    </w:p>
    <w:p w14:paraId="3B29C7E4" w14:textId="77777777" w:rsidR="00B32CCE" w:rsidRDefault="00B32CCE" w:rsidP="00B32CCE">
      <w:pPr>
        <w:jc w:val="both"/>
      </w:pPr>
      <w:r>
        <w:rPr>
          <w:rFonts w:ascii="Times New Roman" w:hAnsi="Times New Roman"/>
          <w:sz w:val="24"/>
        </w:rPr>
        <w:t xml:space="preserve">The project also demonstrates that high voltage and useful electrical power are not the same thing. This is an important practical lesson because electrical energy systems must be evaluated by measurable energy and power rather than by voltage or visually impressive sparks alone. The proposed usable-power extension applies this lesson by asking whether the </w:t>
      </w:r>
      <w:proofErr w:type="spellStart"/>
      <w:r>
        <w:rPr>
          <w:rFonts w:ascii="Times New Roman" w:hAnsi="Times New Roman"/>
          <w:sz w:val="24"/>
        </w:rPr>
        <w:lastRenderedPageBreak/>
        <w:t>Wimshurst</w:t>
      </w:r>
      <w:proofErr w:type="spellEnd"/>
      <w:r>
        <w:rPr>
          <w:rFonts w:ascii="Times New Roman" w:hAnsi="Times New Roman"/>
          <w:sz w:val="24"/>
        </w:rPr>
        <w:t xml:space="preserve"> machine's high-voltage, low-current output can be stored, converted, and delivered at a lower voltage and greater current to a useful load.</w:t>
      </w:r>
    </w:p>
    <w:p w14:paraId="4CE63D9C" w14:textId="77777777" w:rsidR="00B32CCE" w:rsidRDefault="00B32CCE" w:rsidP="00B32CCE">
      <w:pPr>
        <w:jc w:val="both"/>
      </w:pPr>
      <w:r>
        <w:rPr>
          <w:rFonts w:ascii="Times New Roman" w:hAnsi="Times New Roman"/>
          <w:sz w:val="24"/>
        </w:rPr>
        <w:t>More broadly, investigating electrostatic generation encourages consideration of alternative approaches to electromechanical energy conversion. Electrostatic machines can produce very high voltages directly and can operate without the large magnetic structures characteristic of conventional electromagnetic machines. Although this project does not establish that electrostatic generation is superior to conventional generation, it demonstrates why electrostatic energy conversion remains scientifically and technologically worth investigating.</w:t>
      </w:r>
    </w:p>
    <w:p w14:paraId="311A2245" w14:textId="0FA3C512" w:rsidR="004B4610" w:rsidRDefault="00000000">
      <w:pPr>
        <w:pStyle w:val="Heading2"/>
      </w:pPr>
      <w:r>
        <w:rPr>
          <w:rFonts w:ascii="Times New Roman" w:hAnsi="Times New Roman"/>
        </w:rPr>
        <w:t>11. Practical Applications</w:t>
      </w:r>
    </w:p>
    <w:p w14:paraId="52A18702" w14:textId="77777777" w:rsidR="004B4610" w:rsidRDefault="00000000">
      <w:pPr>
        <w:jc w:val="both"/>
      </w:pPr>
      <w:r>
        <w:rPr>
          <w:rFonts w:ascii="Times New Roman" w:hAnsi="Times New Roman"/>
          <w:sz w:val="24"/>
        </w:rPr>
        <w:t>High electrostatic voltage has direct practical uses where voltage and electric field are more important than continuous high current. Examples include electrostatic precipitation, ionization, electrostatic coating and painting, particle manipulation or acceleration, electrostatic demonstrations, and high-voltage research. These applications help show that the Wimshurst principle is not limited to visual sparks.</w:t>
      </w:r>
    </w:p>
    <w:p w14:paraId="19C53EAE" w14:textId="77777777" w:rsidR="004B4610" w:rsidRDefault="00000000">
      <w:pPr>
        <w:pStyle w:val="Heading2"/>
      </w:pPr>
      <w:r>
        <w:rPr>
          <w:rFonts w:ascii="Times New Roman" w:hAnsi="Times New Roman"/>
        </w:rPr>
        <w:t>12. Testatika Research Extension</w:t>
      </w:r>
    </w:p>
    <w:p w14:paraId="3F0262B7" w14:textId="77777777" w:rsidR="004B4610" w:rsidRDefault="00000000">
      <w:pPr>
        <w:jc w:val="both"/>
      </w:pPr>
      <w:r>
        <w:rPr>
          <w:rFonts w:ascii="Times New Roman" w:hAnsi="Times New Roman"/>
          <w:sz w:val="24"/>
        </w:rPr>
        <w:t>The Testatika research was used as an engineering extension rather than as a claim that the classroom Wimshurst machine itself can directly power ordinary appliances. The reported Testatika architecture is important because it frames the rotating electrostatic generator as only the front end of a larger energy-processing system. The conceptual path is electrostatic generation → charge collection/storage → controlled pulsing or oscillation → inductive/resonant conversion → rectification and buffering → conditioned output.</w:t>
      </w:r>
    </w:p>
    <w:p w14:paraId="5991E796" w14:textId="77777777" w:rsidR="004B4610" w:rsidRDefault="00000000">
      <w:pPr>
        <w:jc w:val="both"/>
      </w:pPr>
      <w:r>
        <w:rPr>
          <w:rFonts w:ascii="Times New Roman" w:hAnsi="Times New Roman"/>
          <w:sz w:val="24"/>
        </w:rPr>
        <w:t xml:space="preserve">The Pidgeon machine provides an especially useful bridge. Pidgeon's documented variable-capacitance cycle charges sectors when capacitance is relatively high and collects them when capacitance is lower. The reported/reconstructed Testatika architecture adds substantial </w:t>
      </w:r>
      <w:r>
        <w:rPr>
          <w:rFonts w:ascii="Times New Roman" w:hAnsi="Times New Roman"/>
          <w:sz w:val="24"/>
        </w:rPr>
        <w:lastRenderedPageBreak/>
        <w:t>cylindrical, magnetic, inductive, capacitive, and valve-like structures. Exact internal connections are not completely documented, so this report treats detailed component functions and self-rotation mechanisms as reported or reconstructed rather than established facts.</w:t>
      </w:r>
    </w:p>
    <w:p w14:paraId="4D6E4EEA" w14:textId="77777777" w:rsidR="004B4610" w:rsidRDefault="00000000">
      <w:pPr>
        <w:jc w:val="center"/>
      </w:pPr>
      <w:r>
        <w:rPr>
          <w:rFonts w:ascii="Times New Roman" w:hAnsi="Times New Roman"/>
          <w:noProof/>
          <w:sz w:val="24"/>
        </w:rPr>
        <w:drawing>
          <wp:inline distT="0" distB="0" distL="0" distR="0" wp14:anchorId="649410B3" wp14:editId="1F518C74">
            <wp:extent cx="3960000" cy="25750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image3.jpg"/>
                    <pic:cNvPicPr/>
                  </pic:nvPicPr>
                  <pic:blipFill>
                    <a:blip r:embed="rId9"/>
                    <a:stretch>
                      <a:fillRect/>
                    </a:stretch>
                  </pic:blipFill>
                  <pic:spPr>
                    <a:xfrm>
                      <a:off x="0" y="0"/>
                      <a:ext cx="3960000" cy="2575082"/>
                    </a:xfrm>
                    <a:prstGeom prst="rect">
                      <a:avLst/>
                    </a:prstGeom>
                  </pic:spPr>
                </pic:pic>
              </a:graphicData>
            </a:graphic>
          </wp:inline>
        </w:drawing>
      </w:r>
    </w:p>
    <w:p w14:paraId="1BD656A7" w14:textId="77777777" w:rsidR="004B4610" w:rsidRDefault="00000000">
      <w:pPr>
        <w:jc w:val="center"/>
      </w:pPr>
      <w:r>
        <w:rPr>
          <w:rFonts w:ascii="Times New Roman" w:hAnsi="Times New Roman"/>
          <w:i/>
          <w:sz w:val="24"/>
        </w:rPr>
        <w:t>Figure 3. Historical Testatika photograph — Paul Baumann beside a tabletop unit.</w:t>
      </w:r>
    </w:p>
    <w:p w14:paraId="08C710E0" w14:textId="77777777" w:rsidR="004B4610" w:rsidRDefault="00000000">
      <w:pPr>
        <w:pStyle w:val="Heading2"/>
      </w:pPr>
      <w:r>
        <w:rPr>
          <w:rFonts w:ascii="Times New Roman" w:hAnsi="Times New Roman"/>
        </w:rPr>
        <w:t>13. Supplemental Research Extension — Converting Wimshurst Output into Usable Power</w:t>
      </w:r>
    </w:p>
    <w:p w14:paraId="57DF0A6F" w14:textId="77777777" w:rsidR="004B4610" w:rsidRDefault="00000000">
      <w:pPr>
        <w:jc w:val="both"/>
      </w:pPr>
      <w:r>
        <w:rPr>
          <w:rFonts w:ascii="Times New Roman" w:hAnsi="Times New Roman"/>
          <w:sz w:val="24"/>
        </w:rPr>
        <w:t>A supplemental proof-of-concept asks whether the high-voltage, high-impedance Wimshurst output can be accumulated and converted into a lower-voltage, higher-current form suitable for a small load. This extension deliberately does not depend on the reported Testatika self-rotation mechanism. It borrows only conventional engineering ideas: high-voltage charge storage, controlled pulsed discharge, inductive or resonant conversion, rectification, output storage, and regulation.</w:t>
      </w:r>
    </w:p>
    <w:p w14:paraId="22A032D8" w14:textId="77777777" w:rsidR="004B4610" w:rsidRDefault="00000000">
      <w:pPr>
        <w:jc w:val="both"/>
      </w:pPr>
      <w:r>
        <w:rPr>
          <w:rFonts w:ascii="Times New Roman" w:hAnsi="Times New Roman"/>
          <w:sz w:val="24"/>
        </w:rPr>
        <w:t>The proposed functional chain is: Wimshurst generator → high-voltage capacitance → controlled pulse → transformer or LC/transformer stage → rectification → low-voltage reservoir capacitor → calibrated load. The decisive feasibility quantity is average energy production, not peak spark voltage.</w:t>
      </w:r>
    </w:p>
    <w:p w14:paraId="76CB5F3C" w14:textId="77777777" w:rsidR="004B4610" w:rsidRDefault="00000000">
      <w:pPr>
        <w:jc w:val="both"/>
      </w:pPr>
      <w:r>
        <w:rPr>
          <w:rFonts w:ascii="Times New Roman" w:hAnsi="Times New Roman"/>
          <w:sz w:val="24"/>
        </w:rPr>
        <w:lastRenderedPageBreak/>
        <w:t>For example, if the actual machine were experimentally shown to provide about 25 kV at an average charging current of 20 µA, then P = VI = 25,000 × 0.000020 = 0.50 W. If an illustrative overall conversion efficiency of 48% were achieved, the output would be about 0.24 W. These figures are not measurements of the student machine; they show the input-power level that would be required for a target near 0.25 W.</w:t>
      </w:r>
    </w:p>
    <w:p w14:paraId="731167AC" w14:textId="77777777" w:rsidR="004B4610" w:rsidRDefault="00000000">
      <w:pPr>
        <w:jc w:val="both"/>
      </w:pPr>
      <w:r>
        <w:rPr>
          <w:rFonts w:ascii="Times New Roman" w:hAnsi="Times New Roman"/>
          <w:sz w:val="24"/>
        </w:rPr>
        <w:t>A better characterization method is to charge a known safely rated capacitance, calculate stored energy E = 1/2 CV², measure the charging time t, and estimate average charging power as Pavg ≈ E/t. Only after the source is characterized should energy be transferred through an inductive conversion stage and measured at a low-voltage resistive load.</w:t>
      </w:r>
    </w:p>
    <w:p w14:paraId="7DC31A75" w14:textId="77777777" w:rsidR="004B4610" w:rsidRDefault="00000000">
      <w:pPr>
        <w:pStyle w:val="Heading2"/>
      </w:pPr>
      <w:r>
        <w:rPr>
          <w:rFonts w:ascii="Times New Roman" w:eastAsia="Times New Roman" w:hAnsi="Times New Roman"/>
        </w:rPr>
        <w:t>Sources of Error and Experimental Limitations</w:t>
      </w:r>
    </w:p>
    <w:p w14:paraId="40DAE6C7" w14:textId="77777777" w:rsidR="004B4610" w:rsidRDefault="00000000">
      <w:pPr>
        <w:pStyle w:val="ListBullet"/>
      </w:pPr>
      <w:r>
        <w:rPr>
          <w:rFonts w:ascii="Times New Roman" w:hAnsi="Times New Roman"/>
        </w:rPr>
        <w:t>Humidity and surface moisture increase electrostatic leakage and alter air-breakdown distance.</w:t>
      </w:r>
    </w:p>
    <w:p w14:paraId="28D425E7" w14:textId="77777777" w:rsidR="004B4610" w:rsidRDefault="00000000">
      <w:pPr>
        <w:pStyle w:val="ListBullet"/>
      </w:pPr>
      <w:r>
        <w:rPr>
          <w:rFonts w:ascii="Times New Roman" w:hAnsi="Times New Roman"/>
        </w:rPr>
        <w:t>Manual cranking speed is not perfectly constant.</w:t>
      </w:r>
    </w:p>
    <w:p w14:paraId="6DBEDEF0" w14:textId="77777777" w:rsidR="004B4610" w:rsidRDefault="00000000">
      <w:pPr>
        <w:pStyle w:val="ListBullet"/>
      </w:pPr>
      <w:r>
        <w:rPr>
          <w:rFonts w:ascii="Times New Roman" w:hAnsi="Times New Roman"/>
        </w:rPr>
        <w:t>The bright neon-lamp effect with one alligator clip separated is associated with the directly observed air-gap streamer. The leading hypothesis is pulsed relaxation discharge through the streamer, with possible additional coupling from the streamer's rapidly changing electromagnetic field. The relative contribution of these mechanisms was not experimentally separated.</w:t>
      </w:r>
    </w:p>
    <w:p w14:paraId="4E7B9D17" w14:textId="77777777" w:rsidR="004B4610" w:rsidRDefault="00000000">
      <w:pPr>
        <w:pStyle w:val="ListBullet"/>
      </w:pPr>
      <w:r>
        <w:rPr>
          <w:rFonts w:ascii="Times New Roman" w:hAnsi="Times New Roman"/>
        </w:rPr>
        <w:t>The observed Styrofoam polarity asymmetry has not yet been separated experimentally from residual surface charge, electrode geometry, environmental leakage, or other setup asymmetries.</w:t>
      </w:r>
    </w:p>
    <w:p w14:paraId="77465797" w14:textId="77777777" w:rsidR="004B4610" w:rsidRDefault="00000000">
      <w:pPr>
        <w:pStyle w:val="ListBullet"/>
      </w:pPr>
      <w:r>
        <w:rPr>
          <w:rFonts w:ascii="Times New Roman" w:hAnsi="Times New Roman"/>
        </w:rPr>
        <w:t>Electrode curvature, alignment, and surface condition affect local electric-field strength.</w:t>
      </w:r>
    </w:p>
    <w:p w14:paraId="609B2CB2" w14:textId="77777777" w:rsidR="004B4610" w:rsidRDefault="00000000">
      <w:pPr>
        <w:pStyle w:val="ListBullet"/>
      </w:pPr>
      <w:r>
        <w:rPr>
          <w:rFonts w:ascii="Times New Roman" w:hAnsi="Times New Roman"/>
        </w:rPr>
        <w:t>Spark-gap voltage is an indirect estimate, not a calibrated direct measurement.</w:t>
      </w:r>
    </w:p>
    <w:p w14:paraId="3C0E97A2" w14:textId="77777777" w:rsidR="004B4610" w:rsidRDefault="00000000">
      <w:pPr>
        <w:pStyle w:val="ListBullet"/>
      </w:pPr>
      <w:r>
        <w:rPr>
          <w:rFonts w:ascii="Times New Roman" w:hAnsi="Times New Roman"/>
        </w:rPr>
        <w:t>The project did not directly measure microampere-scale average current from the high-voltage output.</w:t>
      </w:r>
    </w:p>
    <w:p w14:paraId="16DBFC11" w14:textId="77777777" w:rsidR="004B4610" w:rsidRDefault="00000000">
      <w:pPr>
        <w:pStyle w:val="ListBullet"/>
      </w:pPr>
      <w:r>
        <w:rPr>
          <w:rFonts w:ascii="Times New Roman" w:hAnsi="Times New Roman"/>
        </w:rPr>
        <w:lastRenderedPageBreak/>
        <w:t>AM-radio sensitivity, automatic gain control, bandwidth, distance, orientation, and local interference affect received signals.</w:t>
      </w:r>
    </w:p>
    <w:p w14:paraId="1061E654" w14:textId="77777777" w:rsidR="004B4610" w:rsidRDefault="00000000">
      <w:pPr>
        <w:pStyle w:val="ListBullet"/>
      </w:pPr>
      <w:r>
        <w:rPr>
          <w:rFonts w:ascii="Times New Roman" w:hAnsi="Times New Roman"/>
        </w:rPr>
        <w:t>Testatika internal circuitry and reported power ratings are not completely established by publicly available authenticated engineering documentation.</w:t>
      </w:r>
    </w:p>
    <w:p w14:paraId="16CDE94D" w14:textId="77777777" w:rsidR="004B4610" w:rsidRDefault="00000000">
      <w:pPr>
        <w:pStyle w:val="ListBullet"/>
      </w:pPr>
      <w:r>
        <w:rPr>
          <w:rFonts w:ascii="Times New Roman" w:hAnsi="Times New Roman"/>
        </w:rPr>
        <w:t>The proposed 0.25 W conversion system is a research extension and has not yet been built or experimentally validated.</w:t>
      </w:r>
    </w:p>
    <w:p w14:paraId="747BFF11" w14:textId="77777777" w:rsidR="004B4610" w:rsidRDefault="00000000">
      <w:r>
        <w:rPr>
          <w:rFonts w:ascii="Times New Roman" w:hAnsi="Times New Roman"/>
          <w:sz w:val="24"/>
        </w:rPr>
        <w:br w:type="page"/>
      </w:r>
    </w:p>
    <w:p w14:paraId="01274267" w14:textId="77777777" w:rsidR="004B4610" w:rsidRDefault="004B4610">
      <w:pPr>
        <w:jc w:val="center"/>
      </w:pPr>
    </w:p>
    <w:p w14:paraId="5A2B2D4D" w14:textId="77777777" w:rsidR="004B4610" w:rsidRDefault="00000000">
      <w:pPr>
        <w:pStyle w:val="Heading1"/>
      </w:pPr>
      <w:r>
        <w:rPr>
          <w:rFonts w:ascii="Times New Roman" w:hAnsi="Times New Roman"/>
        </w:rPr>
        <w:t>CONCLUSION</w:t>
      </w:r>
    </w:p>
    <w:p w14:paraId="4575D28B" w14:textId="77777777" w:rsidR="004B4610" w:rsidRDefault="00000000" w:rsidP="00773607">
      <w:pPr>
        <w:numPr>
          <w:ilvl w:val="0"/>
          <w:numId w:val="10"/>
        </w:numPr>
      </w:pPr>
      <w:r>
        <w:rPr>
          <w:rFonts w:ascii="Times New Roman" w:hAnsi="Times New Roman"/>
          <w:sz w:val="24"/>
        </w:rPr>
        <w:t>1. The Wimshurst machine successfully demonstrates conversion of mechanical motion into separated electrostatic charge and very high electrical potential.</w:t>
      </w:r>
    </w:p>
    <w:p w14:paraId="541AEF31" w14:textId="77777777" w:rsidR="004B4610" w:rsidRDefault="00000000">
      <w:pPr/>
      <w:r>
        <w:rPr>
          <w:rFonts w:ascii="Times New Roman" w:hAnsi="Times New Roman"/>
          <w:sz w:val="24"/>
        </w:rPr>
        <w:t>2. Surface charge density and electric-field concentration are central to understanding why breakdown begins at the output electrodes.</w:t>
      </w:r>
    </w:p>
    <w:p w14:paraId="28571CB2" w14:textId="77777777" w:rsidR="004B4610" w:rsidRDefault="00000000">
      <w:pPr/>
      <w:r>
        <w:rPr>
          <w:rFonts w:ascii="Times New Roman" w:hAnsi="Times New Roman"/>
          <w:sz w:val="24"/>
        </w:rPr>
        <w:t>3. The Styrofoam-ball experiment demonstrated polarization, electrostatic attraction, charge transfer by contact, and repulsion of like charges. The newly observed asymmetry—stronger attraction at one electrode and stronger repulsion at the other—is consistent with persistent surface charge on insulating Styrofoam, but further controlled testing is needed to distinguish retained charge from machine or environmental asymmetry.</w:t>
      </w:r>
    </w:p>
    <w:p w14:paraId="30F48FBD" w14:textId="77777777" w:rsidR="004B4610" w:rsidRDefault="00000000">
      <w:pPr/>
      <w:r>
        <w:rPr>
          <w:rFonts w:ascii="Times New Roman" w:hAnsi="Times New Roman"/>
          <w:sz w:val="24"/>
        </w:rPr>
        <w:t>4. The freely suspended metallic lead demonstrated electrostatic shuttle and motor-like motion. Because a conductor redistributes charge readily, repeated attraction, contact charging, and repulsion can drive oscillation between the electrodes and can help sustain an initially imposed circular motion. The mechanical energy ultimately comes from the work used to rotate the Wimshurst machine.</w:t>
      </w:r>
    </w:p>
    <w:p w14:paraId="313B0C8B" w14:textId="77777777" w:rsidR="004B4610" w:rsidRDefault="00000000">
      <w:pPr/>
      <w:r>
        <w:rPr>
          <w:rFonts w:ascii="Times New Roman" w:hAnsi="Times New Roman"/>
          <w:sz w:val="24"/>
        </w:rPr>
        <w:t>5. The neon-lamp experiment demonstrated two coupled gas-discharge phenomena. With both leads connected, orange glow appeared near the internal electrodes. When one alligator clip was separated slightly from a lamp lead, the lamp became much brighter and a thin streamer was observed bridging the clip-to-lead air gap. The separated connection was therefore not truly open: atmospheric air broke down and formed a plasma path. The project hypothesizes that the increased brightness results primarily from a relaxation-discharge process in which voltage and electric-field energy accumulate and are then delivered to the lamp in short, higher-peak pulses when the air gap breaks down. A secondary hypothesis is that the rapidly changing electromagnetic field surrounding the streamer may contribute to excitation or coupling. The AM-radio experiment establishes that spark discharges produce electromagnetic transients, but the present observations do not determine the relative contribution of the two mechanisms.</w:t>
      </w:r>
    </w:p>
    <w:p w14:paraId="415D03E4" w14:textId="77777777" w:rsidR="004B4610" w:rsidRDefault="00000000" w:rsidP="00773607">
      <w:pPr>
        <w:numPr>
          <w:ilvl w:val="0"/>
          <w:numId w:val="15"/>
        </w:numPr>
      </w:pPr>
      <w:r>
        <w:rPr>
          <w:rFonts w:ascii="Times New Roman" w:hAnsi="Times New Roman"/>
          <w:sz w:val="24"/>
        </w:rPr>
        <w:t>6. Leyden jars do not simply 'increase the voltage.' Their major observed effect is to increase effective capacitance, allowing more charge and substantially more energy to be stored before discharge. This produces slower, thicker, brighter, and more energetic sparks.</w:t>
      </w:r>
    </w:p>
    <w:p w14:paraId="286B220A" w14:textId="77777777" w:rsidR="004B4610" w:rsidRDefault="00000000">
      <w:pPr/>
      <w:r>
        <w:rPr>
          <w:rFonts w:ascii="Times New Roman" w:hAnsi="Times New Roman"/>
          <w:sz w:val="24"/>
        </w:rPr>
        <w:t>7. Without Leyden jars, the lower effective capacitance reaches breakdown after less charge accumulation, producing a rapid thin blue discharge with much less energy per event.</w:t>
      </w:r>
    </w:p>
    <w:p w14:paraId="310595CD" w14:textId="77777777" w:rsidR="004B4610" w:rsidRDefault="00000000">
      <w:pPr/>
      <w:r>
        <w:rPr>
          <w:rFonts w:ascii="Times New Roman" w:hAnsi="Times New Roman"/>
          <w:sz w:val="24"/>
        </w:rPr>
        <w:t>8. Maximum repeatable spark-gap distance is a reasonable indirect voltage-estimation method for this school investigation when specialized high-voltage measurement equipment is unavailable. Ordinary meters and oscilloscope probes should not be connected directly.</w:t>
      </w:r>
    </w:p>
    <w:p w14:paraId="3E50ADD8" w14:textId="77777777" w:rsidR="004B4610" w:rsidRDefault="00000000">
      <w:pPr/>
      <w:r>
        <w:rPr>
          <w:rFonts w:ascii="Times New Roman" w:hAnsi="Times New Roman"/>
          <w:sz w:val="24"/>
        </w:rPr>
        <w:t>9. Power must be evaluated from both voltage and current. Tens of kilovolts can correspond to only fractions of a watt when average current is in the microampere range.</w:t>
      </w:r>
    </w:p>
    <w:p w14:paraId="3829FF2D" w14:textId="77777777" w:rsidR="004B4610" w:rsidRDefault="00000000">
      <w:pPr/>
      <w:r>
        <w:rPr>
          <w:rFonts w:ascii="Times New Roman" w:hAnsi="Times New Roman"/>
          <w:sz w:val="24"/>
        </w:rPr>
        <w:t>10. The AM-radio experiment confirmed that the machine produces electromagnetic interference from at least two sources. Brush/sector motion produces strong repetitive interference, while an isolated Leyden-jar spark produces a distinct electromagnetic transient detectable as a sharp radio blip.</w:t>
      </w:r>
    </w:p>
    <w:p w14:paraId="3E2F34AB" w14:textId="77777777" w:rsidR="004B4610" w:rsidRDefault="00000000">
      <w:pPr/>
      <w:r>
        <w:rPr>
          <w:rFonts w:ascii="Times New Roman" w:hAnsi="Times New Roman"/>
          <w:sz w:val="24"/>
        </w:rPr>
        <w:t>11. The historical research shows a useful conceptual progression from Holtz influence generation, to Wimshurst self-exciting counter-rotating disks, to Pidgeon's explicit variable-capacitance cycle, and then to the reported Testatika concept of combining an electrostatic front end with additional power-conversion stages.</w:t>
      </w:r>
    </w:p>
    <w:p w14:paraId="34045D5D" w14:textId="77777777" w:rsidR="004B4610" w:rsidRDefault="00000000">
      <w:pPr/>
      <w:r>
        <w:rPr>
          <w:rFonts w:ascii="Times New Roman" w:hAnsi="Times New Roman"/>
          <w:sz w:val="24"/>
        </w:rPr>
        <w:t>12. The usable-power extension remains a future proof-of-concept. A target near 0.25 W is meaningful only if the actual Wimshurst source is first shown by energy measurement to supply sufficient average electrical power.</w:t>
      </w:r>
    </w:p>
    <w:p w14:paraId="5CF7A1E5" w14:textId="77777777" w:rsidR="00DB6854" w:rsidRDefault="00000000">
      <w:r>
        <w:rPr>
          <w:rFonts w:ascii="Times New Roman" w:hAnsi="Times New Roman"/>
          <w:sz w:val="24"/>
        </w:rPr>
        <w:t>Overall, the project helps students connect visible electrostatic effects with measurable scientific ideas such as electric field, capacitance, air breakdown, energy storage, electromagnetic emissions, and electrical power. It also shows why spectacular high voltage does not automatically mean high usable power and provides a careful basis for future work on safe energy conversion and measurement.</w:t>
      </w:r>
    </w:p>
    <w:p w14:paraId="230ABFC9" w14:textId="77777777" w:rsidR="004B4610" w:rsidRDefault="00000000">
      <w:pPr>
        <w:pStyle w:val="Heading1"/>
      </w:pPr>
      <w:r>
        <w:rPr>
          <w:rFonts w:ascii="Times New Roman" w:hAnsi="Times New Roman"/>
        </w:rPr>
        <w:t>RECOMMENDATIONS</w:t>
      </w:r>
    </w:p>
    <w:p w14:paraId="6E6C4394" w14:textId="77777777" w:rsidR="004B4610" w:rsidRDefault="00000000" w:rsidP="00773607">
      <w:pPr>
        <w:pStyle w:val="ListNumber"/>
        <w:numPr>
          <w:ilvl w:val="0"/>
          <w:numId w:val="16"/>
        </w:numPr>
      </w:pPr>
      <w:r>
        <w:rPr>
          <w:rFonts w:ascii="Times New Roman" w:hAnsi="Times New Roman"/>
        </w:rPr>
        <w:t>Record the actual maximum repeatable spark gap under known room conditions and repeat the measurement several times.</w:t>
      </w:r>
    </w:p>
    <w:p w14:paraId="4A69827F" w14:textId="77777777" w:rsidR="004B4610" w:rsidRDefault="00000000">
      <w:pPr>
        <w:pStyle w:val="ListNumber"/>
      </w:pPr>
      <w:r>
        <w:rPr>
          <w:rFonts w:ascii="Times New Roman" w:hAnsi="Times New Roman"/>
        </w:rPr>
        <w:t>Measure or estimate the machine's average energy production by timing the charge of a known, properly rated high-voltage capacitance rather than assuming current values.</w:t>
      </w:r>
    </w:p>
    <w:p w14:paraId="4CC01408" w14:textId="77777777" w:rsidR="004B4610" w:rsidRDefault="00000000">
      <w:pPr>
        <w:pStyle w:val="ListNumber"/>
      </w:pPr>
      <w:r>
        <w:rPr>
          <w:rFonts w:ascii="Times New Roman" w:hAnsi="Times New Roman"/>
        </w:rPr>
        <w:t>Photograph the actual Styrofoam-ball, metallic-lead, neon-lamp, spark-gap, Leyden-jar, and AM-radio setups for the final report and presentation.</w:t>
      </w:r>
    </w:p>
    <w:p w14:paraId="7FCD6532" w14:textId="77777777" w:rsidR="004B4610" w:rsidRDefault="00000000">
      <w:pPr>
        <w:pStyle w:val="ListNumber"/>
      </w:pPr>
      <w:r>
        <w:rPr>
          <w:rFonts w:ascii="Times New Roman" w:hAnsi="Times New Roman"/>
        </w:rPr>
        <w:t>Repeat the AM-radio experiment at different distances and orientations, and if available compare AM with a simple broadband detector or loop antenna.</w:t>
      </w:r>
    </w:p>
    <w:p w14:paraId="05B03DC2" w14:textId="77777777" w:rsidR="004B4610" w:rsidRDefault="00000000">
      <w:pPr>
        <w:pStyle w:val="ListNumber"/>
      </w:pPr>
      <w:r>
        <w:rPr>
          <w:rFonts w:ascii="Times New Roman" w:hAnsi="Times New Roman"/>
        </w:rPr>
        <w:t>Investigate humidity quantitatively and correlate it with spark-gap distance and discharge consistency.</w:t>
      </w:r>
    </w:p>
    <w:p w14:paraId="553DE210" w14:textId="77777777" w:rsidR="004B4610" w:rsidRDefault="00000000">
      <w:pPr>
        <w:pStyle w:val="ListNumber"/>
      </w:pPr>
      <w:r>
        <w:rPr>
          <w:rFonts w:ascii="Times New Roman" w:hAnsi="Times New Roman"/>
        </w:rPr>
        <w:t>Repeat the neon-lamp air-gap test from each Wimshurst terminal and systematically vary the clip-to-lead spacing. Record the streamer appearance, repetition behavior, and lamp brightness, and determine the gap at which the streamer can no longer bridge the separation and the bright glow disappears.</w:t>
      </w:r>
    </w:p>
    <w:p w14:paraId="42166E8F" w14:textId="77777777" w:rsidR="004B4610" w:rsidRDefault="00000000">
      <w:pPr>
        <w:pStyle w:val="ListNumber"/>
      </w:pPr>
      <w:r>
        <w:rPr>
          <w:rFonts w:ascii="Times New Roman" w:hAnsi="Times New Roman"/>
        </w:rPr>
        <w:lastRenderedPageBreak/>
        <w:t>Repeat the Styrofoam test with fresh or deliberately neutralized balls and determine terminal polarity independently so the observed attraction/repulsion asymmetry can be tested against electrode polarity.</w:t>
      </w:r>
    </w:p>
    <w:p w14:paraId="719C2941" w14:textId="77777777" w:rsidR="004B4610" w:rsidRDefault="00000000">
      <w:pPr>
        <w:pStyle w:val="ListNumber"/>
      </w:pPr>
      <w:r>
        <w:rPr>
          <w:rFonts w:ascii="Times New Roman" w:hAnsi="Times New Roman"/>
        </w:rPr>
        <w:t>Treat the proposed 0.25 W converter as a separate supervised engineering project, beginning with energy characterization and a calibrated resistive load.</w:t>
      </w:r>
    </w:p>
    <w:p w14:paraId="0EE7A37E" w14:textId="77777777" w:rsidR="004B4610" w:rsidRDefault="00000000">
      <w:pPr>
        <w:pStyle w:val="ListNumber"/>
      </w:pPr>
      <w:r>
        <w:rPr>
          <w:rFonts w:ascii="Times New Roman" w:hAnsi="Times New Roman"/>
        </w:rPr>
        <w:t>Continue the Holtz–Wimshurst–Pidgeon–Testatika research while clearly distinguishing established historical physics from reported observations and reconstruction hypotheses.</w:t>
      </w:r>
    </w:p>
    <w:p w14:paraId="6777DC6E" w14:textId="77777777" w:rsidR="004B4610" w:rsidRDefault="00000000">
      <w:pPr>
        <w:pStyle w:val="Heading1"/>
        <w:jc w:val="center"/>
      </w:pPr>
      <w:r>
        <w:rPr>
          <w:rFonts w:ascii="Times New Roman" w:eastAsia="Times New Roman" w:hAnsi="Times New Roman"/>
        </w:rPr>
        <w:t>ACKNOWLEDGEMENTS</w:t>
      </w:r>
    </w:p>
    <w:p w14:paraId="7C5068FC" w14:textId="77777777" w:rsidR="004B4610" w:rsidRDefault="00000000">
      <w:pPr>
        <w:jc w:val="both"/>
      </w:pPr>
      <w:r>
        <w:rPr>
          <w:rFonts w:ascii="Times New Roman" w:hAnsi="Times New Roman"/>
          <w:sz w:val="24"/>
        </w:rPr>
        <w:t>We would like to express our sincere gratitude to our science teacher and school for the opportunity to conduct this investigatory project and for the guidance provided throughout its development. We also thank our parents and family members for their assistance, encouragement, materials, technical discussion, and support during the experiments and preparation of the logbook, report, and presentation.</w:t>
      </w:r>
    </w:p>
    <w:p w14:paraId="33D88382" w14:textId="77777777" w:rsidR="004B4610" w:rsidRDefault="00000000">
      <w:pPr>
        <w:jc w:val="both"/>
      </w:pPr>
      <w:r>
        <w:rPr>
          <w:rFonts w:ascii="Times New Roman" w:hAnsi="Times New Roman"/>
          <w:sz w:val="24"/>
        </w:rPr>
        <w:t>We also acknowledge the authors, museums, researchers, and historical archives whose publications and preserved descriptions made it possible to study the development of electrostatic influence machines and to place the Wimshurst machine in its broader scientific and engineering context.</w:t>
      </w:r>
    </w:p>
    <w:p w14:paraId="1439E4BA" w14:textId="77777777" w:rsidR="004B4610" w:rsidRDefault="00000000">
      <w:pPr>
        <w:pStyle w:val="Heading1"/>
        <w:jc w:val="center"/>
      </w:pPr>
      <w:r>
        <w:rPr>
          <w:rFonts w:ascii="Times New Roman" w:hAnsi="Times New Roman"/>
        </w:rPr>
        <w:t>REFERENCES</w:t>
      </w:r>
    </w:p>
    <w:p w14:paraId="0C086686" w14:textId="77777777" w:rsidR="004B4610" w:rsidRDefault="00000000">
      <w:pPr>
        <w:ind w:left="720" w:hanging="720"/>
      </w:pPr>
      <w:r>
        <w:rPr>
          <w:rFonts w:ascii="Times New Roman" w:hAnsi="Times New Roman"/>
          <w:sz w:val="24"/>
        </w:rPr>
        <w:t>Asrowi, R. H., Budi, E., &amp; Nasbey, H. (2023). Development of the Wimshurst Machine as a Learning Media on Static Electricity Material for Junior High Schools. Current STEAM and Education Research, 1(2), 41–52.</w:t>
      </w:r>
    </w:p>
    <w:p w14:paraId="3951E9F0" w14:textId="77777777" w:rsidR="004B4610" w:rsidRDefault="00000000">
      <w:pPr>
        <w:ind w:left="720" w:hanging="720"/>
      </w:pPr>
      <w:r>
        <w:rPr>
          <w:rFonts w:ascii="Times New Roman" w:hAnsi="Times New Roman"/>
          <w:sz w:val="24"/>
        </w:rPr>
        <w:t>Simon, A. W. (1926). The Theory of Wimshurst’s Alternating Static Machine. Physical Review, 28(3), 545.</w:t>
      </w:r>
    </w:p>
    <w:p w14:paraId="16886C10" w14:textId="77777777" w:rsidR="004B4610" w:rsidRDefault="00000000">
      <w:pPr>
        <w:ind w:left="720" w:hanging="720"/>
      </w:pPr>
      <w:r>
        <w:rPr>
          <w:rFonts w:ascii="Times New Roman" w:hAnsi="Times New Roman"/>
          <w:sz w:val="24"/>
        </w:rPr>
        <w:lastRenderedPageBreak/>
        <w:t>Marshall, A. W. (1908). The “Wimshurst” Machine, How to Make and Use It. Spon &amp; Chamberlain.</w:t>
      </w:r>
    </w:p>
    <w:p w14:paraId="0AA66D6B" w14:textId="77777777" w:rsidR="004B4610" w:rsidRDefault="00000000">
      <w:pPr>
        <w:ind w:left="720" w:hanging="720"/>
      </w:pPr>
      <w:r>
        <w:rPr>
          <w:rFonts w:ascii="Times New Roman" w:hAnsi="Times New Roman"/>
          <w:sz w:val="24"/>
        </w:rPr>
        <w:t>Ford, R. A. (1991). Homemade Lightning: Creative Experiments in High Voltage Electronics. TAB Books.</w:t>
      </w:r>
    </w:p>
    <w:p w14:paraId="2DC05FEA" w14:textId="77777777" w:rsidR="004B4610" w:rsidRDefault="00000000">
      <w:pPr>
        <w:ind w:left="720" w:hanging="720"/>
      </w:pPr>
      <w:r>
        <w:rPr>
          <w:rFonts w:ascii="Times New Roman" w:hAnsi="Times New Roman"/>
          <w:sz w:val="24"/>
        </w:rPr>
        <w:t>Munguía Aguilar, H. (2014). The Wimshurst Machine as an Electric Circuit. Universidad de Sonora.</w:t>
      </w:r>
    </w:p>
    <w:p w14:paraId="482C56C5" w14:textId="77777777" w:rsidR="004B4610" w:rsidRDefault="00000000">
      <w:pPr>
        <w:ind w:left="720" w:hanging="720"/>
      </w:pPr>
      <w:r>
        <w:rPr>
          <w:rFonts w:ascii="Times New Roman" w:hAnsi="Times New Roman"/>
          <w:sz w:val="24"/>
        </w:rPr>
        <w:t>California Institute of Technology. (2022). The Wimshurst Machine — Caltech Magazine.</w:t>
      </w:r>
    </w:p>
    <w:p w14:paraId="68099756" w14:textId="77777777" w:rsidR="004B4610" w:rsidRDefault="00000000">
      <w:pPr>
        <w:ind w:left="720" w:hanging="720"/>
      </w:pPr>
      <w:r>
        <w:rPr>
          <w:rFonts w:ascii="Times New Roman" w:hAnsi="Times New Roman"/>
          <w:sz w:val="24"/>
        </w:rPr>
        <w:t>Smithsonian Institution, National Museum of American History. Holtz-type influence machine.</w:t>
      </w:r>
    </w:p>
    <w:p w14:paraId="52FF9AED" w14:textId="77777777" w:rsidR="004B4610" w:rsidRDefault="00000000">
      <w:pPr>
        <w:ind w:left="720" w:hanging="720"/>
      </w:pPr>
      <w:r>
        <w:rPr>
          <w:rFonts w:ascii="Times New Roman" w:hAnsi="Times New Roman"/>
          <w:sz w:val="24"/>
        </w:rPr>
        <w:t>Smithsonian Institution, National Museum of American History. Wimshurst-type influence machine.</w:t>
      </w:r>
    </w:p>
    <w:p w14:paraId="32E76A63" w14:textId="77777777" w:rsidR="004B4610" w:rsidRDefault="00000000">
      <w:pPr>
        <w:ind w:left="720" w:hanging="720"/>
      </w:pPr>
      <w:r>
        <w:rPr>
          <w:rFonts w:ascii="Times New Roman" w:hAnsi="Times New Roman"/>
          <w:sz w:val="24"/>
        </w:rPr>
        <w:t>Nature (10 November 1898). Contemporary report on W. R. Pidgeon’s influence machine and its maximum/minimum capacitance operation.</w:t>
      </w:r>
    </w:p>
    <w:p w14:paraId="72E92E34" w14:textId="77777777" w:rsidR="004B4610" w:rsidRDefault="00000000">
      <w:pPr>
        <w:ind w:left="720" w:hanging="720"/>
      </w:pPr>
      <w:r>
        <w:rPr>
          <w:rFonts w:ascii="Times New Roman" w:hAnsi="Times New Roman"/>
          <w:sz w:val="24"/>
        </w:rPr>
        <w:t>Conner, C., et al. (2018). Energy Harvesting with a Liquid-Metal Microfluidic Influence Machine. arXiv:1803.02454.</w:t>
      </w:r>
    </w:p>
    <w:p w14:paraId="769E83B6" w14:textId="77777777" w:rsidR="004B4610" w:rsidRDefault="00000000">
      <w:pPr>
        <w:ind w:left="720" w:hanging="720"/>
      </w:pPr>
      <w:r>
        <w:rPr>
          <w:rFonts w:ascii="Times New Roman" w:hAnsi="Times New Roman"/>
          <w:sz w:val="24"/>
        </w:rPr>
        <w:t>Supplemental project source: From Holtz to Wimshurst to Pidgeon to Testatika — Student Research Guide.</w:t>
      </w:r>
    </w:p>
    <w:p w14:paraId="3A2FE2DD" w14:textId="357BD51C" w:rsidR="004B4610" w:rsidRDefault="00AB4280">
      <w:pPr>
        <w:ind w:left="720" w:hanging="720"/>
      </w:pPr>
      <w:r>
        <w:rPr>
          <w:rFonts w:ascii="Times New Roman" w:hAnsi="Times New Roman"/>
          <w:sz w:val="24"/>
        </w:rPr>
        <w:t>Becnel, Edward A.</w:t>
      </w:r>
      <w:r w:rsidR="00C13A87">
        <w:rPr>
          <w:rFonts w:ascii="Times New Roman" w:hAnsi="Times New Roman"/>
          <w:sz w:val="24"/>
        </w:rPr>
        <w:t xml:space="preserve">, (August 2020). </w:t>
      </w:r>
      <w:r w:rsidR="00000000">
        <w:rPr>
          <w:rFonts w:ascii="Times New Roman" w:hAnsi="Times New Roman"/>
          <w:sz w:val="24"/>
        </w:rPr>
        <w:t xml:space="preserve">Supplemental project source: The </w:t>
      </w:r>
      <w:proofErr w:type="spellStart"/>
      <w:r w:rsidR="00000000">
        <w:rPr>
          <w:rFonts w:ascii="Times New Roman" w:hAnsi="Times New Roman"/>
          <w:sz w:val="24"/>
        </w:rPr>
        <w:t>Methernitha</w:t>
      </w:r>
      <w:proofErr w:type="spellEnd"/>
      <w:r w:rsidR="00000000">
        <w:rPr>
          <w:rFonts w:ascii="Times New Roman" w:hAnsi="Times New Roman"/>
          <w:sz w:val="24"/>
        </w:rPr>
        <w:t xml:space="preserve"> Testatika — History, Electrostatic Architecture, and the Conversion of High Voltage into Usable Power.</w:t>
      </w:r>
    </w:p>
    <w:p w14:paraId="5A1F1AF7" w14:textId="1CB66F1B" w:rsidR="004B4610" w:rsidRDefault="00C13A87">
      <w:pPr>
        <w:ind w:left="720" w:hanging="720"/>
      </w:pPr>
      <w:r>
        <w:rPr>
          <w:rFonts w:ascii="Times New Roman" w:hAnsi="Times New Roman"/>
          <w:sz w:val="24"/>
        </w:rPr>
        <w:t>Becnel, Edward A., (August 2020).</w:t>
      </w:r>
      <w:r>
        <w:rPr>
          <w:rFonts w:ascii="Times New Roman" w:hAnsi="Times New Roman"/>
          <w:sz w:val="24"/>
        </w:rPr>
        <w:t xml:space="preserve"> </w:t>
      </w:r>
      <w:proofErr w:type="gramStart"/>
      <w:r w:rsidR="00000000">
        <w:rPr>
          <w:rFonts w:ascii="Times New Roman" w:hAnsi="Times New Roman"/>
          <w:sz w:val="24"/>
        </w:rPr>
        <w:t>Supplemental</w:t>
      </w:r>
      <w:proofErr w:type="gramEnd"/>
      <w:r w:rsidR="00000000">
        <w:rPr>
          <w:rFonts w:ascii="Times New Roman" w:hAnsi="Times New Roman"/>
          <w:sz w:val="24"/>
        </w:rPr>
        <w:t xml:space="preserve"> project source: Converting a Standard Wimshurst Machine into a Small Usable-Power Source — Testatika-Inspired Proof-of-Concept Architecture.</w:t>
      </w:r>
    </w:p>
    <w:sectPr w:rsidR="004B4610" w:rsidSect="00034616">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2C4675" w14:textId="77777777" w:rsidR="001349FA" w:rsidRDefault="001349FA">
      <w:pPr>
        <w:spacing w:line="240" w:lineRule="auto"/>
      </w:pPr>
      <w:r>
        <w:separator/>
      </w:r>
    </w:p>
  </w:endnote>
  <w:endnote w:type="continuationSeparator" w:id="0">
    <w:p w14:paraId="089E896D" w14:textId="77777777" w:rsidR="001349FA" w:rsidRDefault="001349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705A2C" w14:textId="77777777" w:rsidR="004B4610" w:rsidRDefault="00000000">
    <w:pPr>
      <w:pStyle w:val="Footer"/>
      <w:jc w:val="center"/>
    </w:pPr>
    <w:proofErr w:type="spellStart"/>
    <w:r>
      <w:t>Wimshurst</w:t>
    </w:r>
    <w:proofErr w:type="spellEnd"/>
    <w:r>
      <w:t xml:space="preserve"> Electrostatic Generator — Investigatory Project Report   |   </w:t>
    </w:r>
    <w:r>
      <w:fldChar w:fldCharType="begin"/>
    </w:r>
    <w:r>
      <w:instrText>PAGE</w:instrText>
    </w:r>
    <w:r>
      <w:fldChar w:fldCharType="separate"/>
    </w:r>
    <w:r w:rsidR="00C576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FC04C9" w14:textId="77777777" w:rsidR="001349FA" w:rsidRDefault="001349FA">
      <w:pPr>
        <w:spacing w:line="240" w:lineRule="auto"/>
      </w:pPr>
      <w:r>
        <w:separator/>
      </w:r>
    </w:p>
  </w:footnote>
  <w:footnote w:type="continuationSeparator" w:id="0">
    <w:p w14:paraId="24E594A7" w14:textId="77777777" w:rsidR="001349FA" w:rsidRDefault="001349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F309E4" w14:textId="77777777" w:rsidR="00DB6854" w:rsidRDefault="00DB68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E46266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7D46B5"/>
    <w:multiLevelType w:val="hybridMultilevel"/>
    <w:tmpl w:val="C54C9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1C31D3"/>
    <w:multiLevelType w:val="multilevel"/>
    <w:tmpl w:val="5DC8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866887">
    <w:abstractNumId w:val="8"/>
  </w:num>
  <w:num w:numId="2" w16cid:durableId="1869022003">
    <w:abstractNumId w:val="6"/>
  </w:num>
  <w:num w:numId="3" w16cid:durableId="624851013">
    <w:abstractNumId w:val="5"/>
  </w:num>
  <w:num w:numId="4" w16cid:durableId="1652709154">
    <w:abstractNumId w:val="4"/>
  </w:num>
  <w:num w:numId="5" w16cid:durableId="704670365">
    <w:abstractNumId w:val="7"/>
  </w:num>
  <w:num w:numId="6" w16cid:durableId="1876194885">
    <w:abstractNumId w:val="3"/>
  </w:num>
  <w:num w:numId="7" w16cid:durableId="912592346">
    <w:abstractNumId w:val="2"/>
  </w:num>
  <w:num w:numId="8" w16cid:durableId="396636749">
    <w:abstractNumId w:val="1"/>
  </w:num>
  <w:num w:numId="9" w16cid:durableId="1389259425">
    <w:abstractNumId w:val="0"/>
  </w:num>
  <w:num w:numId="10" w16cid:durableId="759913646">
    <w:abstractNumId w:val="7"/>
    <w:lvlOverride w:ilvl="0">
      <w:startOverride w:val="1"/>
    </w:lvlOverride>
  </w:num>
  <w:num w:numId="11" w16cid:durableId="1019234690">
    <w:abstractNumId w:val="7"/>
    <w:lvlOverride w:ilvl="0">
      <w:startOverride w:val="1"/>
    </w:lvlOverride>
  </w:num>
  <w:num w:numId="12" w16cid:durableId="706179946">
    <w:abstractNumId w:val="7"/>
    <w:lvlOverride w:ilvl="0">
      <w:startOverride w:val="1"/>
    </w:lvlOverride>
  </w:num>
  <w:num w:numId="13" w16cid:durableId="958798854">
    <w:abstractNumId w:val="7"/>
    <w:lvlOverride w:ilvl="0">
      <w:startOverride w:val="1"/>
    </w:lvlOverride>
  </w:num>
  <w:num w:numId="14" w16cid:durableId="98643611">
    <w:abstractNumId w:val="7"/>
    <w:lvlOverride w:ilvl="0">
      <w:startOverride w:val="1"/>
    </w:lvlOverride>
  </w:num>
  <w:num w:numId="15" w16cid:durableId="779301236">
    <w:abstractNumId w:val="7"/>
    <w:lvlOverride w:ilvl="0">
      <w:startOverride w:val="1"/>
    </w:lvlOverride>
  </w:num>
  <w:num w:numId="16" w16cid:durableId="593824684">
    <w:abstractNumId w:val="7"/>
    <w:lvlOverride w:ilvl="0">
      <w:startOverride w:val="1"/>
    </w:lvlOverride>
  </w:num>
  <w:num w:numId="17" w16cid:durableId="719091098">
    <w:abstractNumId w:val="10"/>
  </w:num>
  <w:num w:numId="18" w16cid:durableId="149313758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131"/>
    <w:rsid w:val="001349FA"/>
    <w:rsid w:val="0015074B"/>
    <w:rsid w:val="00237F49"/>
    <w:rsid w:val="0029639D"/>
    <w:rsid w:val="00326F90"/>
    <w:rsid w:val="004B4610"/>
    <w:rsid w:val="005A7800"/>
    <w:rsid w:val="00773607"/>
    <w:rsid w:val="00A16966"/>
    <w:rsid w:val="00AA1D8D"/>
    <w:rsid w:val="00AB4280"/>
    <w:rsid w:val="00B32CCE"/>
    <w:rsid w:val="00B47730"/>
    <w:rsid w:val="00C13A87"/>
    <w:rsid w:val="00C576D6"/>
    <w:rsid w:val="00CB0664"/>
    <w:rsid w:val="00DB6854"/>
    <w:rsid w:val="00E97333"/>
    <w:rsid w:val="00EB1D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888DE"/>
  <w14:defaultImageDpi w14:val="300"/>
  <w15:docId w15:val="{D4DB9215-30F0-A048-B37F-56EFC8F34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480" w:lineRule="auto"/>
    </w:pPr>
    <w:rPr>
      <w:rFonts w:ascii="Times New Roman" w:eastAsia="Times New Roman" w:hAnsi="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line="480" w:lineRule="auto"/>
    </w:pPr>
    <w:rPr>
      <w:rFonts w:ascii="Times New Roman" w:eastAsia="Times New Roman" w:hAnsi="Times New Roman"/>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EB1DF8"/>
    <w:pPr>
      <w:spacing w:before="100" w:beforeAutospacing="1" w:after="100" w:afterAutospacing="1" w:line="240" w:lineRule="auto"/>
    </w:pPr>
    <w:rPr>
      <w:rFonts w:cs="Times New Roman"/>
      <w:szCs w:val="24"/>
      <w:lang w:val="en-PH"/>
    </w:rPr>
  </w:style>
  <w:style w:type="paragraph" w:styleId="NormalWeb">
    <w:name w:val="Normal (Web)"/>
    <w:basedOn w:val="Normal"/>
    <w:uiPriority w:val="99"/>
    <w:semiHidden/>
    <w:unhideWhenUsed/>
    <w:rsid w:val="00EB1DF8"/>
    <w:pPr>
      <w:spacing w:before="100" w:beforeAutospacing="1" w:after="100" w:afterAutospacing="1" w:line="240" w:lineRule="auto"/>
    </w:pPr>
    <w:rPr>
      <w:rFonts w:cs="Times New Roman"/>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35</Pages>
  <Words>7222</Words>
  <Characters>43913</Characters>
  <Application>Microsoft Office Word</Application>
  <DocSecurity>0</DocSecurity>
  <Lines>1219</Lines>
  <Paragraphs>549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 Becnel</cp:lastModifiedBy>
  <cp:revision>8</cp:revision>
  <cp:lastPrinted>2026-08-20T11:30:00Z</cp:lastPrinted>
  <dcterms:created xsi:type="dcterms:W3CDTF">2013-12-23T23:15:00Z</dcterms:created>
  <dcterms:modified xsi:type="dcterms:W3CDTF">2026-08-20T11:38:00Z</dcterms:modified>
  <cp:category/>
</cp:coreProperties>
</file>