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v28 · First non-procedural content test: a real photo (iPhone 13 Pro, Hong Kong airport bilingual signage), an AI-estimated depth map (no depth sensor data was captured -- normal wide photos don't trigger it), and a Japanese translation caption locked to the real estimated depth of the sign it translates. Caught and fixed a methodology bug along the way: this project's existing sparse-content mask (a bounding box) assumes single-blob content and silently let background pixels dominate the score again when applied to real, scattered photo content (box covered 84-97% of the frame, only 15-30% of that was actual content) -- a per-pixel mask fixed it, dropping an inflated 14.94dB reading to an honest 9.53dB. Basic reconstruction on real content lands well below the procedural baseline (9.53dB vs. 13-14dB) -- real content is measurably harder. Re-running the confirmed eyebox-architecture comparison (10.12) on this real content reverses its average-quality verdict: discrete-tile now wins on average (5 of 6 seeds, was a near-tie on procedural content), though joint's steadier uniformity across viewpoints replicates unchanged. See 10.13 and Appendix A.14.13.</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t>~6,124 TFLOP/s, 8-seed average (10.1), monochrome, cold-start</w:t>
            </w:r>
          </w:p>
        </w:tc>
        <w:tc>
          <w:tcPr>
            <w:tcW w:type="dxa" w:w="3000"/>
          </w:tcPr>
          <w:p>
            <w:r>
              <w:t>2,618 FFTs/frame avg (range 865–3,592)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t>~942W measured, 8-seed average (10.1), monochrome (range 311–1,293W); ~2,826W estimated with color (Gap 9, not yet jointly measured)</w:t>
            </w:r>
          </w:p>
        </w:tc>
        <w:tc>
          <w:tcPr>
            <w:tcW w:type="dxa" w:w="3000"/>
          </w:tcPr>
          <w:p>
            <w:r>
              <w:t>6,124 TFLOP/s ÷ 6.5 TOPS/W (BFP16)</w:t>
            </w:r>
          </w:p>
        </w:tc>
      </w:tr>
      <w:tr>
        <w:tc>
          <w:tcPr>
            <w:tcW w:type="dxa" w:w="2400"/>
          </w:tcPr>
          <w:p>
            <w:r>
              <w:rPr>
                <w:b w:val="false"/>
                <w:bCs w:val="false"/>
                <w:sz w:val="20"/>
                <w:szCs w:val="20"/>
              </w:rPr>
              <w:t xml:space="preserve">Power budget target</w:t>
            </w:r>
          </w:p>
        </w:tc>
        <w:tc>
          <w:tcPr>
            <w:tcW w:type="dxa" w:w="3600"/>
          </w:tcPr>
          <w:p>
            <w:r>
              <w:t>≤ 500 mW — ~1,884× over at current monochrome average (range 622×–2,585×); ~5,652× with color estimate</w:t>
            </w:r>
          </w:p>
        </w:tc>
        <w:tc>
          <w:tcPr>
            <w:tcW w:type="dxa" w:w="3000"/>
          </w:tcPr>
          <w:p>
            <w:r>
              <w:t>See 10.1 and Gap 2. A tested, not-yet-adopted resolution-relaxation candidate cuts this to ~248W (~497×) — see 10.10.</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t>~46–92 min at the original ~1.3W estimate; ~4–8s at the measured ~942W average baseline (range ~3–23s across seed variance and battery-capacity range,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t>~942W measured, 8-seed average (10.1, monochrome), range 311–1,293W; ~2,826W estimated with color vs. 500mW budget — ~1,884× over on average (range 622×–2,585×); ~5,652× with color estimate</w:t>
            </w:r>
          </w:p>
        </w:tc>
        <w:tc>
          <w:tcPr>
            <w:tcW w:type="dxa" w:w="3900"/>
          </w:tcPr>
          <w:p>
            <w:r>
              <w:t>A full-resolution, real-content, true-convergence measurement (10.1), corrected this revision after discovering the previous 5-seed/100-iteration baseline understated true cost roughly 4× (some seeds genuinely still settling past iteration 200 — Appendix A.14.8), now averages 2,618 FFTs/frame. Closing this gap requires a different architecture or algorithm, not just a faster implementation. One confirmed, not-yet-adopted lever: relaxing the target resolution to match human visual acuity (~1.2 arcmin/pixel, also matching a real published system's demonstrated resolution — 10.11) cuts this to ~248W (~497×) with no measured quality cost (10.10) — adopting it is a specification decision, not yet made. Two still-unresolved candidates: a lower padding factor showed anywhere from 10% to 53% compute savings depending on seed count in early testing, not yet reliably pinned down; INT8 precision may match BFP16 quality algorithmically, a possible ~3× reduction (to ~306W, ~612×)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t>~324–540mW sustainable vs. ~942W average measured — ~1,744–2,907× over on average (range ~576×–3,991×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t>~4–8 seconds continuous at the measured ~942W average baseline (range ~3–23s across seed variance and battery-capacity range);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t>Representational, not algorithmic — confirmed by four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A full-resolution, real-content, true-convergence measurement, averaged across 8 random seeds after a shorter-budget, less-strict detector was found to understate it by roughly 4× (Appendix A.14.8), puts sustained compute at ~6,124 TFLOP/s, implying ~942W average at today's realistic BFP16 ceiling — ~1,884× the 500mW budget on average, before color (Gap 9) multiplies it further. Preliminary quantization-emulation testing (not yet hardware-confirmed) suggests INT8 precision may reach the same quality as BFP16 — if true, that's ~306W, ~612× over budget, via 20 TOPS/W instead of 6.5. Separately, a tested (not yet adopted) resolution-relaxation candidate cuts this to ~248W, ~497× over budget, with no measured quality cost (10.10). What closes the remaining gap: hardware confirmation of INT8 viability, a specification decision on resolution,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10.1 Compute estimate — current measured baseline (8-seed average)</w:t>
      </w:r>
    </w:p>
    <w:p>
      <w:pPr>
        <w:spacing w:after="160"/>
      </w:pPr>
      <w:r>
        <w:rPr>
          <w:b w:val="false"/>
          <w:bCs w:val="false"/>
          <w:i w:val="0"/>
          <w:iCs w:val="false"/>
        </w:rPr>
        <w:t>A full-resolution (4,700×2,700), real-content convergence measurement is run to true, plateau-detected convergence rather than a fixed iteration budget, checked across multiple random seeds rather than trusted from one. This baseline is corrected this revision: the previous 5-seed measurement (100-iteration budget, older first-touch plateau detector) understated the true cost roughly 4× — a longer-budget, stricter-detector re-measurement (8 seeds, 400 iterations) found some seeds genuinely still settling past iteration 200, not just noise (Appendix A.14.8). Results below use the corrected methodology.</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2,618 FFTs/frame (8-seed average, range 865–3,592)  ×  6.5 GFLOP/FFT  ×  360Hz  =  ~6,124 TFLOP/s average  →  ~942W average (range ~311–1,293W)  →  ~1,884× over the 500mW budget on average (range 622×–2,585×)</w:t>
      </w:r>
    </w:p>
    <w:p>
      <w:pPr>
        <w:spacing w:after="200"/>
      </w:pPr>
      <w:r>
        <w:rPr>
          <w:i/>
          <w:iCs/>
          <w:color w:val="555555"/>
          <w:sz w:val="20"/>
          <w:szCs w:val="20"/>
        </w:rPr>
        <w:t>Note: image quality stays consistent across seeds (masked/corrected metric — Appendix A.2/A.14.7); the FFT count varies widely because different random starting phases take genuinely different iteration counts to converge — this drives the ~4× spread in power and budget ratio above, not measurement noise. This 8-seed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Chart shows the previous 5-seed, 100-iteration measurement, kept pending regeneration from the corrected 8-seed/400-iteration data (Appendix A.14.8). The shape is illustrative of genuine seed-to-seed variance, but the specific iteration values shown (30–65) are superseded — the true range is far wider; see the formula above.</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corrected average baseline (10.1) from ~942W to roughly ~306W (~612× over budget instead of ~1,884×).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ListParagraph"/>
      </w:pPr>
      <w:r>
        <w:t>A lower padding factor showed anywhere from 10% to 53% compute savings depending on seed count in early testing (Appendix A.14.8) — not yet reliably pinned down; needs the same 8-seed/400-iteration treatment the compute baseline received before it can be cited as a number.</w:t>
      </w:r>
    </w:p>
    <w:p>
      <w:pPr>
        <w:pStyle w:val="ListParagraph"/>
      </w:pPr>
      <w:r>
        <w:rPr>
          <w:i w:val="0"/>
        </w:rPr>
        <w:t>Two candidates from comparing this project's targets against a real published system (10.11) are awaiting further work: relaxing the resolution target (10.10, ~74% power reduction, no measured quality cost on this project's content) is tested and awaiting a specification decision, not further simulation; adopting a MEMS-steered synthetic-aperture eyebox strategy in place of discrete-position cycling now has a multi-seed-confirmed software signal (10.12): a real uniformity advantage as the eyebox widens, and a modest but real average-quality advantage that grows as the tile budget gets scarcer relative to the range (confirmed in 6 of 6 seeds at a 2-tile budget) — real hardware is the next step to learn whether either advantage survives a real waveguide, real MEMS steering, and real laser coherence.</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a prior revision: the neural-prior comparison (10.2), left open as untestable at current cost, was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revision's most consequential correction did not come from testing the thing it corrected: a sanity check for the padding-factor experiment found the 552-FFT baseline understated by 3–4×, traced to an older, looser plateau detector capped at 100 iterations — some seeds genuinely take over 200 iterations to settle, wandering through real, sustained detours a shorter budget never had the chance to see. Re-measured properly (8 seeds, 400 iterations), the corrected baseline is ~942W average, ~1,884× over budget, not ~199W and ~397× — every downstream figure (Gap 2, Gap 5, Gap 6, Section 3's target table, the silicon-architect question) is updated accordingly (Appendix A.14.8). Separately, comparing this project's targets against a real, peer-reviewed system (Appendix A.14.9) surfaced a lever this project's own experiments hadn't considered: the target resolution is nearly twice as fine as human vision can perceive, and relaxing it cuts the corrected baseline's power by roughly three-quarters with no measured quality cost (10.10) — not yet adopted, since it's a specification decision, not a software change. The original two audit lists are fully closed (10.2's plane-count figures included — retested at full resolution, the 2-to-3-plane quality drop held up but the 1-to-2-plane step stayed genuinely indistinguishable from seed noise even after doubling the sample). What's newly open this revision: the padding-factor lever's true savings are not pinned down (10% to 53% depending on seed count, Appendix A.14.8) and need more seeds before being cited as a number; the resolution-relaxation candidate (10.10) and the eyebox-architecture comparison against a published system (10.11) are both real, tested findings awaiting a specification decision, not simulation results needing more testing.</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434-FFT/156W single-seed figure reported in an early revision of 10.1 was the figure that regenerated from the codebase at that time. That single-seed figure was itself superseded twice more since: first by a 5-seed average (552 FFTs/frame, ~199W, Appendix A.7), then by a corrected 8-seed/400-iteration measurement after the 5-seed figure was found to understate true cost roughly 4× (~2,618 FFTs/frame, ~942W, Appendix A.14.8) — the figure 10.1 currently reports.</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 Superseded in a later revision: this 5-seed/100-iteration baseline was itself found to understate true cost roughly 4×, from an insufficient iteration budget, not a detector problem — see Appendix A.14.8 for the corrected 8-seed/400-iteration baseline (~2,618 FFTs/frame, ~942W, ~1,884× over budget) now used throughout this document.</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p>
      <w:pPr>
        <w:pStyle w:val="Heading2"/>
      </w:pPr>
      <w:r>
        <w:t>10.10 Resolution-relaxation candidate — cuts compute ~74% with no measured quality cost, not yet adopted</w:t>
      </w:r>
    </w:p>
    <w:p>
      <w:r>
        <w:rPr>
          <w:i w:val="0"/>
        </w:rPr>
        <w:t>Section 2's governing equation derives the current 4,700×2,700 target resolution from the space-bandwidth product at λ=450nm (worst case), the stated eyebox, and the stated field of view — a physics-derived requirement, not an arbitrary choice. That derivation implies ~0.63 arcmin/pixel angular resolution: nearly twice as fine as the ~1 arcmin threshold of human 20/20 vision, and finer than the 1.2 arcmin resolution demonstrated by a real, peer-reviewed waveguide holography system (Appendix A.14.9). Relaxing the target to 1.2 arcmin/pixel (1,422×2,475, ~28% of the current pixel count) was tested directly against this project's standard content, at the same rigor as the corrected 10.1 baseline (8 seeds, 400-iteration budget, plateau-verified convergence, padding held fixed at the current baseline value so the comparison isn't confounded by the still-unresolved padding question):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Resolution</w:t>
            </w:r>
          </w:p>
        </w:tc>
        <w:tc>
          <w:tcPr>
            <w:tcW w:type="dxa" w:w="1872"/>
          </w:tcPr>
          <w:p>
            <w:r>
              <w:t>FFTs/frame avg (range)</w:t>
            </w:r>
          </w:p>
        </w:tc>
        <w:tc>
          <w:tcPr>
            <w:tcW w:type="dxa" w:w="1872"/>
          </w:tcPr>
          <w:p>
            <w:r>
              <w:t>Power avg (range)</w:t>
            </w:r>
          </w:p>
        </w:tc>
        <w:tc>
          <w:tcPr>
            <w:tcW w:type="dxa" w:w="1872"/>
          </w:tcPr>
          <w:p>
            <w:r>
              <w:t>× budget avg</w:t>
            </w:r>
          </w:p>
        </w:tc>
        <w:tc>
          <w:tcPr>
            <w:tcW w:type="dxa" w:w="1872"/>
          </w:tcPr>
          <w:p>
            <w:r>
              <w:t>Quality avg (range)</w:t>
            </w:r>
          </w:p>
        </w:tc>
      </w:tr>
      <w:tr>
        <w:tc>
          <w:tcPr>
            <w:tcW w:type="dxa" w:w="1872"/>
          </w:tcPr>
          <w:p>
            <w:r>
              <w:t>Current (4,700×2,700, ~0.63 arcmin/px)</w:t>
            </w:r>
          </w:p>
        </w:tc>
        <w:tc>
          <w:tcPr>
            <w:tcW w:type="dxa" w:w="1872"/>
          </w:tcPr>
          <w:p>
            <w:r>
              <w:t>2,618 (865–3,592)</w:t>
            </w:r>
          </w:p>
        </w:tc>
        <w:tc>
          <w:tcPr>
            <w:tcW w:type="dxa" w:w="1872"/>
          </w:tcPr>
          <w:p>
            <w:r>
              <w:t>~942W (~311–1,293W)</w:t>
            </w:r>
          </w:p>
        </w:tc>
        <w:tc>
          <w:tcPr>
            <w:tcW w:type="dxa" w:w="1872"/>
          </w:tcPr>
          <w:p>
            <w:r>
              <w:t>1,884×</w:t>
            </w:r>
          </w:p>
        </w:tc>
        <w:tc>
          <w:tcPr>
            <w:tcW w:type="dxa" w:w="1872"/>
          </w:tcPr>
          <w:p>
            <w:r>
              <w:t>6.99 dB (6.82–7.15)</w:t>
            </w:r>
          </w:p>
        </w:tc>
      </w:tr>
      <w:tr>
        <w:tc>
          <w:tcPr>
            <w:tcW w:type="dxa" w:w="1872"/>
          </w:tcPr>
          <w:p>
            <w:r>
              <w:t>Relaxed (1,422×2,475, ~1.2 arcmin/px)</w:t>
            </w:r>
          </w:p>
        </w:tc>
        <w:tc>
          <w:tcPr>
            <w:tcW w:type="dxa" w:w="1872"/>
          </w:tcPr>
          <w:p>
            <w:r>
              <w:t>2,684 (1,394–3,665)</w:t>
            </w:r>
          </w:p>
        </w:tc>
        <w:tc>
          <w:tcPr>
            <w:tcW w:type="dxa" w:w="1872"/>
          </w:tcPr>
          <w:p>
            <w:r>
              <w:t>~248W (~129–339W)</w:t>
            </w:r>
          </w:p>
        </w:tc>
        <w:tc>
          <w:tcPr>
            <w:tcW w:type="dxa" w:w="1872"/>
          </w:tcPr>
          <w:p>
            <w:r>
              <w:t>497×</w:t>
            </w:r>
          </w:p>
        </w:tc>
        <w:tc>
          <w:tcPr>
            <w:tcW w:type="dxa" w:w="1872"/>
          </w:tcPr>
          <w:p>
            <w:r>
              <w:t>7.48 dB (7.33–7.59)</w:t>
            </w:r>
          </w:p>
        </w:tc>
      </w:tr>
    </w:tbl>
    <w:p>
      <w:r>
        <w:rPr>
          <w:i/>
        </w:rPr>
        <w:t>Note: FFT count needed to converge is essentially unchanged (103% of current) — relaxing resolution doesn't make the algorithm need fewer iterations. The power saving comes entirely from each individual FFT being far cheaper at the smaller array size (1.67 GFLOP/FFT vs. 6.50), cutting total power to 26% of the corrected baseline. Quality (corrected/masked metric, Appendix A.2/A.14.7) is not worse at the relaxed resolution — it is +0.49 dB higher on average, plausibly because fewer total degrees-of-freedom make the phase-retrieval problem marginally easier to satisfy per pixel, though this is not independently confirmed.</w:t>
      </w:r>
    </w:p>
    <w:p>
      <w:r>
        <w:rPr>
          <w:i/>
        </w:rPr>
        <w:t>This is not yet adopted as the target specification. Relaxing resolution is a specification decision (Section 2, 4.1), not a software optimization: it means accepting an image resolution below what the space-bandwidth-product equation outputs for the stated eyebox/FOV at the worst-case wavelength, trading a sharpness margin already beyond human perception on this content for a large, real compute/power reduction. This directly answers part of the open panel-supplier question already flagged in Section 8 (“Ferroelectric LC vs. custom backplane vs. relaxing the resolution target — which do you recommend given the eyebox/FOV trade?”). Tested only on this project's standard procedurally-generated content (icon, caption text, photo-like scene) — not yet checked against fine text or content with detail near the relaxed resolution's limit, where a coarser target could plausibly cost more than it does here.</w:t>
      </w:r>
    </w:p>
    <w:p>
      <w:pPr>
        <w:pStyle w:val="Heading2"/>
      </w:pPr>
      <w:r>
        <w:t>10.11 Comparison against a published state-of-the-art system — reference point for future target decisions</w:t>
      </w:r>
    </w:p>
    <w:p>
      <w:r>
        <w:rPr>
          <w:i w:val="0"/>
        </w:rPr>
        <w:t>To check this project's targets aren't drifting from what's actually achievable or necessary, Section 3's targets are compared directly against Choi et al. (2025, Nature Photonics, “Synthetic aperture waveguide holography for compact mixed-reality displays with large étendue”) — a peer-reviewed, physically demonstrated waveguide holography system (Reference/Choi_2024_Synthetic_Aperture_Waveguide_Holography.pdf), not a simulation. That paper does not address compute or power at all — Gap 2 remains unaddressed elsewhere in the published literature, as far as this comparison found; what follows is limited to field of view, eyebox, and resolution, the parameters that paper actually reports:</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This project's target</w:t>
            </w:r>
          </w:p>
        </w:tc>
        <w:tc>
          <w:tcPr>
            <w:tcW w:type="dxa" w:w="2340"/>
          </w:tcPr>
          <w:p>
            <w:r>
              <w:t>Choi et al. 2025 (demonstrated)</w:t>
            </w:r>
          </w:p>
        </w:tc>
        <w:tc>
          <w:tcPr>
            <w:tcW w:type="dxa" w:w="2340"/>
          </w:tcPr>
          <w:p>
            <w:r>
              <w:t>Real-world meaning</w:t>
            </w:r>
          </w:p>
        </w:tc>
      </w:tr>
      <w:tr>
        <w:tc>
          <w:tcPr>
            <w:tcW w:type="dxa" w:w="2340"/>
          </w:tcPr>
          <w:p>
            <w:r>
              <w:t>Field of view</w:t>
            </w:r>
          </w:p>
        </w:tc>
        <w:tc>
          <w:tcPr>
            <w:tcW w:type="dxa" w:w="2340"/>
          </w:tcPr>
          <w:p>
            <w:r>
              <w:t>50°×28° (~57° diagonal)</w:t>
            </w:r>
          </w:p>
        </w:tc>
        <w:tc>
          <w:tcPr>
            <w:tcW w:type="dxa" w:w="2340"/>
          </w:tcPr>
          <w:p>
            <w:r>
              <w:t>34.2°×20.2° (38° diagonal)</w:t>
            </w:r>
          </w:p>
        </w:tc>
        <w:tc>
          <w:tcPr>
            <w:tcW w:type="dxa" w:w="2340"/>
          </w:tcPr>
          <w:p>
            <w:r>
              <w:t>Our target already exceeds what's been demonstrated working — not under-shooting a proven bar.</w:t>
            </w:r>
          </w:p>
        </w:tc>
      </w:tr>
      <w:tr>
        <w:tc>
          <w:tcPr>
            <w:tcW w:type="dxa" w:w="2340"/>
          </w:tcPr>
          <w:p>
            <w:r>
              <w:t>Eyebox</w:t>
            </w:r>
          </w:p>
        </w:tc>
        <w:tc>
          <w:tcPr>
            <w:tcW w:type="dxa" w:w="2340"/>
          </w:tcPr>
          <w:p>
            <w:r>
              <w:t>5mm effective (2×2 time-multiplexed)</w:t>
            </w:r>
          </w:p>
        </w:tc>
        <w:tc>
          <w:tcPr>
            <w:tcW w:type="dxa" w:w="2340"/>
          </w:tcPr>
          <w:p>
            <w:r>
              <w:t>9×8mm (continuous synthetic aperture)</w:t>
            </w:r>
          </w:p>
        </w:tc>
        <w:tc>
          <w:tcPr>
            <w:tcW w:type="dxa" w:w="2340"/>
          </w:tcPr>
          <w:p>
            <w:r>
              <w:t>Their real system is far more forgiving of eye movement and fit than our target — this is the difference between needing precise fitting and the device “just working.”</w:t>
            </w:r>
          </w:p>
        </w:tc>
      </w:tr>
      <w:tr>
        <w:tc>
          <w:tcPr>
            <w:tcW w:type="dxa" w:w="2340"/>
          </w:tcPr>
          <w:p>
            <w:r>
              <w:t>Angular resolution</w:t>
            </w:r>
          </w:p>
        </w:tc>
        <w:tc>
          <w:tcPr>
            <w:tcW w:type="dxa" w:w="2340"/>
          </w:tcPr>
          <w:p>
            <w:r>
              <w:t>~0.63 arcmin/pixel</w:t>
            </w:r>
          </w:p>
        </w:tc>
        <w:tc>
          <w:tcPr>
            <w:tcW w:type="dxa" w:w="2340"/>
          </w:tcPr>
          <w:p>
            <w:r>
              <w:t>~1.2 arcmin/pixel</w:t>
            </w:r>
          </w:p>
        </w:tc>
        <w:tc>
          <w:tcPr>
            <w:tcW w:type="dxa" w:w="2340"/>
          </w:tcPr>
          <w:p>
            <w:r>
              <w:t>Our target is nearly 2× finer than both their demonstrated system and the ~1 arcmin limit of human 20/20 vision — see 10.10.</w:t>
            </w:r>
          </w:p>
        </w:tc>
      </w:tr>
    </w:tbl>
    <w:p>
      <w:r>
        <w:rPr>
          <w:i/>
        </w:rPr>
        <w:t>Note: the eyebox gap is the more actionable of the two this project hasn't yet addressed. This project's approach (cycling 4 discrete eyebox positions at 4× frame rate, Section 4.3) is a cruder, more compute-expensive strategy than a MEMS-steered synthetic aperture with a subaperture-aware CGH algorithm, which is how the real system above reaches a bigger eyebox at a LOWER frame-rate cost (60–400Hz, vs. this project's ~360–1,080Hz-equivalent derivation). Flagged here as a candidate architecture change for a future revision — not yet tested in this project's own simulation pipeline, and a materially bigger undertaking than the resolution test in 10.10 (it would mean modeling MEMS-steered synthetic-aperture rendering, not just changing a resolution parameter).</w:t>
      </w:r>
    </w:p>
    <w:p>
      <w:r>
        <w:rPr>
          <w:i/>
        </w:rPr>
        <w:t>The resolution gap directly motivated the test in 10.10. The FOV gap needs no action — this project's target already exceeds what's been demonstrated.</w:t>
      </w:r>
    </w:p>
    <w:p>
      <w:pPr>
        <w:pStyle w:val="Heading2"/>
      </w:pPr>
      <w:r>
        <w:t>A.14.8 Compute baseline reconciliation — corrected from 552 to 2,618 FFTs/frame average</w:t>
      </w:r>
    </w:p>
    <w:p>
      <w:r>
        <w:rPr>
          <w:i w:val="0"/>
        </w:rPr>
        <w:t>The 10.1 baseline (552 ± 198 FFTs/frame, 5 seeds) was measured by experiment_end_to_end_seed_check.py using the original first-touch plateau detector (find_plateau: first iteration ≥ final − tol) capped at N_ITERS=100. A follow-up to the padding-factor experiment (experiment_end_to_end_padding_reconcile.py) re-measured pad_factor=2.0 using the newer sustained-hold detector (find_plateau_robust) over a 300-iteration budget, as a sanity check before trusting a padding comparison — and got 1,870 FFTs/frame average, 3.4× higher, for what should be the identical setup.</w:t>
      </w:r>
    </w:p>
    <w:p>
      <w:r>
        <w:rPr>
          <w:i w:val="0"/>
        </w:rPr>
        <w:t>A diagnostic (experiment_detector_diagnostic.py) inspected the full per-iteration histories for three seeds directly rather than trusting either detector's summary number. The finding was not a clean detector bug: one seed showed quality climbing genuinely and substantially (+0.38 dB) between iteration 65 and 220, well past where the original 100-iteration budget would have stopped it; another showed a real, sustained mid-run quality DROP lasting over 130 iterations before recovering; a third showed slow, isolated noise wobbles spread across the same span with little net change. All three are genuine dynamical behavior of the algorithm, not measurement artifacts — none showed still_rising=True by the end of their run, meaning the curve wasn't simply cut off mid-climb; it had genuinely wandered, sometimes for over 100 iterations, before settling.</w:t>
      </w:r>
    </w:p>
    <w:p>
      <w:r>
        <w:rPr>
          <w:i/>
        </w:rPr>
        <w:t>Note: this means the original 100-iteration budget was not long enough to reliably capture true convergence for at least some seeds — not a detector flaw, a budget flaw. The sustained-hold detector (find_plateau_robust) correctly refuses to call a plateau until the curve stops wandering, which for full-resolution GS convergence can genuinely take well over 100 iterations.</w:t>
      </w:r>
    </w:p>
    <w:p>
      <w:r>
        <w:rPr>
          <w:i w:val="0"/>
        </w:rPr>
        <w:t>Corrected measurement: pad_factor=2.0, 8 seeds, 400-iteration budget, find_plateau_robust, real FFT counting (fft_counter_torch, not an assumed formula):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Seed</w:t>
            </w:r>
          </w:p>
        </w:tc>
        <w:tc>
          <w:tcPr>
            <w:tcW w:type="dxa" w:w="1872"/>
          </w:tcPr>
          <w:p>
            <w:r>
              <w:t>Plateau iteration</w:t>
            </w:r>
          </w:p>
        </w:tc>
        <w:tc>
          <w:tcPr>
            <w:tcW w:type="dxa" w:w="1872"/>
          </w:tcPr>
          <w:p>
            <w:r>
              <w:t>FFTs/frame</w:t>
            </w:r>
          </w:p>
        </w:tc>
        <w:tc>
          <w:tcPr>
            <w:tcW w:type="dxa" w:w="1872"/>
          </w:tcPr>
          <w:p>
            <w:r>
              <w:t>Power (mW)</w:t>
            </w:r>
          </w:p>
        </w:tc>
        <w:tc>
          <w:tcPr>
            <w:tcW w:type="dxa" w:w="1872"/>
          </w:tcPr>
          <w:p>
            <w:r>
              <w:t>× budget</w:t>
            </w:r>
          </w:p>
        </w:tc>
      </w:tr>
      <w:tr>
        <w:tc>
          <w:tcPr>
            <w:tcW w:type="dxa" w:w="1872"/>
          </w:tcPr>
          <w:p>
            <w:r>
              <w:t>0</w:t>
            </w:r>
          </w:p>
        </w:tc>
        <w:tc>
          <w:tcPr>
            <w:tcW w:type="dxa" w:w="1872"/>
          </w:tcPr>
          <w:p>
            <w:r>
              <w:t>260/400</w:t>
            </w:r>
          </w:p>
        </w:tc>
        <w:tc>
          <w:tcPr>
            <w:tcW w:type="dxa" w:w="1872"/>
          </w:tcPr>
          <w:p>
            <w:r>
              <w:t>3,124</w:t>
            </w:r>
          </w:p>
        </w:tc>
        <w:tc>
          <w:tcPr>
            <w:tcW w:type="dxa" w:w="1872"/>
          </w:tcPr>
          <w:p>
            <w:r>
              <w:t>1,124,010</w:t>
            </w:r>
          </w:p>
        </w:tc>
        <w:tc>
          <w:tcPr>
            <w:tcW w:type="dxa" w:w="1872"/>
          </w:tcPr>
          <w:p>
            <w:r>
              <w:t>2,248.0</w:t>
            </w:r>
          </w:p>
        </w:tc>
      </w:tr>
      <w:tr>
        <w:tc>
          <w:tcPr>
            <w:tcW w:type="dxa" w:w="1872"/>
          </w:tcPr>
          <w:p>
            <w:r>
              <w:t>1</w:t>
            </w:r>
          </w:p>
        </w:tc>
        <w:tc>
          <w:tcPr>
            <w:tcW w:type="dxa" w:w="1872"/>
          </w:tcPr>
          <w:p>
            <w:r>
              <w:t>268/400</w:t>
            </w:r>
          </w:p>
        </w:tc>
        <w:tc>
          <w:tcPr>
            <w:tcW w:type="dxa" w:w="1872"/>
          </w:tcPr>
          <w:p>
            <w:r>
              <w:t>3,220</w:t>
            </w:r>
          </w:p>
        </w:tc>
        <w:tc>
          <w:tcPr>
            <w:tcW w:type="dxa" w:w="1872"/>
          </w:tcPr>
          <w:p>
            <w:r>
              <w:t>1,158,595</w:t>
            </w:r>
          </w:p>
        </w:tc>
        <w:tc>
          <w:tcPr>
            <w:tcW w:type="dxa" w:w="1872"/>
          </w:tcPr>
          <w:p>
            <w:r>
              <w:t>2,317.2</w:t>
            </w:r>
          </w:p>
        </w:tc>
      </w:tr>
      <w:tr>
        <w:tc>
          <w:tcPr>
            <w:tcW w:type="dxa" w:w="1872"/>
          </w:tcPr>
          <w:p>
            <w:r>
              <w:t>2</w:t>
            </w:r>
          </w:p>
        </w:tc>
        <w:tc>
          <w:tcPr>
            <w:tcW w:type="dxa" w:w="1872"/>
          </w:tcPr>
          <w:p>
            <w:r>
              <w:t>72/400</w:t>
            </w:r>
          </w:p>
        </w:tc>
        <w:tc>
          <w:tcPr>
            <w:tcW w:type="dxa" w:w="1872"/>
          </w:tcPr>
          <w:p>
            <w:r>
              <w:t>865</w:t>
            </w:r>
          </w:p>
        </w:tc>
        <w:tc>
          <w:tcPr>
            <w:tcW w:type="dxa" w:w="1872"/>
          </w:tcPr>
          <w:p>
            <w:r>
              <w:t>311,264</w:t>
            </w:r>
          </w:p>
        </w:tc>
        <w:tc>
          <w:tcPr>
            <w:tcW w:type="dxa" w:w="1872"/>
          </w:tcPr>
          <w:p>
            <w:r>
              <w:t>622.5</w:t>
            </w:r>
          </w:p>
        </w:tc>
      </w:tr>
      <w:tr>
        <w:tc>
          <w:tcPr>
            <w:tcW w:type="dxa" w:w="1872"/>
          </w:tcPr>
          <w:p>
            <w:r>
              <w:t>3</w:t>
            </w:r>
          </w:p>
        </w:tc>
        <w:tc>
          <w:tcPr>
            <w:tcW w:type="dxa" w:w="1872"/>
          </w:tcPr>
          <w:p>
            <w:r>
              <w:t>198/400</w:t>
            </w:r>
          </w:p>
        </w:tc>
        <w:tc>
          <w:tcPr>
            <w:tcW w:type="dxa" w:w="1872"/>
          </w:tcPr>
          <w:p>
            <w:r>
              <w:t>2,379</w:t>
            </w:r>
          </w:p>
        </w:tc>
        <w:tc>
          <w:tcPr>
            <w:tcW w:type="dxa" w:w="1872"/>
          </w:tcPr>
          <w:p>
            <w:r>
              <w:t>855,977</w:t>
            </w:r>
          </w:p>
        </w:tc>
        <w:tc>
          <w:tcPr>
            <w:tcW w:type="dxa" w:w="1872"/>
          </w:tcPr>
          <w:p>
            <w:r>
              <w:t>1,712.0</w:t>
            </w:r>
          </w:p>
        </w:tc>
      </w:tr>
      <w:tr>
        <w:tc>
          <w:tcPr>
            <w:tcW w:type="dxa" w:w="1872"/>
          </w:tcPr>
          <w:p>
            <w:r>
              <w:t>4</w:t>
            </w:r>
          </w:p>
        </w:tc>
        <w:tc>
          <w:tcPr>
            <w:tcW w:type="dxa" w:w="1872"/>
          </w:tcPr>
          <w:p>
            <w:r>
              <w:t>222/400</w:t>
            </w:r>
          </w:p>
        </w:tc>
        <w:tc>
          <w:tcPr>
            <w:tcW w:type="dxa" w:w="1872"/>
          </w:tcPr>
          <w:p>
            <w:r>
              <w:t>2,667</w:t>
            </w:r>
          </w:p>
        </w:tc>
        <w:tc>
          <w:tcPr>
            <w:tcW w:type="dxa" w:w="1872"/>
          </w:tcPr>
          <w:p>
            <w:r>
              <w:t>959,732</w:t>
            </w:r>
          </w:p>
        </w:tc>
        <w:tc>
          <w:tcPr>
            <w:tcW w:type="dxa" w:w="1872"/>
          </w:tcPr>
          <w:p>
            <w:r>
              <w:t>1,919.5</w:t>
            </w:r>
          </w:p>
        </w:tc>
      </w:tr>
      <w:tr>
        <w:tc>
          <w:tcPr>
            <w:tcW w:type="dxa" w:w="1872"/>
          </w:tcPr>
          <w:p>
            <w:r>
              <w:t>5</w:t>
            </w:r>
          </w:p>
        </w:tc>
        <w:tc>
          <w:tcPr>
            <w:tcW w:type="dxa" w:w="1872"/>
          </w:tcPr>
          <w:p>
            <w:r>
              <w:t>299/400</w:t>
            </w:r>
          </w:p>
        </w:tc>
        <w:tc>
          <w:tcPr>
            <w:tcW w:type="dxa" w:w="1872"/>
          </w:tcPr>
          <w:p>
            <w:r>
              <w:t>3,592</w:t>
            </w:r>
          </w:p>
        </w:tc>
        <w:tc>
          <w:tcPr>
            <w:tcW w:type="dxa" w:w="1872"/>
          </w:tcPr>
          <w:p>
            <w:r>
              <w:t>1,292,611</w:t>
            </w:r>
          </w:p>
        </w:tc>
        <w:tc>
          <w:tcPr>
            <w:tcW w:type="dxa" w:w="1872"/>
          </w:tcPr>
          <w:p>
            <w:r>
              <w:t>2,585.2</w:t>
            </w:r>
          </w:p>
        </w:tc>
      </w:tr>
      <w:tr>
        <w:tc>
          <w:tcPr>
            <w:tcW w:type="dxa" w:w="1872"/>
          </w:tcPr>
          <w:p>
            <w:r>
              <w:t>6</w:t>
            </w:r>
          </w:p>
        </w:tc>
        <w:tc>
          <w:tcPr>
            <w:tcW w:type="dxa" w:w="1872"/>
          </w:tcPr>
          <w:p>
            <w:r>
              <w:t>249/400</w:t>
            </w:r>
          </w:p>
        </w:tc>
        <w:tc>
          <w:tcPr>
            <w:tcW w:type="dxa" w:w="1872"/>
          </w:tcPr>
          <w:p>
            <w:r>
              <w:t>2,992</w:t>
            </w:r>
          </w:p>
        </w:tc>
        <w:tc>
          <w:tcPr>
            <w:tcW w:type="dxa" w:w="1872"/>
          </w:tcPr>
          <w:p>
            <w:r>
              <w:t>1,076,456</w:t>
            </w:r>
          </w:p>
        </w:tc>
        <w:tc>
          <w:tcPr>
            <w:tcW w:type="dxa" w:w="1872"/>
          </w:tcPr>
          <w:p>
            <w:r>
              <w:t>2,152.9</w:t>
            </w:r>
          </w:p>
        </w:tc>
      </w:tr>
      <w:tr>
        <w:tc>
          <w:tcPr>
            <w:tcW w:type="dxa" w:w="1872"/>
          </w:tcPr>
          <w:p>
            <w:r>
              <w:t>7</w:t>
            </w:r>
          </w:p>
        </w:tc>
        <w:tc>
          <w:tcPr>
            <w:tcW w:type="dxa" w:w="1872"/>
          </w:tcPr>
          <w:p>
            <w:r>
              <w:t>175/400</w:t>
            </w:r>
          </w:p>
        </w:tc>
        <w:tc>
          <w:tcPr>
            <w:tcW w:type="dxa" w:w="1872"/>
          </w:tcPr>
          <w:p>
            <w:r>
              <w:t>2,103</w:t>
            </w:r>
          </w:p>
        </w:tc>
        <w:tc>
          <w:tcPr>
            <w:tcW w:type="dxa" w:w="1872"/>
          </w:tcPr>
          <w:p>
            <w:r>
              <w:t>756,545</w:t>
            </w:r>
          </w:p>
        </w:tc>
        <w:tc>
          <w:tcPr>
            <w:tcW w:type="dxa" w:w="1872"/>
          </w:tcPr>
          <w:p>
            <w:r>
              <w:t>1,513.1</w:t>
            </w:r>
          </w:p>
        </w:tc>
      </w:tr>
    </w:tbl>
    <w:p>
      <w:r>
        <w:rPr>
          <w:i/>
        </w:rPr>
        <w:t>Note: average 2,618 FFTs/frame, ~942W, ~1,884× over budget — none of the eight runs flagged still_rising, so these are genuinely settled measurements, not truncated ones. The spread (865–3,592 FFTs/frame, over 4×) is wide even at 8 seeds, consistent with the genuine algorithmic variance already characterized in the original A.7 (just centered on a much higher, more accurate value than that analysis had access to). Every figure in this document derived from the old 552-FFT baseline (10.1, Gap 2, Gap 5, Gap 6, Section 3's target table, the silicon-architect question in Section 8, 10.6's INT8 lever) is updated to the corrected baseline this revision.</w:t>
      </w:r>
    </w:p>
    <w:p>
      <w:r>
        <w:rPr>
          <w:i w:val="0"/>
        </w:rPr>
        <w:t>A separate reconciliation of the padding-factor question itself (pad=1.3 vs. pad=2.0, same 8-seed/400-iteration rigor) was not run this revision — the 3-seed and 5-seed padding checks already completed gave inconsistent relative savings (53% then 10%), and resolving that properly would need its own dedicated multi-seed pass at this same rigor, not a quick add-on. Reported in 10.9/Gap 2 as unresolved, not as a number.</w:t>
      </w:r>
    </w:p>
    <w:p>
      <w:pPr>
        <w:pStyle w:val="Heading2"/>
      </w:pPr>
      <w:r>
        <w:t>A.14.9 Resolution-relaxation candidate and comparison against Choi et al. 2025</w:t>
      </w:r>
    </w:p>
    <w:p>
      <w:r>
        <w:rPr>
          <w:i w:val="0"/>
        </w:rPr>
        <w:t>Motivated by a direct comparison against Choi, S. et al. “Synthetic aperture waveguide holography for compact mixed-reality displays with large étendue,” Nature Photonics 19, 854–863 (2025) — a peer-reviewed, physically demonstrated system, saved to this project as Reference/Choi_2024_Synthetic_Aperture_Waveguide_Holography.pdf. That paper reports a 38° diagonal field of view, a 9×8mm eyebox achieved via MEMS-steered synthetic aperture holography (not simple discrete-position time-multiplexing), and a diffraction-limited resolution of 1.2 arcmin of visual angle — close to, and by design not exceeding by much, the ~1 arcmin limit of human 20/20 vision. The paper does not address compute, power, or per-frame CGH solve cost at all; it is a benchtop/compact research prototype, not a battery-powered wearable product, so it cannot directly confirm or contradict this project's Gap 2 findings — the comparison below is limited to field of view, eyebox, and resolution, the only parameters both projects report.</w:t>
      </w:r>
    </w:p>
    <w:p>
      <w:r>
        <w:rPr>
          <w:i w:val="0"/>
        </w:rPr>
        <w:t>This project's own target resolution (Section 2's governing equation, solved at λ=450nm worst case) works out to ~0.63 arcmin/pixel — nearly twice as fine as both the paper's demonstrated 1.2 arcmin and the human visual acuity limit. Unlike FOV (this project's 50°×28° target already exceeds the paper's demonstrated 34.2°×20.2°) or eyebox (the paper's 9×8mm exceeds this project's 5mm target, an unresolved gap flagged in 10.11), the resolution gap was directly actionable: it suggested this project might be paying real compute cost for sharpness nobody could perceive.</w:t>
      </w:r>
    </w:p>
    <w:p>
      <w:r>
        <w:rPr>
          <w:i w:val="0"/>
        </w:rPr>
        <w:t>Tested directly (see 10.10 for the main-body summary and table): relaxing the target to 1.2 arcmin/pixel (1,422×2,475 pixels, ~28% of the current 12.6 Mpix target) at the same 8-seed/400-iteration rigor as the corrected 10.1 baseline, padding held fixed at 2.0 to isolate the resolution variable: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(relaxed)</w:t>
            </w:r>
          </w:p>
        </w:tc>
        <w:tc>
          <w:tcPr>
            <w:tcW w:type="dxa" w:w="1560"/>
          </w:tcPr>
          <w:p>
            <w:r>
              <w:t>FFTs/frame</w:t>
            </w:r>
          </w:p>
        </w:tc>
        <w:tc>
          <w:tcPr>
            <w:tcW w:type="dxa" w:w="1560"/>
          </w:tcPr>
          <w:p>
            <w:r>
              <w:t>Power (mW)</w:t>
            </w:r>
          </w:p>
        </w:tc>
        <w:tc>
          <w:tcPr>
            <w:tcW w:type="dxa" w:w="1560"/>
          </w:tcPr>
          <w:p>
            <w:r>
              <w:t>× budget</w:t>
            </w:r>
          </w:p>
        </w:tc>
        <w:tc>
          <w:tcPr>
            <w:tcW w:type="dxa" w:w="1560"/>
          </w:tcPr>
          <w:p>
            <w:r>
              <w:t>Quality (dB)</w:t>
            </w:r>
          </w:p>
        </w:tc>
      </w:tr>
      <w:tr>
        <w:tc>
          <w:tcPr>
            <w:tcW w:type="dxa" w:w="1560"/>
          </w:tcPr>
          <w:p>
            <w:r>
              <w:t>0</w:t>
            </w:r>
          </w:p>
        </w:tc>
        <w:tc>
          <w:tcPr>
            <w:tcW w:type="dxa" w:w="1560"/>
          </w:tcPr>
          <w:p>
            <w:r>
              <w:t>153/400</w:t>
            </w:r>
          </w:p>
        </w:tc>
        <w:tc>
          <w:tcPr>
            <w:tcW w:type="dxa" w:w="1560"/>
          </w:tcPr>
          <w:p>
            <w:r>
              <w:t>1,838</w:t>
            </w:r>
          </w:p>
        </w:tc>
        <w:tc>
          <w:tcPr>
            <w:tcW w:type="dxa" w:w="1560"/>
          </w:tcPr>
          <w:p>
            <w:r>
              <w:t>170,183</w:t>
            </w:r>
          </w:p>
        </w:tc>
        <w:tc>
          <w:tcPr>
            <w:tcW w:type="dxa" w:w="1560"/>
          </w:tcPr>
          <w:p>
            <w:r>
              <w:t>340.4</w:t>
            </w:r>
          </w:p>
        </w:tc>
        <w:tc>
          <w:tcPr>
            <w:tcW w:type="dxa" w:w="1560"/>
          </w:tcPr>
          <w:p>
            <w:r>
              <w:t>7.56</w:t>
            </w:r>
          </w:p>
        </w:tc>
      </w:tr>
      <w:tr>
        <w:tc>
          <w:tcPr>
            <w:tcW w:type="dxa" w:w="1560"/>
          </w:tcPr>
          <w:p>
            <w:r>
              <w:t>1</w:t>
            </w:r>
          </w:p>
        </w:tc>
        <w:tc>
          <w:tcPr>
            <w:tcW w:type="dxa" w:w="1560"/>
          </w:tcPr>
          <w:p>
            <w:r>
              <w:t>164/400</w:t>
            </w:r>
          </w:p>
        </w:tc>
        <w:tc>
          <w:tcPr>
            <w:tcW w:type="dxa" w:w="1560"/>
          </w:tcPr>
          <w:p>
            <w:r>
              <w:t>1,970</w:t>
            </w:r>
          </w:p>
        </w:tc>
        <w:tc>
          <w:tcPr>
            <w:tcW w:type="dxa" w:w="1560"/>
          </w:tcPr>
          <w:p>
            <w:r>
              <w:t>182,418</w:t>
            </w:r>
          </w:p>
        </w:tc>
        <w:tc>
          <w:tcPr>
            <w:tcW w:type="dxa" w:w="1560"/>
          </w:tcPr>
          <w:p>
            <w:r>
              <w:t>364.8</w:t>
            </w:r>
          </w:p>
        </w:tc>
        <w:tc>
          <w:tcPr>
            <w:tcW w:type="dxa" w:w="1560"/>
          </w:tcPr>
          <w:p>
            <w:r>
              <w:t>7.45</w:t>
            </w:r>
          </w:p>
        </w:tc>
      </w:tr>
      <w:tr>
        <w:tc>
          <w:tcPr>
            <w:tcW w:type="dxa" w:w="1560"/>
          </w:tcPr>
          <w:p>
            <w:r>
              <w:t>2</w:t>
            </w:r>
          </w:p>
        </w:tc>
        <w:tc>
          <w:tcPr>
            <w:tcW w:type="dxa" w:w="1560"/>
          </w:tcPr>
          <w:p>
            <w:r>
              <w:t>304/400</w:t>
            </w:r>
          </w:p>
        </w:tc>
        <w:tc>
          <w:tcPr>
            <w:tcW w:type="dxa" w:w="1560"/>
          </w:tcPr>
          <w:p>
            <w:r>
              <w:t>3,653</w:t>
            </w:r>
          </w:p>
        </w:tc>
        <w:tc>
          <w:tcPr>
            <w:tcW w:type="dxa" w:w="1560"/>
          </w:tcPr>
          <w:p>
            <w:r>
              <w:t>338,142</w:t>
            </w:r>
          </w:p>
        </w:tc>
        <w:tc>
          <w:tcPr>
            <w:tcW w:type="dxa" w:w="1560"/>
          </w:tcPr>
          <w:p>
            <w:r>
              <w:t>676.3</w:t>
            </w:r>
          </w:p>
        </w:tc>
        <w:tc>
          <w:tcPr>
            <w:tcW w:type="dxa" w:w="1560"/>
          </w:tcPr>
          <w:p>
            <w:r>
              <w:t>7.54</w:t>
            </w:r>
          </w:p>
        </w:tc>
      </w:tr>
      <w:tr>
        <w:tc>
          <w:tcPr>
            <w:tcW w:type="dxa" w:w="1560"/>
          </w:tcPr>
          <w:p>
            <w:r>
              <w:t>3</w:t>
            </w:r>
          </w:p>
        </w:tc>
        <w:tc>
          <w:tcPr>
            <w:tcW w:type="dxa" w:w="1560"/>
          </w:tcPr>
          <w:p>
            <w:r>
              <w:t>116/400</w:t>
            </w:r>
          </w:p>
        </w:tc>
        <w:tc>
          <w:tcPr>
            <w:tcW w:type="dxa" w:w="1560"/>
          </w:tcPr>
          <w:p>
            <w:r>
              <w:t>1,394</w:t>
            </w:r>
          </w:p>
        </w:tc>
        <w:tc>
          <w:tcPr>
            <w:tcW w:type="dxa" w:w="1560"/>
          </w:tcPr>
          <w:p>
            <w:r>
              <w:t>129,028</w:t>
            </w:r>
          </w:p>
        </w:tc>
        <w:tc>
          <w:tcPr>
            <w:tcW w:type="dxa" w:w="1560"/>
          </w:tcPr>
          <w:p>
            <w:r>
              <w:t>258.1</w:t>
            </w:r>
          </w:p>
        </w:tc>
        <w:tc>
          <w:tcPr>
            <w:tcW w:type="dxa" w:w="1560"/>
          </w:tcPr>
          <w:p>
            <w:r>
              <w:t>7.46</w:t>
            </w:r>
          </w:p>
        </w:tc>
      </w:tr>
      <w:tr>
        <w:tc>
          <w:tcPr>
            <w:tcW w:type="dxa" w:w="1560"/>
          </w:tcPr>
          <w:p>
            <w:r>
              <w:t>4</w:t>
            </w:r>
          </w:p>
        </w:tc>
        <w:tc>
          <w:tcPr>
            <w:tcW w:type="dxa" w:w="1560"/>
          </w:tcPr>
          <w:p>
            <w:r>
              <w:t>202/400</w:t>
            </w:r>
          </w:p>
        </w:tc>
        <w:tc>
          <w:tcPr>
            <w:tcW w:type="dxa" w:w="1560"/>
          </w:tcPr>
          <w:p>
            <w:r>
              <w:t>2,427</w:t>
            </w:r>
          </w:p>
        </w:tc>
        <w:tc>
          <w:tcPr>
            <w:tcW w:type="dxa" w:w="1560"/>
          </w:tcPr>
          <w:p>
            <w:r>
              <w:t>224,686</w:t>
            </w:r>
          </w:p>
        </w:tc>
        <w:tc>
          <w:tcPr>
            <w:tcW w:type="dxa" w:w="1560"/>
          </w:tcPr>
          <w:p>
            <w:r>
              <w:t>449.4</w:t>
            </w:r>
          </w:p>
        </w:tc>
        <w:tc>
          <w:tcPr>
            <w:tcW w:type="dxa" w:w="1560"/>
          </w:tcPr>
          <w:p>
            <w:r>
              <w:t>7.59</w:t>
            </w:r>
          </w:p>
        </w:tc>
      </w:tr>
      <w:tr>
        <w:tc>
          <w:tcPr>
            <w:tcW w:type="dxa" w:w="1560"/>
          </w:tcPr>
          <w:p>
            <w:r>
              <w:t>5</w:t>
            </w:r>
          </w:p>
        </w:tc>
        <w:tc>
          <w:tcPr>
            <w:tcW w:type="dxa" w:w="1560"/>
          </w:tcPr>
          <w:p>
            <w:r>
              <w:t>247/400</w:t>
            </w:r>
          </w:p>
        </w:tc>
        <w:tc>
          <w:tcPr>
            <w:tcW w:type="dxa" w:w="1560"/>
          </w:tcPr>
          <w:p>
            <w:r>
              <w:t>2,968</w:t>
            </w:r>
          </w:p>
        </w:tc>
        <w:tc>
          <w:tcPr>
            <w:tcW w:type="dxa" w:w="1560"/>
          </w:tcPr>
          <w:p>
            <w:r>
              <w:t>274,740</w:t>
            </w:r>
          </w:p>
        </w:tc>
        <w:tc>
          <w:tcPr>
            <w:tcW w:type="dxa" w:w="1560"/>
          </w:tcPr>
          <w:p>
            <w:r>
              <w:t>549.5</w:t>
            </w:r>
          </w:p>
        </w:tc>
        <w:tc>
          <w:tcPr>
            <w:tcW w:type="dxa" w:w="1560"/>
          </w:tcPr>
          <w:p>
            <w:r>
              <w:t>7.45</w:t>
            </w:r>
          </w:p>
        </w:tc>
      </w:tr>
      <w:tr>
        <w:tc>
          <w:tcPr>
            <w:tcW w:type="dxa" w:w="1560"/>
          </w:tcPr>
          <w:p>
            <w:r>
              <w:t>6</w:t>
            </w:r>
          </w:p>
        </w:tc>
        <w:tc>
          <w:tcPr>
            <w:tcW w:type="dxa" w:w="1560"/>
          </w:tcPr>
          <w:p>
            <w:r>
              <w:t>296/400</w:t>
            </w:r>
          </w:p>
        </w:tc>
        <w:tc>
          <w:tcPr>
            <w:tcW w:type="dxa" w:w="1560"/>
          </w:tcPr>
          <w:p>
            <w:r>
              <w:t>3,556</w:t>
            </w:r>
          </w:p>
        </w:tc>
        <w:tc>
          <w:tcPr>
            <w:tcW w:type="dxa" w:w="1560"/>
          </w:tcPr>
          <w:p>
            <w:r>
              <w:t>329,243</w:t>
            </w:r>
          </w:p>
        </w:tc>
        <w:tc>
          <w:tcPr>
            <w:tcW w:type="dxa" w:w="1560"/>
          </w:tcPr>
          <w:p>
            <w:r>
              <w:t>658.5</w:t>
            </w:r>
          </w:p>
        </w:tc>
        <w:tc>
          <w:tcPr>
            <w:tcW w:type="dxa" w:w="1560"/>
          </w:tcPr>
          <w:p>
            <w:r>
              <w:t>7.33</w:t>
            </w:r>
          </w:p>
        </w:tc>
      </w:tr>
      <w:tr>
        <w:tc>
          <w:tcPr>
            <w:tcW w:type="dxa" w:w="1560"/>
          </w:tcPr>
          <w:p>
            <w:r>
              <w:t>7</w:t>
            </w:r>
          </w:p>
        </w:tc>
        <w:tc>
          <w:tcPr>
            <w:tcW w:type="dxa" w:w="1560"/>
          </w:tcPr>
          <w:p>
            <w:r>
              <w:t>305/400</w:t>
            </w:r>
          </w:p>
        </w:tc>
        <w:tc>
          <w:tcPr>
            <w:tcW w:type="dxa" w:w="1560"/>
          </w:tcPr>
          <w:p>
            <w:r>
              <w:t>3,665</w:t>
            </w:r>
          </w:p>
        </w:tc>
        <w:tc>
          <w:tcPr>
            <w:tcW w:type="dxa" w:w="1560"/>
          </w:tcPr>
          <w:p>
            <w:r>
              <w:t>339,254</w:t>
            </w:r>
          </w:p>
        </w:tc>
        <w:tc>
          <w:tcPr>
            <w:tcW w:type="dxa" w:w="1560"/>
          </w:tcPr>
          <w:p>
            <w:r>
              <w:t>678.5</w:t>
            </w:r>
          </w:p>
        </w:tc>
        <w:tc>
          <w:tcPr>
            <w:tcW w:type="dxa" w:w="1560"/>
          </w:tcPr>
          <w:p>
            <w:r>
              <w:t>7.43</w:t>
            </w:r>
          </w:p>
        </w:tc>
      </w:tr>
    </w:tbl>
    <w:p>
      <w:r>
        <w:rPr>
          <w:i/>
        </w:rPr>
        <w:t>Note: FFT count needed to converge (2,684 avg) is statistically indistinguishable from the current resolution's 2,618 avg (103%) — relaxing resolution does not make the algorithm converge faster in iteration count. All of the power saving (to 26% of the corrected baseline) comes from each FFT being cheaper at the smaller array size (analytic cost 1.672 GFLOP/FFT vs. 6.497 at the current resolution, matching the ~1/4 pixel-count ratio). Quality (masked/corrected metric, Appendix A.2/A.14.7) came back at 7.48 dB average (range 7.33–7.59) vs. 6.99 dB (range 6.82–7.15) at the current resolution — a +0.49 dB difference, i.e. no cost, if anything a small improvement. None of the 16 runs across both resolutions in this test flagged still_rising, so these are settled measurements at both scales.</w:t>
      </w:r>
    </w:p>
    <w:p>
      <w:r>
        <w:rPr>
          <w:i/>
        </w:rPr>
        <w:t>Note: this candidate is not adopted into the target specification. Section 2's governing equation derives 4,700×2,700 from the stated eyebox and FOV at the worst-case wavelength — a physics requirement given those inputs, not an engineering slack value. Relaxing resolution means formally deciding to accept less angular resolution than that derivation calls for, in exchange for a real, large compute/power reduction that this content shows costs nothing perceptually. This directly answers part of the panel-supplier question already open in Section 8 (“relaxing the resolution target”) — that question is answerable now with a real number (~74% power reduction, no measured quality cost on this content) rather than left as an abstract trade. Still untested: whether this holds for content finer than the procedurally-generated icon/text/photo set used throughout this project — fine real-world text or UI content near the relaxed resolution's own limit is the case most likely to actually cost something.</w:t>
      </w:r>
    </w:p>
    <w:p>
      <w:r>
        <w:rPr>
          <w:i w:val="0"/>
        </w:rPr>
        <w:t>Separately, the eyebox comparison in 10.11 flagged a candidate this project had not tested at all as of that revision: this project's eyebox-expansion strategy (4 discrete positions, 4× frame rate) is a materially cruder approach than the paper's MEMS-steered synthetic aperture with a subaperture-aware CGH algorithm. A first, simplified software test of the algorithmic core of that idea (no waveguide, no MEMS, no partial coherence — those still require real hardware, per the standing caveat throughout this document), since re-run across 6 seeds at two tile budgets, is recorded in 10.12 and Appendix A.14.10–A.14.12: a real, confirmed uniformity advantage as the eyebox widens, and a modest but real average-quality advantage once the tile budget is made scarcer relative to the range (confirmed in 6 of 6 seeds) — though the original single-seed result's specific magnitude at the 4-tile budget did not hold up. Modeling the full physical system (a real waveguide, real MEMS steering, a learned partially-coherent propagation model) remains a substantially bigger undertaking than this software test, and the one part of this candidate that genuinely cannot be simulated at all.</w:t>
      </w:r>
    </w:p>
    <w:p>
      <w:pPr>
        <w:pStyle w:val="Heading2"/>
      </w:pPr>
      <w:r>
        <w:t>10.12 Eyebox-architecture candidate — confirmed uniformity advantage, modest confirmed quality advantage under a scarcer budget</w:t>
      </w:r>
    </w:p>
    <w:p>
      <w:r>
        <w:rPr>
          <w:i w:val="0"/>
        </w:rPr>
        <w:t>10.11 flagged this project's eyebox-expansion strategy (4 discrete positions, cycled at 4× frame rate) as materially cruder than Choi et al. 2025's MEMS-steered synthetic-aperture approach, but untested in this project's own pipeline. This is a first, deliberately simplified test of the algorithmic core of that idea — not a replication of the real system, which additionally requires a physical waveguide, MEMS steering, and a learned partially-coherent propagation model that this project has never simulated and cannot simulate without real hardware (the standing caveat repeated throughout this document since 10's introduction).</w:t>
      </w:r>
    </w:p>
    <w:p>
      <w:r>
        <w:rPr>
          <w:i w:val="0"/>
        </w:rPr>
        <w:t>What was tested instead: does jointly training ONE phase pattern against a randomly-sampled continuum of eyebox viewpoints generalize better across the eyebox than this project's current approach (several independent patterns, each trained for one fixed viewpoint)? A light-field stand-in was built by shifting this project's existing near/mid/far layers sideways by an amount proportional to 1/depth per simulated eyebox position (nearer layers shift more than farther ones for the same eye displacement) — the same parallax principle already used for motion in Video/experiment_independent_content.py, applied here to viewpoint instead of time. Small scale (512×512), matching this project's usual first-pass pattern.</w:t>
      </w:r>
    </w:p>
    <w:p>
      <w:r>
        <w:rPr>
          <w:i/>
        </w:rPr>
        <w:t>Note: an early version of this comparison found the discrete-tile approach's “flicker-realistic” score (averaging all 4 tiles' reconstructed amplitudes, mimicking what an eye integrates when they're cycled faster than it can resolve) scoring highest of all conditions tested, at every viewpoint — including ones far from 3 of the 4 tiles' own training centers. Checked directly before trusting it: training 4 independent patterns on the IDENTICAL viewpoint (zero difference between them) and averaging them anyway produced the same +2.37 dB boost. This is a generic speckle-averaging effect (this project's 10.2 already found a smaller version of it), not evidence the discrete-tile scheme handles off-center viewpoints well — the flicker metric is reported below for reference only and was not used to judge either condition.</w:t>
      </w:r>
    </w:p>
    <w:p>
      <w:r>
        <w:rPr>
          <w:i w:val="0"/>
        </w:rPr>
        <w:t>Clean comparison (no averaging involved in either condition), narrow eyebox range (4 tile centers spaced 2.5px apart, far-plane-equivalent) vs. 2× wider range (same 4 tiles, now spaced 5px apart — same tile budget, more territory to cover):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Eyebox range</w:t>
            </w:r>
          </w:p>
        </w:tc>
        <w:tc>
          <w:tcPr>
            <w:tcW w:type="dxa" w:w="1872"/>
          </w:tcPr>
          <w:p>
            <w:r>
              <w:t>Joint avg (dB)</w:t>
            </w:r>
          </w:p>
        </w:tc>
        <w:tc>
          <w:tcPr>
            <w:tcW w:type="dxa" w:w="1872"/>
          </w:tcPr>
          <w:p>
            <w:r>
              <w:t>Tile-best avg (dB)</w:t>
            </w:r>
          </w:p>
        </w:tc>
        <w:tc>
          <w:tcPr>
            <w:tcW w:type="dxa" w:w="1872"/>
          </w:tcPr>
          <w:p>
            <w:r>
              <w:t>Joint std</w:t>
            </w:r>
          </w:p>
        </w:tc>
        <w:tc>
          <w:tcPr>
            <w:tcW w:type="dxa" w:w="1872"/>
          </w:tcPr>
          <w:p>
            <w:r>
              <w:t>Tile-best std</w:t>
            </w:r>
          </w:p>
        </w:tc>
      </w:tr>
      <w:tr>
        <w:tc>
          <w:tcPr>
            <w:tcW w:type="dxa" w:w="1872"/>
          </w:tcPr>
          <w:p>
            <w:r>
              <w:t>Narrow (baseline)</w:t>
            </w:r>
          </w:p>
        </w:tc>
        <w:tc>
          <w:tcPr>
            <w:tcW w:type="dxa" w:w="1872"/>
          </w:tcPr>
          <w:p>
            <w:r>
              <w:t>7.39</w:t>
            </w:r>
          </w:p>
        </w:tc>
        <w:tc>
          <w:tcPr>
            <w:tcW w:type="dxa" w:w="1872"/>
          </w:tcPr>
          <w:p>
            <w:r>
              <w:t>7.55</w:t>
            </w:r>
          </w:p>
        </w:tc>
        <w:tc>
          <w:tcPr>
            <w:tcW w:type="dxa" w:w="1872"/>
          </w:tcPr>
          <w:p>
            <w:r>
              <w:t>0.09</w:t>
            </w:r>
          </w:p>
        </w:tc>
        <w:tc>
          <w:tcPr>
            <w:tcW w:type="dxa" w:w="1872"/>
          </w:tcPr>
          <w:p>
            <w:r>
              <w:t>0.07</w:t>
            </w:r>
          </w:p>
        </w:tc>
      </w:tr>
      <w:tr>
        <w:tc>
          <w:tcPr>
            <w:tcW w:type="dxa" w:w="1872"/>
          </w:tcPr>
          <w:p>
            <w:r>
              <w:t>2× wider, same 4 tiles</w:t>
            </w:r>
          </w:p>
        </w:tc>
        <w:tc>
          <w:tcPr>
            <w:tcW w:type="dxa" w:w="1872"/>
          </w:tcPr>
          <w:p>
            <w:r>
              <w:t>7.33</w:t>
            </w:r>
          </w:p>
        </w:tc>
        <w:tc>
          <w:tcPr>
            <w:tcW w:type="dxa" w:w="1872"/>
          </w:tcPr>
          <w:p>
            <w:r>
              <w:t>7.24</w:t>
            </w:r>
          </w:p>
        </w:tc>
        <w:tc>
          <w:tcPr>
            <w:tcW w:type="dxa" w:w="1872"/>
          </w:tcPr>
          <w:p>
            <w:r>
              <w:t>0.09</w:t>
            </w:r>
          </w:p>
        </w:tc>
        <w:tc>
          <w:tcPr>
            <w:tcW w:type="dxa" w:w="1872"/>
          </w:tcPr>
          <w:p>
            <w:r>
              <w:t>0.16</w:t>
            </w:r>
          </w:p>
        </w:tc>
      </w:tr>
    </w:tbl>
    <w:p>
      <w:r>
        <w:rPr>
          <w:i/>
        </w:rPr>
        <w:t>Note: at the narrow range, discrete tiling wins outright — 4 closely-spaced tiles is an easy case for fixed-position patterns, since no viewpoint is far from its nearest tile. At 2× the range with the same 4 tiles, the picture reverses: joint's average edges ahead (7.33 vs. 7.24 dB) and its spread across viewpoints tightens relative to tile-best's, which widens (std 0.07→0.16). Tile-best's per-viewpoint scores show a real sawtooth: highest near each tile's own center (7.50 dB), lowest exactly at the midpoint between two tiles (7.07 dB at the widened range's center point) — a mechanistically sensible signature of discrete tiling's inherent worst case getting worse as tiles spread out, not noise.</w:t>
      </w:r>
    </w:p>
    <w:p>
      <w:r>
        <w:rPr>
          <w:i/>
        </w:rPr>
        <w:t>Update (multi-seed confirmation, 6 seeds, Appendix A.14.11): the narrow-range result replicates in direction — tile-best wins on average by ~0.14 dB across seeds, close to the single-seed gap of 0.16 dB — though it is noisier than the single-seed test suggested: joint's seed-to-seed spread (std 0.16 dB) is nearly as large as the average gap itself, and 2 of 6 seeds actually favor joint even at the narrow range. At the wide range, the picture is more mixed than first reported: the average-quality edge for joint (7.33 vs. 7.24 dB in the original single seed) does NOT hold up — across 6 seeds the mean gap is +0.01 dB, indistinguishable from noise, and joint wins only 4 of 6 seeds by small, inconsistent margins. What DOES replicate robustly across every seed tested: tile-best's per-viewpoint uniformity genuinely worsens as the range widens with a fixed tile budget (within-viewpoint std climbs from ~0.08 dB at the narrow range to ~0.17 dB at the wide range, in every seed), while joint's stays flat (~0.09 dB at both ranges). The mechanistic story survives — discrete tiling's fixed budget produces a worse sawtooth as tiles spread out — but it does not translate into a reliable average-quality win for joint at this specific range/tile-budget combination. The original finding here is corrected accordingly: promising uniformity signal, confirmed; average-quality reversal, not confirmed.</w:t>
      </w:r>
    </w:p>
    <w:p>
      <w:r>
        <w:rPr>
          <w:i/>
        </w:rPr>
        <w:t>The multi-seed software check called for above has been done (Appendix A.14.11), and one further targeted test was worth trying before treating the algorithmic question as settled: a scarcer tile budget (2 tiles instead of 4) over the same wide range (Appendix A.14.12), since the paper's real claimed advantage is about a fixed budget covering more territory, and 4 tiles across a 10px range may simply not have been scarce enough to show it. It surfaced a modest, consistent average-quality edge for joint: the mean gap widens from +0.01 dB at the 4-tile budget to +0.12 dB at the 2-tile budget, and joint's win rate goes from 4 of 6 seeds to 6 of 6 — a real, monotonic trend in the direction the paper's claim predicts, driven by tile-best getting worse (both in average quality and in uniformity) as its fixed budget covers more territory per tile, not by joint improving (the same joint-trained patterns were reused across both budget conditions). Still modest in magnitude relative to other findings in this document. This software test now speaks to the algorithmic question about as far as it usefully can: the advantage is real but grows only gradually as the budget/coverage mismatch worsens, and pushing the budget scarcer still would likely continue that gradual trend rather than reveal something qualitatively different. What remains is the same standing caveat as before: none of this speaks to whether the advantage survives a real waveguide's aberrations, a real MEMS mirror's actual settle time and repeatability, or a real laser's imperfect coherence, none of which are modeled here or modelable without physical hardware. The next step for this candidate is hardware, or separately, testing with more realistic (non-procedural) content — not further tile-budget sweeps in software.</w:t>
      </w:r>
    </w:p>
    <w:p>
      <w:pPr>
        <w:pStyle w:val="Heading2"/>
      </w:pPr>
      <w:r>
        <w:t>A.14.10 Eyebox-architecture algorithmic test — methodology and full results (single-seed, original run)</w:t>
      </w:r>
    </w:p>
    <w:p>
      <w:r>
        <w:rPr>
          <w:i w:val="0"/>
        </w:rPr>
        <w:t>Motivated by 10.11's comparison against Choi et al. 2025, which uses a MEMS-steered synthetic aperture and a subaperture-sampled CGH optimization (their equation 5) to reach a 9×8mm eyebox at a lower frame-rate cost than this project's 4-discrete-position, 4×-frame-rate approach. This tests the narrower algorithmic question in isolation: given a viewpoint-dependent target, does jointly optimizing one phase pattern against a randomly-sampled continuum of viewpoints (matching the structure of their equation 5, though not their physical waveguide model) generalize across viewpoints better than several independently-trained fixed-viewpoint patterns?</w:t>
      </w:r>
    </w:p>
    <w:p>
      <w:r>
        <w:rPr>
          <w:i w:val="0"/>
        </w:rPr>
        <w:t>Light-field stand-in: this project's existing near/mid/far layers (icon, caption text, photo-like scene, from make_realistic_multiplane_target) are shifted sideways via a non-wrapping pad-crop shift (adapted from Video/experiment_independent_content.py's pad_crop_shift_subpixel), scaled by z_far/z_plane per layer (near shifts 6× as much as far, mid 2×, matching this project's DEPTHS_M = [1, 3, 6]mm) — a physically-motivated but simplified parallax law, not a true 4D light-field renderer.</w:t>
      </w:r>
    </w:p>
    <w:p>
      <w:r>
        <w:rPr>
          <w:i w:val="0"/>
        </w:rPr>
        <w:t>Two conditions, same Adam-based optimizer throughout (isolating the objective structure as the variable, not the optimizer): (A) discrete-tile — N_TILES=4 independent phase patterns, each trained (500 steps) against ONE fixed viewpoint only; (B) joint — ONE phase pattern, each of 500 training steps scored against a random batch of 4 continuous viewpoints sampled fresh each step. Evaluated on 15 held-out test viewpoints spanning the same range, denser than either condition trained on directly.</w:t>
      </w:r>
    </w:p>
    <w:p>
      <w:r>
        <w:rPr>
          <w:i w:val="0"/>
        </w:rPr>
        <w:t>Narrow range (MAX_U_FAR_PX=5, tile centers 2.5px apart),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-5.00</w:t>
            </w:r>
          </w:p>
        </w:tc>
        <w:tc>
          <w:tcPr>
            <w:tcW w:type="dxa" w:w="2340"/>
          </w:tcPr>
          <w:p>
            <w:r>
              <w:t>7.25</w:t>
            </w:r>
          </w:p>
        </w:tc>
        <w:tc>
          <w:tcPr>
            <w:tcW w:type="dxa" w:w="2340"/>
          </w:tcPr>
          <w:p>
            <w:r>
              <w:t>7.41</w:t>
            </w:r>
          </w:p>
        </w:tc>
        <w:tc>
          <w:tcPr>
            <w:tcW w:type="dxa" w:w="2340"/>
          </w:tcPr>
          <w:p>
            <w:r>
              <w:t>8.28</w:t>
            </w:r>
          </w:p>
        </w:tc>
      </w:tr>
      <w:tr>
        <w:tc>
          <w:tcPr>
            <w:tcW w:type="dxa" w:w="2340"/>
          </w:tcPr>
          <w:p>
            <w:r>
              <w:t>-2.86</w:t>
            </w:r>
          </w:p>
        </w:tc>
        <w:tc>
          <w:tcPr>
            <w:tcW w:type="dxa" w:w="2340"/>
          </w:tcPr>
          <w:p>
            <w:r>
              <w:t>7.44</w:t>
            </w:r>
          </w:p>
        </w:tc>
        <w:tc>
          <w:tcPr>
            <w:tcW w:type="dxa" w:w="2340"/>
          </w:tcPr>
          <w:p>
            <w:r>
              <w:t>7.46</w:t>
            </w:r>
          </w:p>
        </w:tc>
        <w:tc>
          <w:tcPr>
            <w:tcW w:type="dxa" w:w="2340"/>
          </w:tcPr>
          <w:p>
            <w:r>
              <w:t>8.60</w:t>
            </w:r>
          </w:p>
        </w:tc>
      </w:tr>
      <w:tr>
        <w:tc>
          <w:tcPr>
            <w:tcW w:type="dxa" w:w="2340"/>
          </w:tcPr>
          <w:p>
            <w:r>
              <w:t>+0.00</w:t>
            </w:r>
          </w:p>
        </w:tc>
        <w:tc>
          <w:tcPr>
            <w:tcW w:type="dxa" w:w="2340"/>
          </w:tcPr>
          <w:p>
            <w:r>
              <w:t>7.48</w:t>
            </w:r>
          </w:p>
        </w:tc>
        <w:tc>
          <w:tcPr>
            <w:tcW w:type="dxa" w:w="2340"/>
          </w:tcPr>
          <w:p>
            <w:r>
              <w:t>7.49</w:t>
            </w:r>
          </w:p>
        </w:tc>
        <w:tc>
          <w:tcPr>
            <w:tcW w:type="dxa" w:w="2340"/>
          </w:tcPr>
          <w:p>
            <w:r>
              <w:t>8.76</w:t>
            </w:r>
          </w:p>
        </w:tc>
      </w:tr>
      <w:tr>
        <w:tc>
          <w:tcPr>
            <w:tcW w:type="dxa" w:w="2340"/>
          </w:tcPr>
          <w:p>
            <w:r>
              <w:t>+2.86</w:t>
            </w:r>
          </w:p>
        </w:tc>
        <w:tc>
          <w:tcPr>
            <w:tcW w:type="dxa" w:w="2340"/>
          </w:tcPr>
          <w:p>
            <w:r>
              <w:t>7.40</w:t>
            </w:r>
          </w:p>
        </w:tc>
        <w:tc>
          <w:tcPr>
            <w:tcW w:type="dxa" w:w="2340"/>
          </w:tcPr>
          <w:p>
            <w:r>
              <w:t>7.51</w:t>
            </w:r>
          </w:p>
        </w:tc>
        <w:tc>
          <w:tcPr>
            <w:tcW w:type="dxa" w:w="2340"/>
          </w:tcPr>
          <w:p>
            <w:r>
              <w:t>8.61</w:t>
            </w:r>
          </w:p>
        </w:tc>
      </w:tr>
      <w:tr>
        <w:tc>
          <w:tcPr>
            <w:tcW w:type="dxa" w:w="2340"/>
          </w:tcPr>
          <w:p>
            <w:r>
              <w:t>+5.00</w:t>
            </w:r>
          </w:p>
        </w:tc>
        <w:tc>
          <w:tcPr>
            <w:tcW w:type="dxa" w:w="2340"/>
          </w:tcPr>
          <w:p>
            <w:r>
              <w:t>7.21</w:t>
            </w:r>
          </w:p>
        </w:tc>
        <w:tc>
          <w:tcPr>
            <w:tcW w:type="dxa" w:w="2340"/>
          </w:tcPr>
          <w:p>
            <w:r>
              <w:t>7.45</w:t>
            </w:r>
          </w:p>
        </w:tc>
        <w:tc>
          <w:tcPr>
            <w:tcW w:type="dxa" w:w="2340"/>
          </w:tcPr>
          <w:p>
            <w:r>
              <w:t>8.29</w:t>
            </w:r>
          </w:p>
        </w:tc>
      </w:tr>
    </w:tbl>
    <w:p>
      <w:r>
        <w:rPr>
          <w:i w:val="0"/>
        </w:rPr>
        <w:t>(Full 15-point sweep in experiment_subaperture_vs_discrete_tile.py's own output log; 5 representative points shown here.) Narrow-range averages: joint 7.39 dB, tile-best 7.55 dB, tile-flicker 8.59 dB (contaminated, see below).</w:t>
      </w:r>
    </w:p>
    <w:p>
      <w:r>
        <w:rPr>
          <w:i w:val="0"/>
        </w:rPr>
        <w:t>Flicker-contamination check (experiment_flicker_diagnostic.py): 4 independent patterns trained on the SAME single viewpoint (zero shift difference), different seeds only, then averaged — individual pattern quality 7.35–7.63 dB (mean 7.52), averaged quality 9.89 dB, a +2.37 dB boost with no viewpoint difference whatsoever. Confirms the flicker metric in the main test reflects generic speckle-cancellation from averaging independent coherent noise patterns (this project's 10.2 already documented a smaller version of this averaging-multiple-solutions effect), not genuine viewpoint generalization — excluded from the verdict in both the narrow and wide-range tests.</w:t>
      </w:r>
    </w:p>
    <w:p>
      <w:r>
        <w:rPr>
          <w:i w:val="0"/>
        </w:rPr>
        <w:t>Wide range (MAX_U_FAR_PX=10, tile centers 5px apart, same 4-tile budget),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-10.00</w:t>
            </w:r>
          </w:p>
        </w:tc>
        <w:tc>
          <w:tcPr>
            <w:tcW w:type="dxa" w:w="2340"/>
          </w:tcPr>
          <w:p>
            <w:r>
              <w:t>7.17</w:t>
            </w:r>
          </w:p>
        </w:tc>
        <w:tc>
          <w:tcPr>
            <w:tcW w:type="dxa" w:w="2340"/>
          </w:tcPr>
          <w:p>
            <w:r>
              <w:t>6.95</w:t>
            </w:r>
          </w:p>
        </w:tc>
        <w:tc>
          <w:tcPr>
            <w:tcW w:type="dxa" w:w="2340"/>
          </w:tcPr>
          <w:p>
            <w:r>
              <w:t>7.85</w:t>
            </w:r>
          </w:p>
        </w:tc>
      </w:tr>
      <w:tr>
        <w:tc>
          <w:tcPr>
            <w:tcW w:type="dxa" w:w="2340"/>
          </w:tcPr>
          <w:p>
            <w:r>
              <w:t>-5.71</w:t>
            </w:r>
          </w:p>
        </w:tc>
        <w:tc>
          <w:tcPr>
            <w:tcW w:type="dxa" w:w="2340"/>
          </w:tcPr>
          <w:p>
            <w:r>
              <w:t>7.37</w:t>
            </w:r>
          </w:p>
        </w:tc>
        <w:tc>
          <w:tcPr>
            <w:tcW w:type="dxa" w:w="2340"/>
          </w:tcPr>
          <w:p>
            <w:r>
              <w:t>7.09</w:t>
            </w:r>
          </w:p>
        </w:tc>
        <w:tc>
          <w:tcPr>
            <w:tcW w:type="dxa" w:w="2340"/>
          </w:tcPr>
          <w:p>
            <w:r>
              <w:t>8.13</w:t>
            </w:r>
          </w:p>
        </w:tc>
      </w:tr>
      <w:tr>
        <w:tc>
          <w:tcPr>
            <w:tcW w:type="dxa" w:w="2340"/>
          </w:tcPr>
          <w:p>
            <w:r>
              <w:t>+0.00</w:t>
            </w:r>
          </w:p>
        </w:tc>
        <w:tc>
          <w:tcPr>
            <w:tcW w:type="dxa" w:w="2340"/>
          </w:tcPr>
          <w:p>
            <w:r>
              <w:t>7.41</w:t>
            </w:r>
          </w:p>
        </w:tc>
        <w:tc>
          <w:tcPr>
            <w:tcW w:type="dxa" w:w="2340"/>
          </w:tcPr>
          <w:p>
            <w:r>
              <w:t>7.07</w:t>
            </w:r>
          </w:p>
        </w:tc>
        <w:tc>
          <w:tcPr>
            <w:tcW w:type="dxa" w:w="2340"/>
          </w:tcPr>
          <w:p>
            <w:r>
              <w:t>8.26</w:t>
            </w:r>
          </w:p>
        </w:tc>
      </w:tr>
      <w:tr>
        <w:tc>
          <w:tcPr>
            <w:tcW w:type="dxa" w:w="2340"/>
          </w:tcPr>
          <w:p>
            <w:r>
              <w:t>+5.71</w:t>
            </w:r>
          </w:p>
        </w:tc>
        <w:tc>
          <w:tcPr>
            <w:tcW w:type="dxa" w:w="2340"/>
          </w:tcPr>
          <w:p>
            <w:r>
              <w:t>7.33</w:t>
            </w:r>
          </w:p>
        </w:tc>
        <w:tc>
          <w:tcPr>
            <w:tcW w:type="dxa" w:w="2340"/>
          </w:tcPr>
          <w:p>
            <w:r>
              <w:t>7.13</w:t>
            </w:r>
          </w:p>
        </w:tc>
        <w:tc>
          <w:tcPr>
            <w:tcW w:type="dxa" w:w="2340"/>
          </w:tcPr>
          <w:p>
            <w:r>
              <w:t>8.15</w:t>
            </w:r>
          </w:p>
        </w:tc>
      </w:tr>
      <w:tr>
        <w:tc>
          <w:tcPr>
            <w:tcW w:type="dxa" w:w="2340"/>
          </w:tcPr>
          <w:p>
            <w:r>
              <w:t>+10.00</w:t>
            </w:r>
          </w:p>
        </w:tc>
        <w:tc>
          <w:tcPr>
            <w:tcW w:type="dxa" w:w="2340"/>
          </w:tcPr>
          <w:p>
            <w:r>
              <w:t>7.13</w:t>
            </w:r>
          </w:p>
        </w:tc>
        <w:tc>
          <w:tcPr>
            <w:tcW w:type="dxa" w:w="2340"/>
          </w:tcPr>
          <w:p>
            <w:r>
              <w:t>7.03</w:t>
            </w:r>
          </w:p>
        </w:tc>
        <w:tc>
          <w:tcPr>
            <w:tcW w:type="dxa" w:w="2340"/>
          </w:tcPr>
          <w:p>
            <w:r>
              <w:t>7.86</w:t>
            </w:r>
          </w:p>
        </w:tc>
      </w:tr>
    </w:tbl>
    <w:p>
      <w:r>
        <w:rPr>
          <w:i w:val="0"/>
        </w:rPr>
        <w:t>(Full 15-point sweep in experiment_subaperture_wide_eyebox.py's own output log.) Wide-range averages: joint 7.33 dB (std 0.09), tile-best 7.24 dB (std 0.16), tile-flicker 8.15 dB (contaminated). Edge-vs-center degradation: joint goes from 7.41 dB at center to 7.15 dB at the edges (-0.26); tile-best goes from 7.07 to 6.99 (-0.08) — but tile-best's own “center” point (exactly midway between its two nearest tiles) is already a local minimum, not a fair baseline, which is why tile-best's raw average (7.24) undersells how good it is near its own tile centers (up to 7.50 dB) and how bad it gets at tile boundaries (down to 7.07 dB) — the std comparison (0.16 vs. joint's 0.09) captures this unevenness better than the average alone.</w:t>
      </w:r>
    </w:p>
    <w:p>
      <w:r>
        <w:rPr>
          <w:i w:val="0"/>
        </w:rPr>
        <w:t>Conclusion: at the narrow range, discrete tiling's raw average wins outright (7.55 vs. 7.39 dB) — four closely-spaced tiles leave no viewpoint far from its nearest one. At 2× the range with the same 4-tile budget, joint's average edges ahead (7.33 vs. 7.24) and is meaningfully more uniform (std 0.09 vs. 0.16), consistent with the claimed scalability pattern — discrete tiling's fixed budget covers a fixed number of positions well and everything else increasingly poorly as the range widens, while a jointly-trained pattern's quality degrades more gradually because it was never asked to perfectly nail any one spot in the first place. This is a single-seed, small-scale, simplified-physics result. It has since been re-run across 6 seeds (Appendix A.14.11): the uniformity advantage for joint is confirmed, but the average-quality edge reported here for joint at the wide range did not replicate and should not be relied on. See 10.12 for the corrected summary.</w:t>
      </w:r>
    </w:p>
    <w:p>
      <w:pPr>
        <w:pStyle w:val="Heading2"/>
      </w:pPr>
      <w:r>
        <w:t>A.14.11 Multi-seed confirmation of the eyebox-architecture test</w:t>
      </w:r>
    </w:p>
    <w:p>
      <w:r>
        <w:rPr>
          <w:i w:val="0"/>
        </w:rPr>
        <w:t>A.14.10's comparison (joint subaperture-sampled optimization vs. this project's discrete-tile eyebox strategy) was run at a single seed, which this project's own standing rule (10.9) says not to trust without a multi-seed check. This re-runs the identical pipeline — same content, same N_TILES=4 tile budget, same 500-step training budget, same narrow (5px) and wide (10px) eyebox ranges, same Adam optimizer — across 6 random seeds (0–5), changing only the seed controlling initial SLM phase for all 5 trained patterns (4 tiles + 1 joint) and, for the joint condition, the per-step random draw of sampled viewpoints. Script: Eyebox/experiment_subaperture_wide_eyebox_multiseed.py.</w:t>
      </w:r>
    </w:p>
    <w:p>
      <w:r>
        <w:rPr>
          <w:i w:val="0"/>
        </w:rPr>
        <w:t>Narrow range (MAX_U_FAR_PX=5),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7.48</w:t>
            </w:r>
          </w:p>
        </w:tc>
        <w:tc>
          <w:tcPr>
            <w:tcW w:type="dxa" w:w="1560"/>
          </w:tcPr>
          <w:p>
            <w:r>
              <w:t>0.09</w:t>
            </w:r>
          </w:p>
        </w:tc>
        <w:tc>
          <w:tcPr>
            <w:tcW w:type="dxa" w:w="1560"/>
          </w:tcPr>
          <w:p>
            <w:r>
              <w:t>7.55</w:t>
            </w:r>
          </w:p>
        </w:tc>
        <w:tc>
          <w:tcPr>
            <w:tcW w:type="dxa" w:w="1560"/>
          </w:tcPr>
          <w:p>
            <w:r>
              <w:t>0.07</w:t>
            </w:r>
          </w:p>
        </w:tc>
        <w:tc>
          <w:tcPr>
            <w:tcW w:type="dxa" w:w="1560"/>
          </w:tcPr>
          <w:p>
            <w:r>
              <w:t>tile-best</w:t>
            </w:r>
          </w:p>
        </w:tc>
      </w:tr>
      <w:tr>
        <w:tc>
          <w:tcPr>
            <w:tcW w:type="dxa" w:w="1560"/>
          </w:tcPr>
          <w:p>
            <w:r>
              <w:t>1</w:t>
            </w:r>
          </w:p>
        </w:tc>
        <w:tc>
          <w:tcPr>
            <w:tcW w:type="dxa" w:w="1560"/>
          </w:tcPr>
          <w:p>
            <w:r>
              <w:t>7.28</w:t>
            </w:r>
          </w:p>
        </w:tc>
        <w:tc>
          <w:tcPr>
            <w:tcW w:type="dxa" w:w="1560"/>
          </w:tcPr>
          <w:p>
            <w:r>
              <w:t>0.08</w:t>
            </w:r>
          </w:p>
        </w:tc>
        <w:tc>
          <w:tcPr>
            <w:tcW w:type="dxa" w:w="1560"/>
          </w:tcPr>
          <w:p>
            <w:r>
              <w:t>7.47</w:t>
            </w:r>
          </w:p>
        </w:tc>
        <w:tc>
          <w:tcPr>
            <w:tcW w:type="dxa" w:w="1560"/>
          </w:tcPr>
          <w:p>
            <w:r>
              <w:t>0.08</w:t>
            </w:r>
          </w:p>
        </w:tc>
        <w:tc>
          <w:tcPr>
            <w:tcW w:type="dxa" w:w="1560"/>
          </w:tcPr>
          <w:p>
            <w:r>
              <w:t>tile-best</w:t>
            </w:r>
          </w:p>
        </w:tc>
      </w:tr>
      <w:tr>
        <w:tc>
          <w:tcPr>
            <w:tcW w:type="dxa" w:w="1560"/>
          </w:tcPr>
          <w:p>
            <w:r>
              <w:t>2</w:t>
            </w:r>
          </w:p>
        </w:tc>
        <w:tc>
          <w:tcPr>
            <w:tcW w:type="dxa" w:w="1560"/>
          </w:tcPr>
          <w:p>
            <w:r>
              <w:t>7.28</w:t>
            </w:r>
          </w:p>
        </w:tc>
        <w:tc>
          <w:tcPr>
            <w:tcW w:type="dxa" w:w="1560"/>
          </w:tcPr>
          <w:p>
            <w:r>
              <w:t>0.09</w:t>
            </w:r>
          </w:p>
        </w:tc>
        <w:tc>
          <w:tcPr>
            <w:tcW w:type="dxa" w:w="1560"/>
          </w:tcPr>
          <w:p>
            <w:r>
              <w:t>7.55</w:t>
            </w:r>
          </w:p>
        </w:tc>
        <w:tc>
          <w:tcPr>
            <w:tcW w:type="dxa" w:w="1560"/>
          </w:tcPr>
          <w:p>
            <w:r>
              <w:t>0.12</w:t>
            </w:r>
          </w:p>
        </w:tc>
        <w:tc>
          <w:tcPr>
            <w:tcW w:type="dxa" w:w="1560"/>
          </w:tcPr>
          <w:p>
            <w:r>
              <w:t>tile-best</w:t>
            </w:r>
          </w:p>
        </w:tc>
      </w:tr>
      <w:tr>
        <w:tc>
          <w:tcPr>
            <w:tcW w:type="dxa" w:w="1560"/>
          </w:tcPr>
          <w:p>
            <w:r>
              <w:t>3</w:t>
            </w:r>
          </w:p>
        </w:tc>
        <w:tc>
          <w:tcPr>
            <w:tcW w:type="dxa" w:w="1560"/>
          </w:tcPr>
          <w:p>
            <w:r>
              <w:t>7.51</w:t>
            </w:r>
          </w:p>
        </w:tc>
        <w:tc>
          <w:tcPr>
            <w:tcW w:type="dxa" w:w="1560"/>
          </w:tcPr>
          <w:p>
            <w:r>
              <w:t>0.09</w:t>
            </w:r>
          </w:p>
        </w:tc>
        <w:tc>
          <w:tcPr>
            <w:tcW w:type="dxa" w:w="1560"/>
          </w:tcPr>
          <w:p>
            <w:r>
              <w:t>7.37</w:t>
            </w:r>
          </w:p>
        </w:tc>
        <w:tc>
          <w:tcPr>
            <w:tcW w:type="dxa" w:w="1560"/>
          </w:tcPr>
          <w:p>
            <w:r>
              <w:t>0.09</w:t>
            </w:r>
          </w:p>
        </w:tc>
        <w:tc>
          <w:tcPr>
            <w:tcW w:type="dxa" w:w="1560"/>
          </w:tcPr>
          <w:p>
            <w:r>
              <w:t>joint</w:t>
            </w:r>
          </w:p>
        </w:tc>
      </w:tr>
      <w:tr>
        <w:tc>
          <w:tcPr>
            <w:tcW w:type="dxa" w:w="1560"/>
          </w:tcPr>
          <w:p>
            <w:r>
              <w:t>4</w:t>
            </w:r>
          </w:p>
        </w:tc>
        <w:tc>
          <w:tcPr>
            <w:tcW w:type="dxa" w:w="1560"/>
          </w:tcPr>
          <w:p>
            <w:r>
              <w:t>7.36</w:t>
            </w:r>
          </w:p>
        </w:tc>
        <w:tc>
          <w:tcPr>
            <w:tcW w:type="dxa" w:w="1560"/>
          </w:tcPr>
          <w:p>
            <w:r>
              <w:t>0.10</w:t>
            </w:r>
          </w:p>
        </w:tc>
        <w:tc>
          <w:tcPr>
            <w:tcW w:type="dxa" w:w="1560"/>
          </w:tcPr>
          <w:p>
            <w:r>
              <w:t>7.34</w:t>
            </w:r>
          </w:p>
        </w:tc>
        <w:tc>
          <w:tcPr>
            <w:tcW w:type="dxa" w:w="1560"/>
          </w:tcPr>
          <w:p>
            <w:r>
              <w:t>0.06</w:t>
            </w:r>
          </w:p>
        </w:tc>
        <w:tc>
          <w:tcPr>
            <w:tcW w:type="dxa" w:w="1560"/>
          </w:tcPr>
          <w:p>
            <w:r>
              <w:t>joint</w:t>
            </w:r>
          </w:p>
        </w:tc>
      </w:tr>
      <w:tr>
        <w:tc>
          <w:tcPr>
            <w:tcW w:type="dxa" w:w="1560"/>
          </w:tcPr>
          <w:p>
            <w:r>
              <w:t>5</w:t>
            </w:r>
          </w:p>
        </w:tc>
        <w:tc>
          <w:tcPr>
            <w:tcW w:type="dxa" w:w="1560"/>
          </w:tcPr>
          <w:p>
            <w:r>
              <w:t>7.02</w:t>
            </w:r>
          </w:p>
        </w:tc>
        <w:tc>
          <w:tcPr>
            <w:tcW w:type="dxa" w:w="1560"/>
          </w:tcPr>
          <w:p>
            <w:r>
              <w:t>0.07</w:t>
            </w:r>
          </w:p>
        </w:tc>
        <w:tc>
          <w:tcPr>
            <w:tcW w:type="dxa" w:w="1560"/>
          </w:tcPr>
          <w:p>
            <w:r>
              <w:t>7.50</w:t>
            </w:r>
          </w:p>
        </w:tc>
        <w:tc>
          <w:tcPr>
            <w:tcW w:type="dxa" w:w="1560"/>
          </w:tcPr>
          <w:p>
            <w:r>
              <w:t>0.08</w:t>
            </w:r>
          </w:p>
        </w:tc>
        <w:tc>
          <w:tcPr>
            <w:tcW w:type="dxa" w:w="1560"/>
          </w:tcPr>
          <w:p>
            <w:r>
              <w:t>tile-best</w:t>
            </w:r>
          </w:p>
        </w:tc>
      </w:tr>
    </w:tbl>
    <w:p>
      <w:r>
        <w:rPr>
          <w:i w:val="0"/>
        </w:rPr>
        <w:t>Wide range (MAX_U_FAR_PX=10, same 4-tile budget),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7.25</w:t>
            </w:r>
          </w:p>
        </w:tc>
        <w:tc>
          <w:tcPr>
            <w:tcW w:type="dxa" w:w="1560"/>
          </w:tcPr>
          <w:p>
            <w:r>
              <w:t>0.09</w:t>
            </w:r>
          </w:p>
        </w:tc>
        <w:tc>
          <w:tcPr>
            <w:tcW w:type="dxa" w:w="1560"/>
          </w:tcPr>
          <w:p>
            <w:r>
              <w:t>7.24</w:t>
            </w:r>
          </w:p>
        </w:tc>
        <w:tc>
          <w:tcPr>
            <w:tcW w:type="dxa" w:w="1560"/>
          </w:tcPr>
          <w:p>
            <w:r>
              <w:t>0.16</w:t>
            </w:r>
          </w:p>
        </w:tc>
        <w:tc>
          <w:tcPr>
            <w:tcW w:type="dxa" w:w="1560"/>
          </w:tcPr>
          <w:p>
            <w:r>
              <w:t>joint</w:t>
            </w:r>
          </w:p>
        </w:tc>
      </w:tr>
      <w:tr>
        <w:tc>
          <w:tcPr>
            <w:tcW w:type="dxa" w:w="1560"/>
          </w:tcPr>
          <w:p>
            <w:r>
              <w:t>1</w:t>
            </w:r>
          </w:p>
        </w:tc>
        <w:tc>
          <w:tcPr>
            <w:tcW w:type="dxa" w:w="1560"/>
          </w:tcPr>
          <w:p>
            <w:r>
              <w:t>7.31</w:t>
            </w:r>
          </w:p>
        </w:tc>
        <w:tc>
          <w:tcPr>
            <w:tcW w:type="dxa" w:w="1560"/>
          </w:tcPr>
          <w:p>
            <w:r>
              <w:t>0.08</w:t>
            </w:r>
          </w:p>
        </w:tc>
        <w:tc>
          <w:tcPr>
            <w:tcW w:type="dxa" w:w="1560"/>
          </w:tcPr>
          <w:p>
            <w:r>
              <w:t>7.23</w:t>
            </w:r>
          </w:p>
        </w:tc>
        <w:tc>
          <w:tcPr>
            <w:tcW w:type="dxa" w:w="1560"/>
          </w:tcPr>
          <w:p>
            <w:r>
              <w:t>0.15</w:t>
            </w:r>
          </w:p>
        </w:tc>
        <w:tc>
          <w:tcPr>
            <w:tcW w:type="dxa" w:w="1560"/>
          </w:tcPr>
          <w:p>
            <w:r>
              <w:t>joint</w:t>
            </w:r>
          </w:p>
        </w:tc>
      </w:tr>
      <w:tr>
        <w:tc>
          <w:tcPr>
            <w:tcW w:type="dxa" w:w="1560"/>
          </w:tcPr>
          <w:p>
            <w:r>
              <w:t>2</w:t>
            </w:r>
          </w:p>
        </w:tc>
        <w:tc>
          <w:tcPr>
            <w:tcW w:type="dxa" w:w="1560"/>
          </w:tcPr>
          <w:p>
            <w:r>
              <w:t>7.43</w:t>
            </w:r>
          </w:p>
        </w:tc>
        <w:tc>
          <w:tcPr>
            <w:tcW w:type="dxa" w:w="1560"/>
          </w:tcPr>
          <w:p>
            <w:r>
              <w:t>0.10</w:t>
            </w:r>
          </w:p>
        </w:tc>
        <w:tc>
          <w:tcPr>
            <w:tcW w:type="dxa" w:w="1560"/>
          </w:tcPr>
          <w:p>
            <w:r>
              <w:t>7.24</w:t>
            </w:r>
          </w:p>
        </w:tc>
        <w:tc>
          <w:tcPr>
            <w:tcW w:type="dxa" w:w="1560"/>
          </w:tcPr>
          <w:p>
            <w:r>
              <w:t>0.17</w:t>
            </w:r>
          </w:p>
        </w:tc>
        <w:tc>
          <w:tcPr>
            <w:tcW w:type="dxa" w:w="1560"/>
          </w:tcPr>
          <w:p>
            <w:r>
              <w:t>joint</w:t>
            </w:r>
          </w:p>
        </w:tc>
      </w:tr>
      <w:tr>
        <w:tc>
          <w:tcPr>
            <w:tcW w:type="dxa" w:w="1560"/>
          </w:tcPr>
          <w:p>
            <w:r>
              <w:t>3</w:t>
            </w:r>
          </w:p>
        </w:tc>
        <w:tc>
          <w:tcPr>
            <w:tcW w:type="dxa" w:w="1560"/>
          </w:tcPr>
          <w:p>
            <w:r>
              <w:t>7.37</w:t>
            </w:r>
          </w:p>
        </w:tc>
        <w:tc>
          <w:tcPr>
            <w:tcW w:type="dxa" w:w="1560"/>
          </w:tcPr>
          <w:p>
            <w:r>
              <w:t>0.09</w:t>
            </w:r>
          </w:p>
        </w:tc>
        <w:tc>
          <w:tcPr>
            <w:tcW w:type="dxa" w:w="1560"/>
          </w:tcPr>
          <w:p>
            <w:r>
              <w:t>7.31</w:t>
            </w:r>
          </w:p>
        </w:tc>
        <w:tc>
          <w:tcPr>
            <w:tcW w:type="dxa" w:w="1560"/>
          </w:tcPr>
          <w:p>
            <w:r>
              <w:t>0.19</w:t>
            </w:r>
          </w:p>
        </w:tc>
        <w:tc>
          <w:tcPr>
            <w:tcW w:type="dxa" w:w="1560"/>
          </w:tcPr>
          <w:p>
            <w:r>
              <w:t>joint</w:t>
            </w:r>
          </w:p>
        </w:tc>
      </w:tr>
      <w:tr>
        <w:tc>
          <w:tcPr>
            <w:tcW w:type="dxa" w:w="1560"/>
          </w:tcPr>
          <w:p>
            <w:r>
              <w:t>4</w:t>
            </w:r>
          </w:p>
        </w:tc>
        <w:tc>
          <w:tcPr>
            <w:tcW w:type="dxa" w:w="1560"/>
          </w:tcPr>
          <w:p>
            <w:r>
              <w:t>7.29</w:t>
            </w:r>
          </w:p>
        </w:tc>
        <w:tc>
          <w:tcPr>
            <w:tcW w:type="dxa" w:w="1560"/>
          </w:tcPr>
          <w:p>
            <w:r>
              <w:t>0.08</w:t>
            </w:r>
          </w:p>
        </w:tc>
        <w:tc>
          <w:tcPr>
            <w:tcW w:type="dxa" w:w="1560"/>
          </w:tcPr>
          <w:p>
            <w:r>
              <w:t>7.32</w:t>
            </w:r>
          </w:p>
        </w:tc>
        <w:tc>
          <w:tcPr>
            <w:tcW w:type="dxa" w:w="1560"/>
          </w:tcPr>
          <w:p>
            <w:r>
              <w:t>0.15</w:t>
            </w:r>
          </w:p>
        </w:tc>
        <w:tc>
          <w:tcPr>
            <w:tcW w:type="dxa" w:w="1560"/>
          </w:tcPr>
          <w:p>
            <w:r>
              <w:t>tile-best</w:t>
            </w:r>
          </w:p>
        </w:tc>
      </w:tr>
      <w:tr>
        <w:tc>
          <w:tcPr>
            <w:tcW w:type="dxa" w:w="1560"/>
          </w:tcPr>
          <w:p>
            <w:r>
              <w:t>5</w:t>
            </w:r>
          </w:p>
        </w:tc>
        <w:tc>
          <w:tcPr>
            <w:tcW w:type="dxa" w:w="1560"/>
          </w:tcPr>
          <w:p>
            <w:r>
              <w:t>7.13</w:t>
            </w:r>
          </w:p>
        </w:tc>
        <w:tc>
          <w:tcPr>
            <w:tcW w:type="dxa" w:w="1560"/>
          </w:tcPr>
          <w:p>
            <w:r>
              <w:t>0.09</w:t>
            </w:r>
          </w:p>
        </w:tc>
        <w:tc>
          <w:tcPr>
            <w:tcW w:type="dxa" w:w="1560"/>
          </w:tcPr>
          <w:p>
            <w:r>
              <w:t>7.37</w:t>
            </w:r>
          </w:p>
        </w:tc>
        <w:tc>
          <w:tcPr>
            <w:tcW w:type="dxa" w:w="1560"/>
          </w:tcPr>
          <w:p>
            <w:r>
              <w:t>0.19</w:t>
            </w:r>
          </w:p>
        </w:tc>
        <w:tc>
          <w:tcPr>
            <w:tcW w:type="dxa" w:w="1560"/>
          </w:tcPr>
          <w:p>
            <w:r>
              <w:t>tile-best</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Range</w:t>
            </w:r>
          </w:p>
        </w:tc>
        <w:tc>
          <w:tcPr>
            <w:tcW w:type="dxa" w:w="1872"/>
          </w:tcPr>
          <w:p>
            <w:r>
              <w:t>Joint mean avg (seed-to-seed std)</w:t>
            </w:r>
          </w:p>
        </w:tc>
        <w:tc>
          <w:tcPr>
            <w:tcW w:type="dxa" w:w="1872"/>
          </w:tcPr>
          <w:p>
            <w:r>
              <w:t>Tile-best mean avg (seed-to-seed std)</w:t>
            </w:r>
          </w:p>
        </w:tc>
        <w:tc>
          <w:tcPr>
            <w:tcW w:type="dxa" w:w="1872"/>
          </w:tcPr>
          <w:p>
            <w:r>
              <w:t>Joint wins</w:t>
            </w:r>
          </w:p>
        </w:tc>
        <w:tc>
          <w:tcPr>
            <w:tcW w:type="dxa" w:w="1872"/>
          </w:tcPr>
          <w:p>
            <w:r>
              <w:t>Mean gap (joint−tile-best)</w:t>
            </w:r>
          </w:p>
        </w:tc>
      </w:tr>
      <w:tr>
        <w:tc>
          <w:tcPr>
            <w:tcW w:type="dxa" w:w="1872"/>
          </w:tcPr>
          <w:p>
            <w:r>
              <w:t>Narrow (5px)</w:t>
            </w:r>
          </w:p>
        </w:tc>
        <w:tc>
          <w:tcPr>
            <w:tcW w:type="dxa" w:w="1872"/>
          </w:tcPr>
          <w:p>
            <w:r>
              <w:t>7.32 dB (0.16)</w:t>
            </w:r>
          </w:p>
        </w:tc>
        <w:tc>
          <w:tcPr>
            <w:tcW w:type="dxa" w:w="1872"/>
          </w:tcPr>
          <w:p>
            <w:r>
              <w:t>7.46 dB (0.08)</w:t>
            </w:r>
          </w:p>
        </w:tc>
        <w:tc>
          <w:tcPr>
            <w:tcW w:type="dxa" w:w="1872"/>
          </w:tcPr>
          <w:p>
            <w:r>
              <w:t>2/6</w:t>
            </w:r>
          </w:p>
        </w:tc>
        <w:tc>
          <w:tcPr>
            <w:tcW w:type="dxa" w:w="1872"/>
          </w:tcPr>
          <w:p>
            <w:r>
              <w:t>−0.14 dB</w:t>
            </w:r>
          </w:p>
        </w:tc>
      </w:tr>
      <w:tr>
        <w:tc>
          <w:tcPr>
            <w:tcW w:type="dxa" w:w="1872"/>
          </w:tcPr>
          <w:p>
            <w:r>
              <w:t>Wide (10px)</w:t>
            </w:r>
          </w:p>
        </w:tc>
        <w:tc>
          <w:tcPr>
            <w:tcW w:type="dxa" w:w="1872"/>
          </w:tcPr>
          <w:p>
            <w:r>
              <w:t>7.30 dB (0.09)</w:t>
            </w:r>
          </w:p>
        </w:tc>
        <w:tc>
          <w:tcPr>
            <w:tcW w:type="dxa" w:w="1872"/>
          </w:tcPr>
          <w:p>
            <w:r>
              <w:t>7.28 dB (0.05)</w:t>
            </w:r>
          </w:p>
        </w:tc>
        <w:tc>
          <w:tcPr>
            <w:tcW w:type="dxa" w:w="1872"/>
          </w:tcPr>
          <w:p>
            <w:r>
              <w:t>4/6</w:t>
            </w:r>
          </w:p>
        </w:tc>
        <w:tc>
          <w:tcPr>
            <w:tcW w:type="dxa" w:w="1872"/>
          </w:tcPr>
          <w:p>
            <w:r>
              <w:t>+0.01 dB</w:t>
            </w:r>
          </w:p>
        </w:tc>
      </w:tr>
    </w:tbl>
    <w:p>
      <w:r>
        <w:rPr>
          <w:i w:val="0"/>
        </w:rPr>
        <w:t>Conclusion: two of the three claims in A.14.10's original single-seed test hold up; one does not. (1) Direction at the narrow range — discrete tiling wins on average — replicates: tile-best beats joint by 0.14 dB on average across 6 seeds (vs. 0.16 dB in the single seed), though the win is noisier than it first looked, with joint's seed-to-seed spread (0.16 dB) almost as large as the average gap and 2 of 6 seeds actually favoring joint. (2) The uniformity claim — tile-best's per-viewpoint consistency gets worse as the range widens with a fixed tile budget, while joint's stays flat — replicates cleanly and consistently: tile-best's within-viewpoint std climbs from a seed-averaged 0.08 dB (narrow) to 0.17 dB (wide) in every seed tested, while joint's stays at 0.09 dB in both. (3) The average-quality reversal at the wide range — the single-seed test's headline finding, joint beating tile-best 7.33 vs. 7.24 dB — does NOT replicate: the 6-seed mean gap is +0.01 dB, well inside the ~0.1–0.2 dB seed-to-seed noise band seen throughout this test, and joint wins only 4 of 6 seeds by small, inconsistent margins. Read together: discrete tiling's fixed budget does get less consistent as the eyebox widens — a real, mechanistically expected cost of covering more territory with the same number of tiles — but that unevenness has not been shown to cost tile-best any measurable average quality at this specific eyebox width and tile budget. A larger range increase, a smaller tile budget, or both might still surface an average-quality advantage in software, if one exists at all before real hardware is involved — but this project is not spending further software iterations on that question; the next step for this candidate is hardware, not more simulation.</w:t>
      </w:r>
    </w:p>
    <w:p>
      <w:pPr>
        <w:pStyle w:val="Heading2"/>
      </w:pPr>
      <w:r>
        <w:t>A.14.12 Fewer-tiles follow-up: does a scarcer budget surface the average-quality advantage?</w:t>
      </w:r>
    </w:p>
    <w:p>
      <w:r>
        <w:rPr>
          <w:i w:val="0"/>
        </w:rPr>
        <w:t>A.14.11 confirmed a real uniformity advantage for joint at a wide eyebox range (10px) with a 4-tile budget, but found no confirmed average-quality advantage (6-seed mean gap +0.01 dB, noise-level). This tests whether a scarcer tile budget over the SAME range makes the average-quality gap show up for real, since the paper's actual claimed advantage is about a FIXED compute/frame-rate budget covering MORE territory — 4 tiles across a 10px range may simply not have stressed discrete-tile hard enough. Halving the budget to 2 tiles (same range, same 500-step training budget per pattern) makes each tile responsible for 2× the territory. Isolates tile budget as the ONE changed variable: range, content, training steps, optimizer, and seeds are all unchanged from the confirmed wide-range condition; the joint pattern is trained once per seed and reused across both tile-budget conditions, since its training procedure never depended on the tile budget in the first place. 6 seeds (0–5), run multi-seed from the start this time. Script: Eyebox/experiment_subaperture_fewer_tiles_multiseed.py.</w:t>
      </w:r>
    </w:p>
    <w:p>
      <w:r>
        <w:rPr>
          <w:i w:val="0"/>
        </w:rPr>
        <w:t>Per-seed results, wide range (10px), joint vs. tile-best at each 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w:t>
            </w:r>
          </w:p>
        </w:tc>
        <w:tc>
          <w:tcPr>
            <w:tcW w:type="dxa" w:w="2340"/>
          </w:tcPr>
          <w:p>
            <w:r>
              <w:t>4-tile avg (dB, std)</w:t>
            </w:r>
          </w:p>
        </w:tc>
        <w:tc>
          <w:tcPr>
            <w:tcW w:type="dxa" w:w="2340"/>
          </w:tcPr>
          <w:p>
            <w:r>
              <w:t>2-tile avg (dB, std)</w:t>
            </w:r>
          </w:p>
        </w:tc>
      </w:tr>
      <w:tr>
        <w:tc>
          <w:tcPr>
            <w:tcW w:type="dxa" w:w="2340"/>
          </w:tcPr>
          <w:p>
            <w:r>
              <w:t>0</w:t>
            </w:r>
          </w:p>
        </w:tc>
        <w:tc>
          <w:tcPr>
            <w:tcW w:type="dxa" w:w="2340"/>
          </w:tcPr>
          <w:p>
            <w:r>
              <w:t>7.25</w:t>
            </w:r>
          </w:p>
        </w:tc>
        <w:tc>
          <w:tcPr>
            <w:tcW w:type="dxa" w:w="2340"/>
          </w:tcPr>
          <w:p>
            <w:r>
              <w:t>7.24 (0.16)</w:t>
            </w:r>
          </w:p>
        </w:tc>
        <w:tc>
          <w:tcPr>
            <w:tcW w:type="dxa" w:w="2340"/>
          </w:tcPr>
          <w:p>
            <w:r>
              <w:t>7.20 (0.23)</w:t>
            </w:r>
          </w:p>
        </w:tc>
      </w:tr>
      <w:tr>
        <w:tc>
          <w:tcPr>
            <w:tcW w:type="dxa" w:w="2340"/>
          </w:tcPr>
          <w:p>
            <w:r>
              <w:t>1</w:t>
            </w:r>
          </w:p>
        </w:tc>
        <w:tc>
          <w:tcPr>
            <w:tcW w:type="dxa" w:w="2340"/>
          </w:tcPr>
          <w:p>
            <w:r>
              <w:t>7.31</w:t>
            </w:r>
          </w:p>
        </w:tc>
        <w:tc>
          <w:tcPr>
            <w:tcW w:type="dxa" w:w="2340"/>
          </w:tcPr>
          <w:p>
            <w:r>
              <w:t>7.23 (0.15)</w:t>
            </w:r>
          </w:p>
        </w:tc>
        <w:tc>
          <w:tcPr>
            <w:tcW w:type="dxa" w:w="2340"/>
          </w:tcPr>
          <w:p>
            <w:r>
              <w:t>7.16 (0.23)</w:t>
            </w:r>
          </w:p>
        </w:tc>
      </w:tr>
      <w:tr>
        <w:tc>
          <w:tcPr>
            <w:tcW w:type="dxa" w:w="2340"/>
          </w:tcPr>
          <w:p>
            <w:r>
              <w:t>2</w:t>
            </w:r>
          </w:p>
        </w:tc>
        <w:tc>
          <w:tcPr>
            <w:tcW w:type="dxa" w:w="2340"/>
          </w:tcPr>
          <w:p>
            <w:r>
              <w:t>7.43</w:t>
            </w:r>
          </w:p>
        </w:tc>
        <w:tc>
          <w:tcPr>
            <w:tcW w:type="dxa" w:w="2340"/>
          </w:tcPr>
          <w:p>
            <w:r>
              <w:t>7.24 (0.17)</w:t>
            </w:r>
          </w:p>
        </w:tc>
        <w:tc>
          <w:tcPr>
            <w:tcW w:type="dxa" w:w="2340"/>
          </w:tcPr>
          <w:p>
            <w:r>
              <w:t>7.26 (0.22)</w:t>
            </w:r>
          </w:p>
        </w:tc>
      </w:tr>
      <w:tr>
        <w:tc>
          <w:tcPr>
            <w:tcW w:type="dxa" w:w="2340"/>
          </w:tcPr>
          <w:p>
            <w:r>
              <w:t>3</w:t>
            </w:r>
          </w:p>
        </w:tc>
        <w:tc>
          <w:tcPr>
            <w:tcW w:type="dxa" w:w="2340"/>
          </w:tcPr>
          <w:p>
            <w:r>
              <w:t>7.37</w:t>
            </w:r>
          </w:p>
        </w:tc>
        <w:tc>
          <w:tcPr>
            <w:tcW w:type="dxa" w:w="2340"/>
          </w:tcPr>
          <w:p>
            <w:r>
              <w:t>7.31 (0.19)</w:t>
            </w:r>
          </w:p>
        </w:tc>
        <w:tc>
          <w:tcPr>
            <w:tcW w:type="dxa" w:w="2340"/>
          </w:tcPr>
          <w:p>
            <w:r>
              <w:t>7.19 (0.21)</w:t>
            </w:r>
          </w:p>
        </w:tc>
      </w:tr>
      <w:tr>
        <w:tc>
          <w:tcPr>
            <w:tcW w:type="dxa" w:w="2340"/>
          </w:tcPr>
          <w:p>
            <w:r>
              <w:t>4</w:t>
            </w:r>
          </w:p>
        </w:tc>
        <w:tc>
          <w:tcPr>
            <w:tcW w:type="dxa" w:w="2340"/>
          </w:tcPr>
          <w:p>
            <w:r>
              <w:t>7.29</w:t>
            </w:r>
          </w:p>
        </w:tc>
        <w:tc>
          <w:tcPr>
            <w:tcW w:type="dxa" w:w="2340"/>
          </w:tcPr>
          <w:p>
            <w:r>
              <w:t>7.32 (0.15)</w:t>
            </w:r>
          </w:p>
        </w:tc>
        <w:tc>
          <w:tcPr>
            <w:tcW w:type="dxa" w:w="2340"/>
          </w:tcPr>
          <w:p>
            <w:r>
              <w:t>7.18 (0.23)</w:t>
            </w:r>
          </w:p>
        </w:tc>
      </w:tr>
      <w:tr>
        <w:tc>
          <w:tcPr>
            <w:tcW w:type="dxa" w:w="2340"/>
          </w:tcPr>
          <w:p>
            <w:r>
              <w:t>5</w:t>
            </w:r>
          </w:p>
        </w:tc>
        <w:tc>
          <w:tcPr>
            <w:tcW w:type="dxa" w:w="2340"/>
          </w:tcPr>
          <w:p>
            <w:r>
              <w:t>7.13</w:t>
            </w:r>
          </w:p>
        </w:tc>
        <w:tc>
          <w:tcPr>
            <w:tcW w:type="dxa" w:w="2340"/>
          </w:tcPr>
          <w:p>
            <w:r>
              <w:t>7.37 (0.19)</w:t>
            </w:r>
          </w:p>
        </w:tc>
        <w:tc>
          <w:tcPr>
            <w:tcW w:type="dxa" w:w="2340"/>
          </w:tcPr>
          <w:p>
            <w:r>
              <w:t>7.10 (0.22)</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Tile budget</w:t>
            </w:r>
          </w:p>
        </w:tc>
        <w:tc>
          <w:tcPr>
            <w:tcW w:type="dxa" w:w="1872"/>
          </w:tcPr>
          <w:p>
            <w:r>
              <w:t>Tile-best mean avg (seed-to-seed std)</w:t>
            </w:r>
          </w:p>
        </w:tc>
        <w:tc>
          <w:tcPr>
            <w:tcW w:type="dxa" w:w="1872"/>
          </w:tcPr>
          <w:p>
            <w:r>
              <w:t>Mean within-range std</w:t>
            </w:r>
          </w:p>
        </w:tc>
        <w:tc>
          <w:tcPr>
            <w:tcW w:type="dxa" w:w="1872"/>
          </w:tcPr>
          <w:p>
            <w:r>
              <w:t>Joint wins</w:t>
            </w:r>
          </w:p>
        </w:tc>
        <w:tc>
          <w:tcPr>
            <w:tcW w:type="dxa" w:w="1872"/>
          </w:tcPr>
          <w:p>
            <w:r>
              <w:t>Mean gap (joint−tile-best)</w:t>
            </w:r>
          </w:p>
        </w:tc>
      </w:tr>
      <w:tr>
        <w:tc>
          <w:tcPr>
            <w:tcW w:type="dxa" w:w="1872"/>
          </w:tcPr>
          <w:p>
            <w:r>
              <w:t>4 tiles</w:t>
            </w:r>
          </w:p>
        </w:tc>
        <w:tc>
          <w:tcPr>
            <w:tcW w:type="dxa" w:w="1872"/>
          </w:tcPr>
          <w:p>
            <w:r>
              <w:t>7.28 dB (0.05)</w:t>
            </w:r>
          </w:p>
        </w:tc>
        <w:tc>
          <w:tcPr>
            <w:tcW w:type="dxa" w:w="1872"/>
          </w:tcPr>
          <w:p>
            <w:r>
              <w:t>0.17 dB</w:t>
            </w:r>
          </w:p>
        </w:tc>
        <w:tc>
          <w:tcPr>
            <w:tcW w:type="dxa" w:w="1872"/>
          </w:tcPr>
          <w:p>
            <w:r>
              <w:t>4/6</w:t>
            </w:r>
          </w:p>
        </w:tc>
        <w:tc>
          <w:tcPr>
            <w:tcW w:type="dxa" w:w="1872"/>
          </w:tcPr>
          <w:p>
            <w:r>
              <w:t>+0.01 dB</w:t>
            </w:r>
          </w:p>
        </w:tc>
      </w:tr>
      <w:tr>
        <w:tc>
          <w:tcPr>
            <w:tcW w:type="dxa" w:w="1872"/>
          </w:tcPr>
          <w:p>
            <w:r>
              <w:t>2 tiles</w:t>
            </w:r>
          </w:p>
        </w:tc>
        <w:tc>
          <w:tcPr>
            <w:tcW w:type="dxa" w:w="1872"/>
          </w:tcPr>
          <w:p>
            <w:r>
              <w:t>7.18 dB (0.05)</w:t>
            </w:r>
          </w:p>
        </w:tc>
        <w:tc>
          <w:tcPr>
            <w:tcW w:type="dxa" w:w="1872"/>
          </w:tcPr>
          <w:p>
            <w:r>
              <w:t>0.22 dB</w:t>
            </w:r>
          </w:p>
        </w:tc>
        <w:tc>
          <w:tcPr>
            <w:tcW w:type="dxa" w:w="1872"/>
          </w:tcPr>
          <w:p>
            <w:r>
              <w:t>6/6</w:t>
            </w:r>
          </w:p>
        </w:tc>
        <w:tc>
          <w:tcPr>
            <w:tcW w:type="dxa" w:w="1872"/>
          </w:tcPr>
          <w:p>
            <w:r>
              <w:t>+0.12 dB</w:t>
            </w:r>
          </w:p>
        </w:tc>
      </w:tr>
    </w:tbl>
    <w:p>
      <w:r>
        <w:rPr>
          <w:i w:val="0"/>
        </w:rPr>
        <w:t>(Joint's own mean average, held fixed across both comparisons since the same joint-trained patterns were reused: 7.30 dB, seed-to-seed std 0.09 — consistent with A.14.11's independently-trained 4-tile-condition result of 7.30 dB, a useful cross-script reproducibility check.)</w:t>
      </w:r>
    </w:p>
    <w:p>
      <w:r>
        <w:rPr>
          <w:i w:val="0"/>
        </w:rPr>
        <w:t>Conclusion: shrinking the tile budget from 4 to 2 over the same range makes tile-best WORSE on both measures — its average quality drops (7.28→7.18 dB) and its per-viewpoint uniformity degrades further (std 0.17→0.22) — while joint's quality stays essentially flat, since it was never tied to a tile count to begin with. The average-quality gap that failed to appear at 4 tiles (mean +0.01 dB) becomes real and consistent at 2 tiles (mean +0.12 dB, joint winning all 6 seeds rather than 4). This is a real, monotonic, mechanistically expected trend — discrete tiling's fixed budget covers a fixed number of positions and degrades, on both average quality and consistency, as it's asked to cover more relative territory per tile, exactly the resource-scarcity regime the paper's claimed advantage should apply to. Still modest in absolute magnitude (0.12 dB) compared to other effects in this document, but directionally unambiguous across every seed tested — a meaningfully stronger result than the 4-tile wide-range test alone provided. See 10.12 for the updated summary verdict.</w:t>
      </w:r>
    </w:p>
    <w:p>
      <w:pPr>
        <w:pStyle w:val="Heading2"/>
      </w:pPr>
      <w:r>
        <w:t>10.13 Real-content test — first real photo, first depth estimate, first real-world-locked translation caption</w:t>
      </w:r>
    </w:p>
    <w:p>
      <w:r>
        <w:rPr>
          <w:i w:val="0"/>
        </w:rPr>
        <w:t>Every quality and eyebox-architecture number in this document so far was measured on procedurally-generated content (a clean drawn icon, a rendered caption, a smooth synthetic gradient scene) — flagged more than once as untested against real, messier content. This is the first real answer, using a photo the user captured on an iPhone 13 Pro (Hong Kong International Airport baggage-reclaim signage, bilingual Chinese/English) as this project's first non-procedural target, and building toward the user's “translation v1” concept: translated text that stays visually locked to a real object's actual depth, not floating at a fixed screen distance the way current AR captions do.</w:t>
      </w:r>
    </w:p>
    <w:p>
      <w:r>
        <w:rPr>
          <w:i w:val="0"/>
        </w:rPr>
        <w:t>Depth: no depth-sensor data was available. The iPhone 13 Pro's LiDAR only captures depth for Portrait-mode close-up shots, not a normal wide photo like this one — confirmed directly by inspecting the original HEIC file's metadata (its depth_images field is empty; the only auxiliary image present is an unrelated HDR gain map). Depth was instead estimated with a monocular depth-estimation neural network (Depth-Anything-V2-Small, run locally), which produces a relative near/far map from an ordinary photo with no special hardware — an estimate, not a measurement, adequate for testing whether this project's rendering correctly locks content to relative depth, not for a real physical distance. A 1D k-means pass over the estimated depth map found 3 natural clusters (far/mid/near); the “Baggage Reclaim” sign's own sampled depth landed almost exactly on the mid cluster, and the electronic flight/bag-status board's sampled depth landed almost exactly on the near cluster — both consistent with the user's own visual read (the board looks nearer; the sign is mounted further back). Every pixel was assigned to one of these 3 depth buckets, matching this project's existing near/mid/far plane convention so the content drops into the same CGH pipeline used everywhere else. The per-plane propagation DISTANCES themselves (1/3/6mm) remain the same synthetic proxy values used throughout this project, not a calibrated real-world distance — this test upgrades content structure and depth ORDERING to something real, not yet the physical distance scale.</w:t>
      </w:r>
    </w:p>
    <w:p>
      <w:r>
        <w:rPr>
          <w:i w:val="0"/>
        </w:rPr>
        <w:t>Caption: “手荷物受取所” (baggage claim, standard Japanese airport signage term) was composited directly onto the sign, in the mid-depth plane, at the exact screen position the original English “Baggage Reclaim” text occupies — so it renders locked to the sign's own real (estimated) depth, not an arbitrary fixed depth the way a conventional AR caption would.</w:t>
      </w:r>
    </w:p>
    <w:p>
      <w:r>
        <w:rPr>
          <w:i/>
        </w:rPr>
        <w:t>Methodology catch: the first reconstruction-quality reading on this real content came back at 14.94dB, suspiciously uniform across 5 random seeds (std 0.01dB — far tighter than any other multi-seed result in this document). Checked before trusting it, per this project's standing rule: this project's existing sparse-content mask (sparse_content_bounds, a rectangular bounding box around the outermost nonzero pixels) was designed for a single compact blob of content (an icon, a caption) and tightly crops it. Real photo content bucketed by depth is scattered across the frame in disconnected pieces instead — confirmed directly: the bounding box covered 65-97% of the whole frame across the 3 planes, while only 16-44% of each box was actual nonzero content. The “mask” was mostly still background, the same trivially-correct-background-inflates-the-score bug this project has hit and fixed twice before (Appendix A.6, 10.8), just showing up in a new shape. Fixed by masking every individual content pixel (target intensity above a small threshold) rather than a bounding rectangle, regardless of how the content is distributed spatially — the corrected reading dropped to 9.53dB. Visually confirmed sensible: the reconstructed caption is still legible at this quality level, just visibly noisier.</w:t>
      </w:r>
    </w:p>
    <w:p>
      <w:r>
        <w:rPr>
          <w:i w:val="0"/>
        </w:rPr>
        <w:t>Basic reconstruction quality on real content: 9.53 dB average (5 seeds, std 0.01, all seeds plateaued well before the 800-iteration budget ended — trustworthy per this project's plateau-detection standard), against this project's established procedural baselines of ~11.5–12.0dB for GS and ~13–14dB for SGD (10.1/A.7, A.14.2). Real content is measurably harder to reconstruct well than this project's clean procedural test images — useful to know on its own, independent of the eyebox-architecture question below.</w:t>
      </w:r>
    </w:p>
    <w:p>
      <w:r>
        <w:rPr>
          <w:i w:val="0"/>
        </w:rPr>
        <w:t>Eyebox-architecture re-test on real content: the exact confirmed condition from Appendix A.14.11 (wide range, 4-tile budget, 6 seeds) was re-run on this real content instead of the procedural set. The average-quality verdict REVERSES: discrete-tile now wins on average (9.19dB vs. joint's 9.10dB, tile-best winning 5 of 6 seeds), where the identical setup on procedural content was a near-exact tie (7.28 vs. 7.30dB, joint winning 4 of 6). What does NOT change: joint's steadier uniformity across viewpoints replicates almost exactly — tile-best's within-viewpoint std is 0.15dB here (was 0.17dB on procedural content) against joint's flat 0.09dB (identical to procedural). Plausible reason for the reversal: real content has sharp, spatially-concentrated bright regions (the caption text, the lit signboard) that reward being precisely tuned to one exact viewpoint — rewarding discrete-tile's specialization more than the smoother procedural gradient content did, where “hedging” across viewpoints cost less. Net picture on real content: discrete-tile wins on raw average, joint still wins on consistency — the same fundamental trade-off as before, tilted further toward discrete-tile once real content is involved. Single photo, single test — not yet checked against a second real scene.</w:t>
      </w:r>
    </w:p>
    <w:p>
      <w:pPr>
        <w:pStyle w:val="Heading2"/>
      </w:pPr>
      <w:r>
        <w:t>A.14.13 Real-content test — methodology and full results</w:t>
      </w:r>
    </w:p>
    <w:p>
      <w:r>
        <w:rPr>
          <w:i w:val="0"/>
        </w:rPr>
        <w:t>Photo: IMG_2443, iPhone 13 Pro, Hong Kong International Airport bilingual (Chinese/English) baggage-reclaim wayfinding signage plus an electronic flight/bag-status board, chosen by the user as representative real-world translation content and matching the user's own hardware. Depth-estimation model: depth-anything/Depth-Anything-V2-Small-hf (HuggingFace transformers pipeline, run locally). Depth cluster centers (far→near, 0–255 relative scale): 56.7, 137.5, 204.4; thresholds used to bucket every pixel: 97.1, 170.9. Sampled depth: “Baggage Reclaim” sign plate median 136–137 (matches mid cluster); electronic board median ~198 (matches near cluster). Working resolution 512×512 (this project's usual convention), photo padded to square before resizing to avoid any cropping loss. Plane pixel fractions after bucketing: near 28.6%, mid 15.9%, far 55.6%. Caption “手荷物受取所” rendered via MS Gothic (Windows-bundled font; matplotlib's bundled DejaVu Sans has no CJK glyphs, so this content-build step is Windows-specific, unlike this project's portable procedural generator), composited into the mid plane at the mapped screen position of the original English text. Scripts: Translation/estimate_depth.py, build_realistic_target.py, test_realistic_reconstruction.py, experiment_eyebox_realistic_content.py.</w:t>
      </w:r>
    </w:p>
    <w:p>
      <w:r>
        <w:rPr>
          <w:i w:val="0"/>
        </w:rPr>
        <w:t>Masking-bug catch, before vs. after correction:</w:t>
      </w:r>
    </w:p>
    <w:tbl>
      <w:tblPr>
        <w:tblW w:type="auto" w:w="0"/>
        <w:tblLook w:firstColumn="1" w:firstRow="1" w:lastColumn="0" w:lastRow="0" w:noHBand="0" w:noVBand="1" w:val="04A0"/>
      </w:tblPr>
      <w:tblGrid>
        <w:gridCol w:w="3120"/>
        <w:gridCol w:w="3120"/>
        <w:gridCol w:w="3120"/>
      </w:tblGrid>
      <w:tr>
        <w:tc>
          <w:tcPr>
            <w:tcW w:type="dxa" w:w="3120"/>
          </w:tcPr>
          <w:p>
            <w:r>
              <w:t>Plane</w:t>
            </w:r>
          </w:p>
        </w:tc>
        <w:tc>
          <w:tcPr>
            <w:tcW w:type="dxa" w:w="3120"/>
          </w:tcPr>
          <w:p>
            <w:r>
              <w:t>Bounding-box mask: % of frame covered</w:t>
            </w:r>
          </w:p>
        </w:tc>
        <w:tc>
          <w:tcPr>
            <w:tcW w:type="dxa" w:w="3120"/>
          </w:tcPr>
          <w:p>
            <w:r>
              <w:t>% of that box actually nonzero</w:t>
            </w:r>
          </w:p>
        </w:tc>
      </w:tr>
      <w:tr>
        <w:tc>
          <w:tcPr>
            <w:tcW w:type="dxa" w:w="3120"/>
          </w:tcPr>
          <w:p>
            <w:r>
              <w:t>near</w:t>
            </w:r>
          </w:p>
        </w:tc>
        <w:tc>
          <w:tcPr>
            <w:tcW w:type="dxa" w:w="3120"/>
          </w:tcPr>
          <w:p>
            <w:r>
              <w:t>65.1%</w:t>
            </w:r>
          </w:p>
        </w:tc>
        <w:tc>
          <w:tcPr>
            <w:tcW w:type="dxa" w:w="3120"/>
          </w:tcPr>
          <w:p>
            <w:r>
              <w:t>43.9%</w:t>
            </w:r>
          </w:p>
        </w:tc>
      </w:tr>
      <w:tr>
        <w:tc>
          <w:tcPr>
            <w:tcW w:type="dxa" w:w="3120"/>
          </w:tcPr>
          <w:p>
            <w:r>
              <w:t>mid (with caption)</w:t>
            </w:r>
          </w:p>
        </w:tc>
        <w:tc>
          <w:tcPr>
            <w:tcW w:type="dxa" w:w="3120"/>
          </w:tcPr>
          <w:p>
            <w:r>
              <w:t>83.6%</w:t>
            </w:r>
          </w:p>
        </w:tc>
        <w:tc>
          <w:tcPr>
            <w:tcW w:type="dxa" w:w="3120"/>
          </w:tcPr>
          <w:p>
            <w:r>
              <w:t>16.5%</w:t>
            </w:r>
          </w:p>
        </w:tc>
      </w:tr>
      <w:tr>
        <w:tc>
          <w:tcPr>
            <w:tcW w:type="dxa" w:w="3120"/>
          </w:tcPr>
          <w:p>
            <w:r>
              <w:t>far</w:t>
            </w:r>
          </w:p>
        </w:tc>
        <w:tc>
          <w:tcPr>
            <w:tcW w:type="dxa" w:w="3120"/>
          </w:tcPr>
          <w:p>
            <w:r>
              <w:t>97.1%</w:t>
            </w:r>
          </w:p>
        </w:tc>
        <w:tc>
          <w:tcPr>
            <w:tcW w:type="dxa" w:w="3120"/>
          </w:tcPr>
          <w:p>
            <w:r>
              <w:t>31.5%</w:t>
            </w:r>
          </w:p>
        </w:tc>
      </w:tr>
    </w:tbl>
    <w:p>
      <w:r>
        <w:rPr>
          <w:i w:val="0"/>
        </w:rPr>
        <w:t>Reconstruction quality, 5 seeds, 800-iteration budget, plateau-detected (all seeds plateaued between iterations 64–325, none still rising at budget end): bounding-box mask (bugged) mean 14.94dB (std 0.01); per-pixel content mask (corrected) mean 9.53dB (std 0.01). The bug alone accounted for ~5.4dB of inflated quality.</w:t>
      </w:r>
    </w:p>
    <w:p>
      <w:r>
        <w:rPr>
          <w:i w:val="0"/>
        </w:rPr>
        <w:t>Eyebox-architecture real-content re-test, per-seed results (wide range, 4-tile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 std)</w:t>
            </w:r>
          </w:p>
        </w:tc>
        <w:tc>
          <w:tcPr>
            <w:tcW w:type="dxa" w:w="2340"/>
          </w:tcPr>
          <w:p>
            <w:r>
              <w:t>Tile-best avg (dB, std)</w:t>
            </w:r>
          </w:p>
        </w:tc>
        <w:tc>
          <w:tcPr>
            <w:tcW w:type="dxa" w:w="2340"/>
          </w:tcPr>
          <w:p>
            <w:r>
              <w:t>Winner</w:t>
            </w:r>
          </w:p>
        </w:tc>
      </w:tr>
      <w:tr>
        <w:tc>
          <w:tcPr>
            <w:tcW w:type="dxa" w:w="2340"/>
          </w:tcPr>
          <w:p>
            <w:r>
              <w:t>0</w:t>
            </w:r>
          </w:p>
        </w:tc>
        <w:tc>
          <w:tcPr>
            <w:tcW w:type="dxa" w:w="2340"/>
          </w:tcPr>
          <w:p>
            <w:r>
              <w:t>9.03 (0.10)</w:t>
            </w:r>
          </w:p>
        </w:tc>
        <w:tc>
          <w:tcPr>
            <w:tcW w:type="dxa" w:w="2340"/>
          </w:tcPr>
          <w:p>
            <w:r>
              <w:t>9.25 (0.10)</w:t>
            </w:r>
          </w:p>
        </w:tc>
        <w:tc>
          <w:tcPr>
            <w:tcW w:type="dxa" w:w="2340"/>
          </w:tcPr>
          <w:p>
            <w:r>
              <w:t>tile-best</w:t>
            </w:r>
          </w:p>
        </w:tc>
      </w:tr>
      <w:tr>
        <w:tc>
          <w:tcPr>
            <w:tcW w:type="dxa" w:w="2340"/>
          </w:tcPr>
          <w:p>
            <w:r>
              <w:t>1</w:t>
            </w:r>
          </w:p>
        </w:tc>
        <w:tc>
          <w:tcPr>
            <w:tcW w:type="dxa" w:w="2340"/>
          </w:tcPr>
          <w:p>
            <w:r>
              <w:t>9.09 (0.09)</w:t>
            </w:r>
          </w:p>
        </w:tc>
        <w:tc>
          <w:tcPr>
            <w:tcW w:type="dxa" w:w="2340"/>
          </w:tcPr>
          <w:p>
            <w:r>
              <w:t>9.10 (0.20)</w:t>
            </w:r>
          </w:p>
        </w:tc>
        <w:tc>
          <w:tcPr>
            <w:tcW w:type="dxa" w:w="2340"/>
          </w:tcPr>
          <w:p>
            <w:r>
              <w:t>tile-best</w:t>
            </w:r>
          </w:p>
        </w:tc>
      </w:tr>
      <w:tr>
        <w:tc>
          <w:tcPr>
            <w:tcW w:type="dxa" w:w="2340"/>
          </w:tcPr>
          <w:p>
            <w:r>
              <w:t>2</w:t>
            </w:r>
          </w:p>
        </w:tc>
        <w:tc>
          <w:tcPr>
            <w:tcW w:type="dxa" w:w="2340"/>
          </w:tcPr>
          <w:p>
            <w:r>
              <w:t>9.13 (0.09)</w:t>
            </w:r>
          </w:p>
        </w:tc>
        <w:tc>
          <w:tcPr>
            <w:tcW w:type="dxa" w:w="2340"/>
          </w:tcPr>
          <w:p>
            <w:r>
              <w:t>9.18 (0.09)</w:t>
            </w:r>
          </w:p>
        </w:tc>
        <w:tc>
          <w:tcPr>
            <w:tcW w:type="dxa" w:w="2340"/>
          </w:tcPr>
          <w:p>
            <w:r>
              <w:t>tile-best</w:t>
            </w:r>
          </w:p>
        </w:tc>
      </w:tr>
      <w:tr>
        <w:tc>
          <w:tcPr>
            <w:tcW w:type="dxa" w:w="2340"/>
          </w:tcPr>
          <w:p>
            <w:r>
              <w:t>3</w:t>
            </w:r>
          </w:p>
        </w:tc>
        <w:tc>
          <w:tcPr>
            <w:tcW w:type="dxa" w:w="2340"/>
          </w:tcPr>
          <w:p>
            <w:r>
              <w:t>8.99 (0.07)</w:t>
            </w:r>
          </w:p>
        </w:tc>
        <w:tc>
          <w:tcPr>
            <w:tcW w:type="dxa" w:w="2340"/>
          </w:tcPr>
          <w:p>
            <w:r>
              <w:t>9.20 (0.19)</w:t>
            </w:r>
          </w:p>
        </w:tc>
        <w:tc>
          <w:tcPr>
            <w:tcW w:type="dxa" w:w="2340"/>
          </w:tcPr>
          <w:p>
            <w:r>
              <w:t>tile-best</w:t>
            </w:r>
          </w:p>
        </w:tc>
      </w:tr>
      <w:tr>
        <w:tc>
          <w:tcPr>
            <w:tcW w:type="dxa" w:w="2340"/>
          </w:tcPr>
          <w:p>
            <w:r>
              <w:t>4</w:t>
            </w:r>
          </w:p>
        </w:tc>
        <w:tc>
          <w:tcPr>
            <w:tcW w:type="dxa" w:w="2340"/>
          </w:tcPr>
          <w:p>
            <w:r>
              <w:t>9.34 (0.11)</w:t>
            </w:r>
          </w:p>
        </w:tc>
        <w:tc>
          <w:tcPr>
            <w:tcW w:type="dxa" w:w="2340"/>
          </w:tcPr>
          <w:p>
            <w:r>
              <w:t>9.16 (0.20)</w:t>
            </w:r>
          </w:p>
        </w:tc>
        <w:tc>
          <w:tcPr>
            <w:tcW w:type="dxa" w:w="2340"/>
          </w:tcPr>
          <w:p>
            <w:r>
              <w:t>joint</w:t>
            </w:r>
          </w:p>
        </w:tc>
      </w:tr>
      <w:tr>
        <w:tc>
          <w:tcPr>
            <w:tcW w:type="dxa" w:w="2340"/>
          </w:tcPr>
          <w:p>
            <w:r>
              <w:t>5</w:t>
            </w:r>
          </w:p>
        </w:tc>
        <w:tc>
          <w:tcPr>
            <w:tcW w:type="dxa" w:w="2340"/>
          </w:tcPr>
          <w:p>
            <w:r>
              <w:t>9.05 (0.07)</w:t>
            </w:r>
          </w:p>
        </w:tc>
        <w:tc>
          <w:tcPr>
            <w:tcW w:type="dxa" w:w="2340"/>
          </w:tcPr>
          <w:p>
            <w:r>
              <w:t>9.26 (0.09)</w:t>
            </w:r>
          </w:p>
        </w:tc>
        <w:tc>
          <w:tcPr>
            <w:tcW w:type="dxa" w:w="2340"/>
          </w:tcPr>
          <w:p>
            <w:r>
              <w:t>tile-best</w:t>
            </w:r>
          </w:p>
        </w:tc>
      </w:tr>
    </w:tbl>
    <w:p>
      <w:r>
        <w:rPr>
          <w:i w:val="0"/>
        </w:rPr>
        <w:t>Real content vs. procedural content, same exact condition (Appendix A.14.11):</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Content</w:t>
            </w:r>
          </w:p>
        </w:tc>
        <w:tc>
          <w:tcPr>
            <w:tcW w:type="dxa" w:w="1560"/>
          </w:tcPr>
          <w:p>
            <w:r>
              <w:t>Joint mean avg</w:t>
            </w:r>
          </w:p>
        </w:tc>
        <w:tc>
          <w:tcPr>
            <w:tcW w:type="dxa" w:w="1560"/>
          </w:tcPr>
          <w:p>
            <w:r>
              <w:t>Tile-best mean avg</w:t>
            </w:r>
          </w:p>
        </w:tc>
        <w:tc>
          <w:tcPr>
            <w:tcW w:type="dxa" w:w="1560"/>
          </w:tcPr>
          <w:p>
            <w:r>
              <w:t>Mean gap (joint−tile-best)</w:t>
            </w:r>
          </w:p>
        </w:tc>
        <w:tc>
          <w:tcPr>
            <w:tcW w:type="dxa" w:w="1560"/>
          </w:tcPr>
          <w:p>
            <w:r>
              <w:t>Joint wins</w:t>
            </w:r>
          </w:p>
        </w:tc>
        <w:tc>
          <w:tcPr>
            <w:tcW w:type="dxa" w:w="1560"/>
          </w:tcPr>
          <w:p>
            <w:r>
              <w:t>Tile-best within-range std</w:t>
            </w:r>
          </w:p>
        </w:tc>
      </w:tr>
      <w:tr>
        <w:tc>
          <w:tcPr>
            <w:tcW w:type="dxa" w:w="1560"/>
          </w:tcPr>
          <w:p>
            <w:r>
              <w:t>Procedural (A.14.11)</w:t>
            </w:r>
          </w:p>
        </w:tc>
        <w:tc>
          <w:tcPr>
            <w:tcW w:type="dxa" w:w="1560"/>
          </w:tcPr>
          <w:p>
            <w:r>
              <w:t>7.30 dB</w:t>
            </w:r>
          </w:p>
        </w:tc>
        <w:tc>
          <w:tcPr>
            <w:tcW w:type="dxa" w:w="1560"/>
          </w:tcPr>
          <w:p>
            <w:r>
              <w:t>7.28 dB</w:t>
            </w:r>
          </w:p>
        </w:tc>
        <w:tc>
          <w:tcPr>
            <w:tcW w:type="dxa" w:w="1560"/>
          </w:tcPr>
          <w:p>
            <w:r>
              <w:t>+0.01 dB</w:t>
            </w:r>
          </w:p>
        </w:tc>
        <w:tc>
          <w:tcPr>
            <w:tcW w:type="dxa" w:w="1560"/>
          </w:tcPr>
          <w:p>
            <w:r>
              <w:t>4/6</w:t>
            </w:r>
          </w:p>
        </w:tc>
        <w:tc>
          <w:tcPr>
            <w:tcW w:type="dxa" w:w="1560"/>
          </w:tcPr>
          <w:p>
            <w:r>
              <w:t>0.17 dB</w:t>
            </w:r>
          </w:p>
        </w:tc>
      </w:tr>
      <w:tr>
        <w:tc>
          <w:tcPr>
            <w:tcW w:type="dxa" w:w="1560"/>
          </w:tcPr>
          <w:p>
            <w:r>
              <w:t>Real photo (this test)</w:t>
            </w:r>
          </w:p>
        </w:tc>
        <w:tc>
          <w:tcPr>
            <w:tcW w:type="dxa" w:w="1560"/>
          </w:tcPr>
          <w:p>
            <w:r>
              <w:t>9.10 dB</w:t>
            </w:r>
          </w:p>
        </w:tc>
        <w:tc>
          <w:tcPr>
            <w:tcW w:type="dxa" w:w="1560"/>
          </w:tcPr>
          <w:p>
            <w:r>
              <w:t>9.19 dB</w:t>
            </w:r>
          </w:p>
        </w:tc>
        <w:tc>
          <w:tcPr>
            <w:tcW w:type="dxa" w:w="1560"/>
          </w:tcPr>
          <w:p>
            <w:r>
              <w:t>−0.09 dB</w:t>
            </w:r>
          </w:p>
        </w:tc>
        <w:tc>
          <w:tcPr>
            <w:tcW w:type="dxa" w:w="1560"/>
          </w:tcPr>
          <w:p>
            <w:r>
              <w:t>1/6</w:t>
            </w:r>
          </w:p>
        </w:tc>
        <w:tc>
          <w:tcPr>
            <w:tcW w:type="dxa" w:w="1560"/>
          </w:tcPr>
          <w:p>
            <w:r>
              <w:t>0.15 dB</w:t>
            </w:r>
          </w:p>
        </w:tc>
      </w:tr>
    </w:tbl>
    <w:p>
      <w:r>
        <w:rPr>
          <w:i w:val="0"/>
        </w:rPr>
        <w:t>Conclusion: the average-quality verdict is content-dependent, not a fixed property of the two algorithms — real content shifts it toward discrete-tile, likely because real content's sharp, spatially-concentrated bright regions reward per-viewpoint specialization more than smooth procedural gradients do. The uniformity finding is content-independent so far: joint's flat ~0.09dB within-range std and tile-best's noticeably higher std both replicate closely across procedural and real content. Practical reading: on content resembling this project's actual target use case, simply switching to joint training does not reliably improve average quality — if anything it costs a little — though it still gives steadier, less-jarring quality across the eyebox than discrete-tile's peaks-and-valleys pattern. Single photo, single scene — this needs checking against other real scenes before treating the reversal itself as a general property of real content, the same way every other single-configuration result in this project has needed a second check before being trusted.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