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v27 · Follow-up to v26: tested whether a scarcer tile budget (2 tiles instead of 4) over the same wide eyebox range surfaces a real average-quality advantage for the joint approach, since the 4-tile wide-range test found none. It does, modestly and consistently — joint now wins in all 6 seeds (was 4 of 6 at the 4-tile budget), with the average gap widening from +0.01dB to +0.12dB as the budget tightens, while discrete-tile's per-viewpoint inconsistency also worsens further (std 0.17→0.22dB). A real, monotonic trend in the direction the paper's claim predicts, though still modest in magnitude — not yet a decisive win. See 10.12 and Appendix A.14.12.</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rPr>
          <w:i w:val="0"/>
        </w:rPr>
        <w:t>Two candidates from comparing this project's targets against a real published system (10.11) are awaiting further work: relaxing the resolution target (10.10, ~74% power reduction, no measured quality cost on this project's content) is tested and awaiting a specification decision, not further simulation; adopting a MEMS-steered synthetic-aperture eyebox strategy in place of discrete-position cycling now has a multi-seed-confirmed software signal (10.12): a real uniformity advantage as the eyebox widens, and a modest but real average-quality advantage that grows as the tile budget gets scarcer relative to the range (confirmed in 6 of 6 seeds at a 2-tile budget) — real hardware is the next step to learn whether either advantage survives a real waveguide, real MEMS steering, and real laser coherence.</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flagged a candidate this project had not tested at all as of that revision: this project's eyebox-expansion strategy (4 discrete positions, 4× frame rate) is a materially cruder approach than the paper's MEMS-steered synthetic aperture with a subaperture-aware CGH algorithm. A first, simplified software test of the algorithmic core of that idea (no waveguide, no MEMS, no partial coherence — those still require real hardware, per the standing caveat throughout this document), since re-run across 6 seeds at two tile budgets, is recorded in 10.12 and Appendix A.14.10–A.14.12: a real, confirmed uniformity advantage as the eyebox widens, and a modest but real average-quality advantage once the tile budget is made scarcer relative to the range (confirmed in 6 of 6 seeds) — though the original single-seed result's specific magnitude at the 4-tile budget did not hold up. Modeling the full physical system (a real waveguide, real MEMS steering, a learned partially-coherent propagation model) remains a substantially bigger undertaking than this software test, and the one part of this candidate that genuinely cannot be simulated at all.</w:t>
      </w:r>
    </w:p>
    <w:p>
      <w:pPr>
        <w:pStyle w:val="Heading2"/>
      </w:pPr>
      <w:r>
        <w:t>10.12 Eyebox-architecture candidate — confirmed uniformity advantage, modest confirmed quality advantage under a scarcer budget</w:t>
      </w:r>
    </w:p>
    <w:p>
      <w:r>
        <w:rPr>
          <w:i w:val="0"/>
        </w:rPr>
        <w:t>10.11 flagged this project's eyebox-expansion strategy (4 discrete positions, cycled at 4× frame rate) as materially cruder than Choi et al. 2025's MEMS-steered synthetic-aperture approach, but untested in this project's own pipeline. This is a first, deliberately simplified test of the algorithmic core of that idea — not a replication of the real system, which additionally requires a physical waveguide, MEMS steering, and a learned partially-coherent propagation model that this project has never simulated and cannot simulate without real hardware (the standing caveat repeated throughout this document since 10's introduction).</w:t>
      </w:r>
    </w:p>
    <w:p>
      <w:r>
        <w:rPr>
          <w:i w:val="0"/>
        </w:rPr>
        <w:t>What was tested instead: does jointly training ONE phase pattern against a randomly-sampled continuum of eyebox viewpoints generalize better across the eyebox than this project's current approach (several independent patterns, each trained for one fixed viewpoint)? A light-field stand-in was built by shifting this project's existing near/mid/far layers sideways by an amount proportional to 1/depth per simulated eyebox position (nearer layers shift more than farther ones for the same eye displacement) — the same parallax principle already used for motion in Video/experiment_independent_content.py, applied here to viewpoint instead of time. Small scale (512×512), matching this project's usual first-pass pattern.</w:t>
      </w:r>
    </w:p>
    <w:p>
      <w:r>
        <w:rPr>
          <w:i/>
        </w:rPr>
        <w:t>Note: an early version of this comparison found the discrete-tile approach's “flicker-realistic” score (averaging all 4 tiles' reconstructed amplitudes, mimicking what an eye integrates when they're cycled faster than it can resolve) scoring highest of all conditions tested, at every viewpoint — including ones far from 3 of the 4 tiles' own training centers. Checked directly before trusting it: training 4 independent patterns on the IDENTICAL viewpoint (zero difference between them) and averaging them anyway produced the same +2.37 dB boost. This is a generic speckle-averaging effect (this project's 10.2 already found a smaller version of it), not evidence the discrete-tile scheme handles off-center viewpoints well — the flicker metric is reported below for reference only and was not used to judge either condition.</w:t>
      </w:r>
    </w:p>
    <w:p>
      <w:r>
        <w:rPr>
          <w:i w:val="0"/>
        </w:rPr>
        <w:t>Clean comparison (no averaging involved in either condition), narrow eyebox range (4 tile centers spaced 2.5px apart, far-plane-equivalent) vs. 2× wider range (same 4 tiles, now spaced 5px apart — same tile budget, more territory to cover):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Eyebox range</w:t>
            </w:r>
          </w:p>
        </w:tc>
        <w:tc>
          <w:tcPr>
            <w:tcW w:type="dxa" w:w="1872"/>
          </w:tcPr>
          <w:p>
            <w:r>
              <w:t>Joint avg (dB)</w:t>
            </w:r>
          </w:p>
        </w:tc>
        <w:tc>
          <w:tcPr>
            <w:tcW w:type="dxa" w:w="1872"/>
          </w:tcPr>
          <w:p>
            <w:r>
              <w:t>Tile-best avg (dB)</w:t>
            </w:r>
          </w:p>
        </w:tc>
        <w:tc>
          <w:tcPr>
            <w:tcW w:type="dxa" w:w="1872"/>
          </w:tcPr>
          <w:p>
            <w:r>
              <w:t>Joint std</w:t>
            </w:r>
          </w:p>
        </w:tc>
        <w:tc>
          <w:tcPr>
            <w:tcW w:type="dxa" w:w="1872"/>
          </w:tcPr>
          <w:p>
            <w:r>
              <w:t>Tile-best std</w:t>
            </w:r>
          </w:p>
        </w:tc>
      </w:tr>
      <w:tr>
        <w:tc>
          <w:tcPr>
            <w:tcW w:type="dxa" w:w="1872"/>
          </w:tcPr>
          <w:p>
            <w:r>
              <w:t>Narrow (baseline)</w:t>
            </w:r>
          </w:p>
        </w:tc>
        <w:tc>
          <w:tcPr>
            <w:tcW w:type="dxa" w:w="1872"/>
          </w:tcPr>
          <w:p>
            <w:r>
              <w:t>7.39</w:t>
            </w:r>
          </w:p>
        </w:tc>
        <w:tc>
          <w:tcPr>
            <w:tcW w:type="dxa" w:w="1872"/>
          </w:tcPr>
          <w:p>
            <w:r>
              <w:t>7.55</w:t>
            </w:r>
          </w:p>
        </w:tc>
        <w:tc>
          <w:tcPr>
            <w:tcW w:type="dxa" w:w="1872"/>
          </w:tcPr>
          <w:p>
            <w:r>
              <w:t>0.09</w:t>
            </w:r>
          </w:p>
        </w:tc>
        <w:tc>
          <w:tcPr>
            <w:tcW w:type="dxa" w:w="1872"/>
          </w:tcPr>
          <w:p>
            <w:r>
              <w:t>0.07</w:t>
            </w:r>
          </w:p>
        </w:tc>
      </w:tr>
      <w:tr>
        <w:tc>
          <w:tcPr>
            <w:tcW w:type="dxa" w:w="1872"/>
          </w:tcPr>
          <w:p>
            <w:r>
              <w:t>2× wider, same 4 tiles</w:t>
            </w:r>
          </w:p>
        </w:tc>
        <w:tc>
          <w:tcPr>
            <w:tcW w:type="dxa" w:w="1872"/>
          </w:tcPr>
          <w:p>
            <w:r>
              <w:t>7.33</w:t>
            </w:r>
          </w:p>
        </w:tc>
        <w:tc>
          <w:tcPr>
            <w:tcW w:type="dxa" w:w="1872"/>
          </w:tcPr>
          <w:p>
            <w:r>
              <w:t>7.24</w:t>
            </w:r>
          </w:p>
        </w:tc>
        <w:tc>
          <w:tcPr>
            <w:tcW w:type="dxa" w:w="1872"/>
          </w:tcPr>
          <w:p>
            <w:r>
              <w:t>0.09</w:t>
            </w:r>
          </w:p>
        </w:tc>
        <w:tc>
          <w:tcPr>
            <w:tcW w:type="dxa" w:w="1872"/>
          </w:tcPr>
          <w:p>
            <w:r>
              <w:t>0.16</w:t>
            </w:r>
          </w:p>
        </w:tc>
      </w:tr>
    </w:tbl>
    <w:p>
      <w:r>
        <w:rPr>
          <w:i/>
        </w:rPr>
        <w:t>Note: at the narrow range, discrete tiling wins outright — 4 closely-spaced tiles is an easy case for fixed-position patterns, since no viewpoint is far from its nearest tile. At 2× the range with the same 4 tiles, the picture reverses: joint's average edges ahead (7.33 vs. 7.24 dB) and its spread across viewpoints tightens relative to tile-best's, which widens (std 0.07→0.16). Tile-best's per-viewpoint scores show a real sawtooth: highest near each tile's own center (7.50 dB), lowest exactly at the midpoint between two tiles (7.07 dB at the widened range's center point) — a mechanistically sensible signature of discrete tiling's inherent worst case getting worse as tiles spread out, not noise.</w:t>
      </w:r>
    </w:p>
    <w:p>
      <w:r>
        <w:rPr>
          <w:i/>
        </w:rPr>
        <w:t>Update (multi-seed confirmation, 6 seeds, Appendix A.14.11): the narrow-range result replicates in direction — tile-best wins on average by ~0.14 dB across seeds, close to the single-seed gap of 0.16 dB — though it is noisier than the single-seed test suggested: joint's seed-to-seed spread (std 0.16 dB) is nearly as large as the average gap itself, and 2 of 6 seeds actually favor joint even at the narrow range. At the wide range, the picture is more mixed than first reported: the average-quality edge for joint (7.33 vs. 7.24 dB in the original single seed) does NOT hold up — across 6 seeds the mean gap is +0.01 dB, indistinguishable from noise, and joint wins only 4 of 6 seeds by small, inconsistent margins. What DOES replicate robustly across every seed tested: tile-best's per-viewpoint uniformity genuinely worsens as the range widens with a fixed tile budget (within-viewpoint std climbs from ~0.08 dB at the narrow range to ~0.17 dB at the wide range, in every seed), while joint's stays flat (~0.09 dB at both ranges). The mechanistic story survives — discrete tiling's fixed budget produces a worse sawtooth as tiles spread out — but it does not translate into a reliable average-quality win for joint at this specific range/tile-budget combination. The original finding here is corrected accordingly: promising uniformity signal, confirmed; average-quality reversal, not confirmed.</w:t>
      </w:r>
    </w:p>
    <w:p>
      <w:r>
        <w:rPr>
          <w:i/>
        </w:rPr>
        <w:t>The multi-seed software check called for above has been done (Appendix A.14.11), and one further targeted test was worth trying before treating the algorithmic question as settled: a scarcer tile budget (2 tiles instead of 4) over the same wide range (Appendix A.14.12), since the paper's real claimed advantage is about a fixed budget covering more territory, and 4 tiles across a 10px range may simply not have been scarce enough to show it. It surfaced a modest, consistent average-quality edge for joint: the mean gap widens from +0.01 dB at the 4-tile budget to +0.12 dB at the 2-tile budget, and joint's win rate goes from 4 of 6 seeds to 6 of 6 — a real, monotonic trend in the direction the paper's claim predicts, driven by tile-best getting worse (both in average quality and in uniformity) as its fixed budget covers more territory per tile, not by joint improving (the same joint-trained patterns were reused across both budget conditions). Still modest in magnitude relative to other findings in this document. This software test now speaks to the algorithmic question about as far as it usefully can: the advantage is real but grows only gradually as the budget/coverage mismatch worsens, and pushing the budget scarcer still would likely continue that gradual trend rather than reveal something qualitatively different. What remains is the same standing caveat as before: none of this speaks to whether the advantage survives a real waveguide's aberrations, a real MEMS mirror's actual settle time and repeatability, or a real laser's imperfect coherence, none of which are modeled here or modelable without physical hardware. The next step for this candidate is hardware, or separately, testing with more realistic (non-procedural) content — not further tile-budget sweeps in software.</w:t>
      </w:r>
    </w:p>
    <w:p>
      <w:pPr>
        <w:pStyle w:val="Heading2"/>
      </w:pPr>
      <w:r>
        <w:t>A.14.10 Eyebox-architecture algorithmic test — methodology and full results (single-seed, original run)</w:t>
      </w:r>
    </w:p>
    <w:p>
      <w:r>
        <w:rPr>
          <w:i w:val="0"/>
        </w:rPr>
        <w:t>Motivated by 10.11's comparison against Choi et al. 2025, which uses a MEMS-steered synthetic aperture and a subaperture-sampled CGH optimization (their equation 5) to reach a 9×8mm eyebox at a lower frame-rate cost than this project's 4-discrete-position, 4×-frame-rate approach. This tests the narrower algorithmic question in isolation: given a viewpoint-dependent target, does jointly optimizing one phase pattern against a randomly-sampled continuum of viewpoints (matching the structure of their equation 5, though not their physical waveguide model) generalize across viewpoints better than several independently-trained fixed-viewpoint patterns?</w:t>
      </w:r>
    </w:p>
    <w:p>
      <w:r>
        <w:rPr>
          <w:i w:val="0"/>
        </w:rPr>
        <w:t>Light-field stand-in: this project's existing near/mid/far layers (icon, caption text, photo-like scene, from make_realistic_multiplane_target) are shifted sideways via a non-wrapping pad-crop shift (adapted from Video/experiment_independent_content.py's pad_crop_shift_subpixel), scaled by z_far/z_plane per layer (near shifts 6× as much as far, mid 2×, matching this project's DEPTHS_M = [1, 3, 6]mm) — a physically-motivated but simplified parallax law, not a true 4D light-field renderer.</w:t>
      </w:r>
    </w:p>
    <w:p>
      <w:r>
        <w:rPr>
          <w:i w:val="0"/>
        </w:rPr>
        <w:t>Two conditions, same Adam-based optimizer throughout (isolating the objective structure as the variable, not the optimizer): (A) discrete-tile — N_TILES=4 independent phase patterns, each trained (500 steps) against ONE fixed viewpoint only; (B) joint — ONE phase pattern, each of 500 training steps scored against a random batch of 4 continuous viewpoints sampled fresh each step. Evaluated on 15 held-out test viewpoints spanning the same range, denser than either condition trained on directly.</w:t>
      </w:r>
    </w:p>
    <w:p>
      <w:r>
        <w:rPr>
          <w:i w:val="0"/>
        </w:rPr>
        <w:t>Narrow range (MAX_U_FAR_PX=5, tile centers 2.5px apart),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-5.00</w:t>
            </w:r>
          </w:p>
        </w:tc>
        <w:tc>
          <w:tcPr>
            <w:tcW w:type="dxa" w:w="2340"/>
          </w:tcPr>
          <w:p>
            <w:r>
              <w:t>7.25</w:t>
            </w:r>
          </w:p>
        </w:tc>
        <w:tc>
          <w:tcPr>
            <w:tcW w:type="dxa" w:w="2340"/>
          </w:tcPr>
          <w:p>
            <w:r>
              <w:t>7.41</w:t>
            </w:r>
          </w:p>
        </w:tc>
        <w:tc>
          <w:tcPr>
            <w:tcW w:type="dxa" w:w="2340"/>
          </w:tcPr>
          <w:p>
            <w:r>
              <w:t>8.28</w:t>
            </w:r>
          </w:p>
        </w:tc>
      </w:tr>
      <w:tr>
        <w:tc>
          <w:tcPr>
            <w:tcW w:type="dxa" w:w="2340"/>
          </w:tcPr>
          <w:p>
            <w:r>
              <w:t>-2.86</w:t>
            </w:r>
          </w:p>
        </w:tc>
        <w:tc>
          <w:tcPr>
            <w:tcW w:type="dxa" w:w="2340"/>
          </w:tcPr>
          <w:p>
            <w:r>
              <w:t>7.44</w:t>
            </w:r>
          </w:p>
        </w:tc>
        <w:tc>
          <w:tcPr>
            <w:tcW w:type="dxa" w:w="2340"/>
          </w:tcPr>
          <w:p>
            <w:r>
              <w:t>7.46</w:t>
            </w:r>
          </w:p>
        </w:tc>
        <w:tc>
          <w:tcPr>
            <w:tcW w:type="dxa" w:w="2340"/>
          </w:tcPr>
          <w:p>
            <w:r>
              <w:t>8.60</w:t>
            </w:r>
          </w:p>
        </w:tc>
      </w:tr>
      <w:tr>
        <w:tc>
          <w:tcPr>
            <w:tcW w:type="dxa" w:w="2340"/>
          </w:tcPr>
          <w:p>
            <w:r>
              <w:t>+0.00</w:t>
            </w:r>
          </w:p>
        </w:tc>
        <w:tc>
          <w:tcPr>
            <w:tcW w:type="dxa" w:w="2340"/>
          </w:tcPr>
          <w:p>
            <w:r>
              <w:t>7.48</w:t>
            </w:r>
          </w:p>
        </w:tc>
        <w:tc>
          <w:tcPr>
            <w:tcW w:type="dxa" w:w="2340"/>
          </w:tcPr>
          <w:p>
            <w:r>
              <w:t>7.49</w:t>
            </w:r>
          </w:p>
        </w:tc>
        <w:tc>
          <w:tcPr>
            <w:tcW w:type="dxa" w:w="2340"/>
          </w:tcPr>
          <w:p>
            <w:r>
              <w:t>8.76</w:t>
            </w:r>
          </w:p>
        </w:tc>
      </w:tr>
      <w:tr>
        <w:tc>
          <w:tcPr>
            <w:tcW w:type="dxa" w:w="2340"/>
          </w:tcPr>
          <w:p>
            <w:r>
              <w:t>+2.86</w:t>
            </w:r>
          </w:p>
        </w:tc>
        <w:tc>
          <w:tcPr>
            <w:tcW w:type="dxa" w:w="2340"/>
          </w:tcPr>
          <w:p>
            <w:r>
              <w:t>7.40</w:t>
            </w:r>
          </w:p>
        </w:tc>
        <w:tc>
          <w:tcPr>
            <w:tcW w:type="dxa" w:w="2340"/>
          </w:tcPr>
          <w:p>
            <w:r>
              <w:t>7.51</w:t>
            </w:r>
          </w:p>
        </w:tc>
        <w:tc>
          <w:tcPr>
            <w:tcW w:type="dxa" w:w="2340"/>
          </w:tcPr>
          <w:p>
            <w:r>
              <w:t>8.61</w:t>
            </w:r>
          </w:p>
        </w:tc>
      </w:tr>
      <w:tr>
        <w:tc>
          <w:tcPr>
            <w:tcW w:type="dxa" w:w="2340"/>
          </w:tcPr>
          <w:p>
            <w:r>
              <w:t>+5.00</w:t>
            </w:r>
          </w:p>
        </w:tc>
        <w:tc>
          <w:tcPr>
            <w:tcW w:type="dxa" w:w="2340"/>
          </w:tcPr>
          <w:p>
            <w:r>
              <w:t>7.21</w:t>
            </w:r>
          </w:p>
        </w:tc>
        <w:tc>
          <w:tcPr>
            <w:tcW w:type="dxa" w:w="2340"/>
          </w:tcPr>
          <w:p>
            <w:r>
              <w:t>7.45</w:t>
            </w:r>
          </w:p>
        </w:tc>
        <w:tc>
          <w:tcPr>
            <w:tcW w:type="dxa" w:w="2340"/>
          </w:tcPr>
          <w:p>
            <w:r>
              <w:t>8.29</w:t>
            </w:r>
          </w:p>
        </w:tc>
      </w:tr>
    </w:tbl>
    <w:p>
      <w:r>
        <w:rPr>
          <w:i w:val="0"/>
        </w:rPr>
        <w:t>(Full 15-point sweep in experiment_subaperture_vs_discrete_tile.py's own output log; 5 representative points shown here.) Narrow-range averages: joint 7.39 dB, tile-best 7.55 dB, tile-flicker 8.59 dB (contaminated, see below).</w:t>
      </w:r>
    </w:p>
    <w:p>
      <w:r>
        <w:rPr>
          <w:i w:val="0"/>
        </w:rPr>
        <w:t>Flicker-contamination check (experiment_flicker_diagnostic.py): 4 independent patterns trained on the SAME single viewpoint (zero shift difference), different seeds only, then averaged — individual pattern quality 7.35–7.63 dB (mean 7.52), averaged quality 9.89 dB, a +2.37 dB boost with no viewpoint difference whatsoever. Confirms the flicker metric in the main test reflects generic speckle-cancellation from averaging independent coherent noise patterns (this project's 10.2 already documented a smaller version of this averaging-multiple-solutions effect), not genuine viewpoint generalization — excluded from the verdict in both the narrow and wide-range tests.</w:t>
      </w:r>
    </w:p>
    <w:p>
      <w:r>
        <w:rPr>
          <w:i w:val="0"/>
        </w:rPr>
        <w:t>Wide range (MAX_U_FAR_PX=10, tile centers 5px apart, same 4-tile budget),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-10.00</w:t>
            </w:r>
          </w:p>
        </w:tc>
        <w:tc>
          <w:tcPr>
            <w:tcW w:type="dxa" w:w="2340"/>
          </w:tcPr>
          <w:p>
            <w:r>
              <w:t>7.17</w:t>
            </w:r>
          </w:p>
        </w:tc>
        <w:tc>
          <w:tcPr>
            <w:tcW w:type="dxa" w:w="2340"/>
          </w:tcPr>
          <w:p>
            <w:r>
              <w:t>6.95</w:t>
            </w:r>
          </w:p>
        </w:tc>
        <w:tc>
          <w:tcPr>
            <w:tcW w:type="dxa" w:w="2340"/>
          </w:tcPr>
          <w:p>
            <w:r>
              <w:t>7.85</w:t>
            </w:r>
          </w:p>
        </w:tc>
      </w:tr>
      <w:tr>
        <w:tc>
          <w:tcPr>
            <w:tcW w:type="dxa" w:w="2340"/>
          </w:tcPr>
          <w:p>
            <w:r>
              <w:t>-5.71</w:t>
            </w:r>
          </w:p>
        </w:tc>
        <w:tc>
          <w:tcPr>
            <w:tcW w:type="dxa" w:w="2340"/>
          </w:tcPr>
          <w:p>
            <w:r>
              <w:t>7.37</w:t>
            </w:r>
          </w:p>
        </w:tc>
        <w:tc>
          <w:tcPr>
            <w:tcW w:type="dxa" w:w="2340"/>
          </w:tcPr>
          <w:p>
            <w:r>
              <w:t>7.09</w:t>
            </w:r>
          </w:p>
        </w:tc>
        <w:tc>
          <w:tcPr>
            <w:tcW w:type="dxa" w:w="2340"/>
          </w:tcPr>
          <w:p>
            <w:r>
              <w:t>8.13</w:t>
            </w:r>
          </w:p>
        </w:tc>
      </w:tr>
      <w:tr>
        <w:tc>
          <w:tcPr>
            <w:tcW w:type="dxa" w:w="2340"/>
          </w:tcPr>
          <w:p>
            <w:r>
              <w:t>+0.00</w:t>
            </w:r>
          </w:p>
        </w:tc>
        <w:tc>
          <w:tcPr>
            <w:tcW w:type="dxa" w:w="2340"/>
          </w:tcPr>
          <w:p>
            <w:r>
              <w:t>7.41</w:t>
            </w:r>
          </w:p>
        </w:tc>
        <w:tc>
          <w:tcPr>
            <w:tcW w:type="dxa" w:w="2340"/>
          </w:tcPr>
          <w:p>
            <w:r>
              <w:t>7.07</w:t>
            </w:r>
          </w:p>
        </w:tc>
        <w:tc>
          <w:tcPr>
            <w:tcW w:type="dxa" w:w="2340"/>
          </w:tcPr>
          <w:p>
            <w:r>
              <w:t>8.26</w:t>
            </w:r>
          </w:p>
        </w:tc>
      </w:tr>
      <w:tr>
        <w:tc>
          <w:tcPr>
            <w:tcW w:type="dxa" w:w="2340"/>
          </w:tcPr>
          <w:p>
            <w:r>
              <w:t>+5.71</w:t>
            </w:r>
          </w:p>
        </w:tc>
        <w:tc>
          <w:tcPr>
            <w:tcW w:type="dxa" w:w="2340"/>
          </w:tcPr>
          <w:p>
            <w:r>
              <w:t>7.33</w:t>
            </w:r>
          </w:p>
        </w:tc>
        <w:tc>
          <w:tcPr>
            <w:tcW w:type="dxa" w:w="2340"/>
          </w:tcPr>
          <w:p>
            <w:r>
              <w:t>7.13</w:t>
            </w:r>
          </w:p>
        </w:tc>
        <w:tc>
          <w:tcPr>
            <w:tcW w:type="dxa" w:w="2340"/>
          </w:tcPr>
          <w:p>
            <w:r>
              <w:t>8.15</w:t>
            </w:r>
          </w:p>
        </w:tc>
      </w:tr>
      <w:tr>
        <w:tc>
          <w:tcPr>
            <w:tcW w:type="dxa" w:w="2340"/>
          </w:tcPr>
          <w:p>
            <w:r>
              <w:t>+10.00</w:t>
            </w:r>
          </w:p>
        </w:tc>
        <w:tc>
          <w:tcPr>
            <w:tcW w:type="dxa" w:w="2340"/>
          </w:tcPr>
          <w:p>
            <w:r>
              <w:t>7.13</w:t>
            </w:r>
          </w:p>
        </w:tc>
        <w:tc>
          <w:tcPr>
            <w:tcW w:type="dxa" w:w="2340"/>
          </w:tcPr>
          <w:p>
            <w:r>
              <w:t>7.03</w:t>
            </w:r>
          </w:p>
        </w:tc>
        <w:tc>
          <w:tcPr>
            <w:tcW w:type="dxa" w:w="2340"/>
          </w:tcPr>
          <w:p>
            <w:r>
              <w:t>7.86</w:t>
            </w:r>
          </w:p>
        </w:tc>
      </w:tr>
    </w:tbl>
    <w:p>
      <w:r>
        <w:rPr>
          <w:i w:val="0"/>
        </w:rPr>
        <w:t>(Full 15-point sweep in experiment_subaperture_wide_eyebox.py's own output log.) Wide-range averages: joint 7.33 dB (std 0.09), tile-best 7.24 dB (std 0.16), tile-flicker 8.15 dB (contaminated). Edge-vs-center degradation: joint goes from 7.41 dB at center to 7.15 dB at the edges (-0.26); tile-best goes from 7.07 to 6.99 (-0.08) — but tile-best's own “center” point (exactly midway between its two nearest tiles) is already a local minimum, not a fair baseline, which is why tile-best's raw average (7.24) undersells how good it is near its own tile centers (up to 7.50 dB) and how bad it gets at tile boundaries (down to 7.07 dB) — the std comparison (0.16 vs. joint's 0.09) captures this unevenness better than the average alone.</w:t>
      </w:r>
    </w:p>
    <w:p>
      <w:r>
        <w:rPr>
          <w:i w:val="0"/>
        </w:rPr>
        <w:t>Conclusion: at the narrow range, discrete tiling's raw average wins outright (7.55 vs. 7.39 dB) — four closely-spaced tiles leave no viewpoint far from its nearest one. At 2× the range with the same 4-tile budget, joint's average edges ahead (7.33 vs. 7.24) and is meaningfully more uniform (std 0.09 vs. 0.16), consistent with the claimed scalability pattern — discrete tiling's fixed budget covers a fixed number of positions well and everything else increasingly poorly as the range widens, while a jointly-trained pattern's quality degrades more gradually because it was never asked to perfectly nail any one spot in the first place. This is a single-seed, small-scale, simplified-physics result. It has since been re-run across 6 seeds (Appendix A.14.11): the uniformity advantage for joint is confirmed, but the average-quality edge reported here for joint at the wide range did not replicate and should not be relied on. See 10.12 for the corrected summary.</w:t>
      </w:r>
    </w:p>
    <w:p>
      <w:pPr>
        <w:pStyle w:val="Heading2"/>
      </w:pPr>
      <w:r>
        <w:t>A.14.11 Multi-seed confirmation of the eyebox-architecture test</w:t>
      </w:r>
    </w:p>
    <w:p>
      <w:r>
        <w:rPr>
          <w:i w:val="0"/>
        </w:rPr>
        <w:t>A.14.10's comparison (joint subaperture-sampled optimization vs. this project's discrete-tile eyebox strategy) was run at a single seed, which this project's own standing rule (10.9) says not to trust without a multi-seed check. This re-runs the identical pipeline — same content, same N_TILES=4 tile budget, same 500-step training budget, same narrow (5px) and wide (10px) eyebox ranges, same Adam optimizer — across 6 random seeds (0–5), changing only the seed controlling initial SLM phase for all 5 trained patterns (4 tiles + 1 joint) and, for the joint condition, the per-step random draw of sampled viewpoints. Script: Eyebox/experiment_subaperture_wide_eyebox_multiseed.py.</w:t>
      </w:r>
    </w:p>
    <w:p>
      <w:r>
        <w:rPr>
          <w:i w:val="0"/>
        </w:rPr>
        <w:t>Narrow range (MAX_U_FAR_PX=5),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7.48</w:t>
            </w:r>
          </w:p>
        </w:tc>
        <w:tc>
          <w:tcPr>
            <w:tcW w:type="dxa" w:w="1560"/>
          </w:tcPr>
          <w:p>
            <w:r>
              <w:t>0.09</w:t>
            </w:r>
          </w:p>
        </w:tc>
        <w:tc>
          <w:tcPr>
            <w:tcW w:type="dxa" w:w="1560"/>
          </w:tcPr>
          <w:p>
            <w:r>
              <w:t>7.55</w:t>
            </w:r>
          </w:p>
        </w:tc>
        <w:tc>
          <w:tcPr>
            <w:tcW w:type="dxa" w:w="1560"/>
          </w:tcPr>
          <w:p>
            <w:r>
              <w:t>0.07</w:t>
            </w:r>
          </w:p>
        </w:tc>
        <w:tc>
          <w:tcPr>
            <w:tcW w:type="dxa" w:w="1560"/>
          </w:tcPr>
          <w:p>
            <w:r>
              <w:t>tile-best</w:t>
            </w:r>
          </w:p>
        </w:tc>
      </w:tr>
      <w:tr>
        <w:tc>
          <w:tcPr>
            <w:tcW w:type="dxa" w:w="1560"/>
          </w:tcPr>
          <w:p>
            <w:r>
              <w:t>1</w:t>
            </w:r>
          </w:p>
        </w:tc>
        <w:tc>
          <w:tcPr>
            <w:tcW w:type="dxa" w:w="1560"/>
          </w:tcPr>
          <w:p>
            <w:r>
              <w:t>7.28</w:t>
            </w:r>
          </w:p>
        </w:tc>
        <w:tc>
          <w:tcPr>
            <w:tcW w:type="dxa" w:w="1560"/>
          </w:tcPr>
          <w:p>
            <w:r>
              <w:t>0.08</w:t>
            </w:r>
          </w:p>
        </w:tc>
        <w:tc>
          <w:tcPr>
            <w:tcW w:type="dxa" w:w="1560"/>
          </w:tcPr>
          <w:p>
            <w:r>
              <w:t>7.47</w:t>
            </w:r>
          </w:p>
        </w:tc>
        <w:tc>
          <w:tcPr>
            <w:tcW w:type="dxa" w:w="1560"/>
          </w:tcPr>
          <w:p>
            <w:r>
              <w:t>0.08</w:t>
            </w:r>
          </w:p>
        </w:tc>
        <w:tc>
          <w:tcPr>
            <w:tcW w:type="dxa" w:w="1560"/>
          </w:tcPr>
          <w:p>
            <w:r>
              <w:t>tile-best</w:t>
            </w:r>
          </w:p>
        </w:tc>
      </w:tr>
      <w:tr>
        <w:tc>
          <w:tcPr>
            <w:tcW w:type="dxa" w:w="1560"/>
          </w:tcPr>
          <w:p>
            <w:r>
              <w:t>2</w:t>
            </w:r>
          </w:p>
        </w:tc>
        <w:tc>
          <w:tcPr>
            <w:tcW w:type="dxa" w:w="1560"/>
          </w:tcPr>
          <w:p>
            <w:r>
              <w:t>7.28</w:t>
            </w:r>
          </w:p>
        </w:tc>
        <w:tc>
          <w:tcPr>
            <w:tcW w:type="dxa" w:w="1560"/>
          </w:tcPr>
          <w:p>
            <w:r>
              <w:t>0.09</w:t>
            </w:r>
          </w:p>
        </w:tc>
        <w:tc>
          <w:tcPr>
            <w:tcW w:type="dxa" w:w="1560"/>
          </w:tcPr>
          <w:p>
            <w:r>
              <w:t>7.55</w:t>
            </w:r>
          </w:p>
        </w:tc>
        <w:tc>
          <w:tcPr>
            <w:tcW w:type="dxa" w:w="1560"/>
          </w:tcPr>
          <w:p>
            <w:r>
              <w:t>0.12</w:t>
            </w:r>
          </w:p>
        </w:tc>
        <w:tc>
          <w:tcPr>
            <w:tcW w:type="dxa" w:w="1560"/>
          </w:tcPr>
          <w:p>
            <w:r>
              <w:t>tile-best</w:t>
            </w:r>
          </w:p>
        </w:tc>
      </w:tr>
      <w:tr>
        <w:tc>
          <w:tcPr>
            <w:tcW w:type="dxa" w:w="1560"/>
          </w:tcPr>
          <w:p>
            <w:r>
              <w:t>3</w:t>
            </w:r>
          </w:p>
        </w:tc>
        <w:tc>
          <w:tcPr>
            <w:tcW w:type="dxa" w:w="1560"/>
          </w:tcPr>
          <w:p>
            <w:r>
              <w:t>7.51</w:t>
            </w:r>
          </w:p>
        </w:tc>
        <w:tc>
          <w:tcPr>
            <w:tcW w:type="dxa" w:w="1560"/>
          </w:tcPr>
          <w:p>
            <w:r>
              <w:t>0.09</w:t>
            </w:r>
          </w:p>
        </w:tc>
        <w:tc>
          <w:tcPr>
            <w:tcW w:type="dxa" w:w="1560"/>
          </w:tcPr>
          <w:p>
            <w:r>
              <w:t>7.37</w:t>
            </w:r>
          </w:p>
        </w:tc>
        <w:tc>
          <w:tcPr>
            <w:tcW w:type="dxa" w:w="1560"/>
          </w:tcPr>
          <w:p>
            <w:r>
              <w:t>0.09</w:t>
            </w:r>
          </w:p>
        </w:tc>
        <w:tc>
          <w:tcPr>
            <w:tcW w:type="dxa" w:w="1560"/>
          </w:tcPr>
          <w:p>
            <w:r>
              <w:t>joint</w:t>
            </w:r>
          </w:p>
        </w:tc>
      </w:tr>
      <w:tr>
        <w:tc>
          <w:tcPr>
            <w:tcW w:type="dxa" w:w="1560"/>
          </w:tcPr>
          <w:p>
            <w:r>
              <w:t>4</w:t>
            </w:r>
          </w:p>
        </w:tc>
        <w:tc>
          <w:tcPr>
            <w:tcW w:type="dxa" w:w="1560"/>
          </w:tcPr>
          <w:p>
            <w:r>
              <w:t>7.36</w:t>
            </w:r>
          </w:p>
        </w:tc>
        <w:tc>
          <w:tcPr>
            <w:tcW w:type="dxa" w:w="1560"/>
          </w:tcPr>
          <w:p>
            <w:r>
              <w:t>0.10</w:t>
            </w:r>
          </w:p>
        </w:tc>
        <w:tc>
          <w:tcPr>
            <w:tcW w:type="dxa" w:w="1560"/>
          </w:tcPr>
          <w:p>
            <w:r>
              <w:t>7.34</w:t>
            </w:r>
          </w:p>
        </w:tc>
        <w:tc>
          <w:tcPr>
            <w:tcW w:type="dxa" w:w="1560"/>
          </w:tcPr>
          <w:p>
            <w:r>
              <w:t>0.06</w:t>
            </w:r>
          </w:p>
        </w:tc>
        <w:tc>
          <w:tcPr>
            <w:tcW w:type="dxa" w:w="1560"/>
          </w:tcPr>
          <w:p>
            <w:r>
              <w:t>joint</w:t>
            </w:r>
          </w:p>
        </w:tc>
      </w:tr>
      <w:tr>
        <w:tc>
          <w:tcPr>
            <w:tcW w:type="dxa" w:w="1560"/>
          </w:tcPr>
          <w:p>
            <w:r>
              <w:t>5</w:t>
            </w:r>
          </w:p>
        </w:tc>
        <w:tc>
          <w:tcPr>
            <w:tcW w:type="dxa" w:w="1560"/>
          </w:tcPr>
          <w:p>
            <w:r>
              <w:t>7.02</w:t>
            </w:r>
          </w:p>
        </w:tc>
        <w:tc>
          <w:tcPr>
            <w:tcW w:type="dxa" w:w="1560"/>
          </w:tcPr>
          <w:p>
            <w:r>
              <w:t>0.07</w:t>
            </w:r>
          </w:p>
        </w:tc>
        <w:tc>
          <w:tcPr>
            <w:tcW w:type="dxa" w:w="1560"/>
          </w:tcPr>
          <w:p>
            <w:r>
              <w:t>7.50</w:t>
            </w:r>
          </w:p>
        </w:tc>
        <w:tc>
          <w:tcPr>
            <w:tcW w:type="dxa" w:w="1560"/>
          </w:tcPr>
          <w:p>
            <w:r>
              <w:t>0.08</w:t>
            </w:r>
          </w:p>
        </w:tc>
        <w:tc>
          <w:tcPr>
            <w:tcW w:type="dxa" w:w="1560"/>
          </w:tcPr>
          <w:p>
            <w:r>
              <w:t>tile-best</w:t>
            </w:r>
          </w:p>
        </w:tc>
      </w:tr>
    </w:tbl>
    <w:p>
      <w:r>
        <w:rPr>
          <w:i w:val="0"/>
        </w:rPr>
        <w:t>Wide range (MAX_U_FAR_PX=10, same 4-tile budget),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7.25</w:t>
            </w:r>
          </w:p>
        </w:tc>
        <w:tc>
          <w:tcPr>
            <w:tcW w:type="dxa" w:w="1560"/>
          </w:tcPr>
          <w:p>
            <w:r>
              <w:t>0.09</w:t>
            </w:r>
          </w:p>
        </w:tc>
        <w:tc>
          <w:tcPr>
            <w:tcW w:type="dxa" w:w="1560"/>
          </w:tcPr>
          <w:p>
            <w:r>
              <w:t>7.24</w:t>
            </w:r>
          </w:p>
        </w:tc>
        <w:tc>
          <w:tcPr>
            <w:tcW w:type="dxa" w:w="1560"/>
          </w:tcPr>
          <w:p>
            <w:r>
              <w:t>0.16</w:t>
            </w:r>
          </w:p>
        </w:tc>
        <w:tc>
          <w:tcPr>
            <w:tcW w:type="dxa" w:w="1560"/>
          </w:tcPr>
          <w:p>
            <w:r>
              <w:t>joint</w:t>
            </w:r>
          </w:p>
        </w:tc>
      </w:tr>
      <w:tr>
        <w:tc>
          <w:tcPr>
            <w:tcW w:type="dxa" w:w="1560"/>
          </w:tcPr>
          <w:p>
            <w:r>
              <w:t>1</w:t>
            </w:r>
          </w:p>
        </w:tc>
        <w:tc>
          <w:tcPr>
            <w:tcW w:type="dxa" w:w="1560"/>
          </w:tcPr>
          <w:p>
            <w:r>
              <w:t>7.31</w:t>
            </w:r>
          </w:p>
        </w:tc>
        <w:tc>
          <w:tcPr>
            <w:tcW w:type="dxa" w:w="1560"/>
          </w:tcPr>
          <w:p>
            <w:r>
              <w:t>0.08</w:t>
            </w:r>
          </w:p>
        </w:tc>
        <w:tc>
          <w:tcPr>
            <w:tcW w:type="dxa" w:w="1560"/>
          </w:tcPr>
          <w:p>
            <w:r>
              <w:t>7.23</w:t>
            </w:r>
          </w:p>
        </w:tc>
        <w:tc>
          <w:tcPr>
            <w:tcW w:type="dxa" w:w="1560"/>
          </w:tcPr>
          <w:p>
            <w:r>
              <w:t>0.15</w:t>
            </w:r>
          </w:p>
        </w:tc>
        <w:tc>
          <w:tcPr>
            <w:tcW w:type="dxa" w:w="1560"/>
          </w:tcPr>
          <w:p>
            <w:r>
              <w:t>joint</w:t>
            </w:r>
          </w:p>
        </w:tc>
      </w:tr>
      <w:tr>
        <w:tc>
          <w:tcPr>
            <w:tcW w:type="dxa" w:w="1560"/>
          </w:tcPr>
          <w:p>
            <w:r>
              <w:t>2</w:t>
            </w:r>
          </w:p>
        </w:tc>
        <w:tc>
          <w:tcPr>
            <w:tcW w:type="dxa" w:w="1560"/>
          </w:tcPr>
          <w:p>
            <w:r>
              <w:t>7.43</w:t>
            </w:r>
          </w:p>
        </w:tc>
        <w:tc>
          <w:tcPr>
            <w:tcW w:type="dxa" w:w="1560"/>
          </w:tcPr>
          <w:p>
            <w:r>
              <w:t>0.10</w:t>
            </w:r>
          </w:p>
        </w:tc>
        <w:tc>
          <w:tcPr>
            <w:tcW w:type="dxa" w:w="1560"/>
          </w:tcPr>
          <w:p>
            <w:r>
              <w:t>7.24</w:t>
            </w:r>
          </w:p>
        </w:tc>
        <w:tc>
          <w:tcPr>
            <w:tcW w:type="dxa" w:w="1560"/>
          </w:tcPr>
          <w:p>
            <w:r>
              <w:t>0.17</w:t>
            </w:r>
          </w:p>
        </w:tc>
        <w:tc>
          <w:tcPr>
            <w:tcW w:type="dxa" w:w="1560"/>
          </w:tcPr>
          <w:p>
            <w:r>
              <w:t>joint</w:t>
            </w:r>
          </w:p>
        </w:tc>
      </w:tr>
      <w:tr>
        <w:tc>
          <w:tcPr>
            <w:tcW w:type="dxa" w:w="1560"/>
          </w:tcPr>
          <w:p>
            <w:r>
              <w:t>3</w:t>
            </w:r>
          </w:p>
        </w:tc>
        <w:tc>
          <w:tcPr>
            <w:tcW w:type="dxa" w:w="1560"/>
          </w:tcPr>
          <w:p>
            <w:r>
              <w:t>7.37</w:t>
            </w:r>
          </w:p>
        </w:tc>
        <w:tc>
          <w:tcPr>
            <w:tcW w:type="dxa" w:w="1560"/>
          </w:tcPr>
          <w:p>
            <w:r>
              <w:t>0.09</w:t>
            </w:r>
          </w:p>
        </w:tc>
        <w:tc>
          <w:tcPr>
            <w:tcW w:type="dxa" w:w="1560"/>
          </w:tcPr>
          <w:p>
            <w:r>
              <w:t>7.31</w:t>
            </w:r>
          </w:p>
        </w:tc>
        <w:tc>
          <w:tcPr>
            <w:tcW w:type="dxa" w:w="1560"/>
          </w:tcPr>
          <w:p>
            <w:r>
              <w:t>0.19</w:t>
            </w:r>
          </w:p>
        </w:tc>
        <w:tc>
          <w:tcPr>
            <w:tcW w:type="dxa" w:w="1560"/>
          </w:tcPr>
          <w:p>
            <w:r>
              <w:t>joint</w:t>
            </w:r>
          </w:p>
        </w:tc>
      </w:tr>
      <w:tr>
        <w:tc>
          <w:tcPr>
            <w:tcW w:type="dxa" w:w="1560"/>
          </w:tcPr>
          <w:p>
            <w:r>
              <w:t>4</w:t>
            </w:r>
          </w:p>
        </w:tc>
        <w:tc>
          <w:tcPr>
            <w:tcW w:type="dxa" w:w="1560"/>
          </w:tcPr>
          <w:p>
            <w:r>
              <w:t>7.29</w:t>
            </w:r>
          </w:p>
        </w:tc>
        <w:tc>
          <w:tcPr>
            <w:tcW w:type="dxa" w:w="1560"/>
          </w:tcPr>
          <w:p>
            <w:r>
              <w:t>0.08</w:t>
            </w:r>
          </w:p>
        </w:tc>
        <w:tc>
          <w:tcPr>
            <w:tcW w:type="dxa" w:w="1560"/>
          </w:tcPr>
          <w:p>
            <w:r>
              <w:t>7.32</w:t>
            </w:r>
          </w:p>
        </w:tc>
        <w:tc>
          <w:tcPr>
            <w:tcW w:type="dxa" w:w="1560"/>
          </w:tcPr>
          <w:p>
            <w:r>
              <w:t>0.15</w:t>
            </w:r>
          </w:p>
        </w:tc>
        <w:tc>
          <w:tcPr>
            <w:tcW w:type="dxa" w:w="1560"/>
          </w:tcPr>
          <w:p>
            <w:r>
              <w:t>tile-best</w:t>
            </w:r>
          </w:p>
        </w:tc>
      </w:tr>
      <w:tr>
        <w:tc>
          <w:tcPr>
            <w:tcW w:type="dxa" w:w="1560"/>
          </w:tcPr>
          <w:p>
            <w:r>
              <w:t>5</w:t>
            </w:r>
          </w:p>
        </w:tc>
        <w:tc>
          <w:tcPr>
            <w:tcW w:type="dxa" w:w="1560"/>
          </w:tcPr>
          <w:p>
            <w:r>
              <w:t>7.13</w:t>
            </w:r>
          </w:p>
        </w:tc>
        <w:tc>
          <w:tcPr>
            <w:tcW w:type="dxa" w:w="1560"/>
          </w:tcPr>
          <w:p>
            <w:r>
              <w:t>0.09</w:t>
            </w:r>
          </w:p>
        </w:tc>
        <w:tc>
          <w:tcPr>
            <w:tcW w:type="dxa" w:w="1560"/>
          </w:tcPr>
          <w:p>
            <w:r>
              <w:t>7.37</w:t>
            </w:r>
          </w:p>
        </w:tc>
        <w:tc>
          <w:tcPr>
            <w:tcW w:type="dxa" w:w="1560"/>
          </w:tcPr>
          <w:p>
            <w:r>
              <w:t>0.19</w:t>
            </w:r>
          </w:p>
        </w:tc>
        <w:tc>
          <w:tcPr>
            <w:tcW w:type="dxa" w:w="1560"/>
          </w:tcPr>
          <w:p>
            <w:r>
              <w:t>tile-best</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Range</w:t>
            </w:r>
          </w:p>
        </w:tc>
        <w:tc>
          <w:tcPr>
            <w:tcW w:type="dxa" w:w="1872"/>
          </w:tcPr>
          <w:p>
            <w:r>
              <w:t>Joint mean avg (seed-to-seed std)</w:t>
            </w:r>
          </w:p>
        </w:tc>
        <w:tc>
          <w:tcPr>
            <w:tcW w:type="dxa" w:w="1872"/>
          </w:tcPr>
          <w:p>
            <w:r>
              <w:t>Tile-best mean avg (seed-to-seed std)</w:t>
            </w:r>
          </w:p>
        </w:tc>
        <w:tc>
          <w:tcPr>
            <w:tcW w:type="dxa" w:w="1872"/>
          </w:tcPr>
          <w:p>
            <w:r>
              <w:t>Joint wins</w:t>
            </w:r>
          </w:p>
        </w:tc>
        <w:tc>
          <w:tcPr>
            <w:tcW w:type="dxa" w:w="1872"/>
          </w:tcPr>
          <w:p>
            <w:r>
              <w:t>Mean gap (joint−tile-best)</w:t>
            </w:r>
          </w:p>
        </w:tc>
      </w:tr>
      <w:tr>
        <w:tc>
          <w:tcPr>
            <w:tcW w:type="dxa" w:w="1872"/>
          </w:tcPr>
          <w:p>
            <w:r>
              <w:t>Narrow (5px)</w:t>
            </w:r>
          </w:p>
        </w:tc>
        <w:tc>
          <w:tcPr>
            <w:tcW w:type="dxa" w:w="1872"/>
          </w:tcPr>
          <w:p>
            <w:r>
              <w:t>7.32 dB (0.16)</w:t>
            </w:r>
          </w:p>
        </w:tc>
        <w:tc>
          <w:tcPr>
            <w:tcW w:type="dxa" w:w="1872"/>
          </w:tcPr>
          <w:p>
            <w:r>
              <w:t>7.46 dB (0.08)</w:t>
            </w:r>
          </w:p>
        </w:tc>
        <w:tc>
          <w:tcPr>
            <w:tcW w:type="dxa" w:w="1872"/>
          </w:tcPr>
          <w:p>
            <w:r>
              <w:t>2/6</w:t>
            </w:r>
          </w:p>
        </w:tc>
        <w:tc>
          <w:tcPr>
            <w:tcW w:type="dxa" w:w="1872"/>
          </w:tcPr>
          <w:p>
            <w:r>
              <w:t>−0.14 dB</w:t>
            </w:r>
          </w:p>
        </w:tc>
      </w:tr>
      <w:tr>
        <w:tc>
          <w:tcPr>
            <w:tcW w:type="dxa" w:w="1872"/>
          </w:tcPr>
          <w:p>
            <w:r>
              <w:t>Wide (10px)</w:t>
            </w:r>
          </w:p>
        </w:tc>
        <w:tc>
          <w:tcPr>
            <w:tcW w:type="dxa" w:w="1872"/>
          </w:tcPr>
          <w:p>
            <w:r>
              <w:t>7.30 dB (0.09)</w:t>
            </w:r>
          </w:p>
        </w:tc>
        <w:tc>
          <w:tcPr>
            <w:tcW w:type="dxa" w:w="1872"/>
          </w:tcPr>
          <w:p>
            <w:r>
              <w:t>7.28 dB (0.05)</w:t>
            </w:r>
          </w:p>
        </w:tc>
        <w:tc>
          <w:tcPr>
            <w:tcW w:type="dxa" w:w="1872"/>
          </w:tcPr>
          <w:p>
            <w:r>
              <w:t>4/6</w:t>
            </w:r>
          </w:p>
        </w:tc>
        <w:tc>
          <w:tcPr>
            <w:tcW w:type="dxa" w:w="1872"/>
          </w:tcPr>
          <w:p>
            <w:r>
              <w:t>+0.01 dB</w:t>
            </w:r>
          </w:p>
        </w:tc>
      </w:tr>
    </w:tbl>
    <w:p>
      <w:r>
        <w:rPr>
          <w:i w:val="0"/>
        </w:rPr>
        <w:t>Conclusion: two of the three claims in A.14.10's original single-seed test hold up; one does not. (1) Direction at the narrow range — discrete tiling wins on average — replicates: tile-best beats joint by 0.14 dB on average across 6 seeds (vs. 0.16 dB in the single seed), though the win is noisier than it first looked, with joint's seed-to-seed spread (0.16 dB) almost as large as the average gap and 2 of 6 seeds actually favoring joint. (2) The uniformity claim — tile-best's per-viewpoint consistency gets worse as the range widens with a fixed tile budget, while joint's stays flat — replicates cleanly and consistently: tile-best's within-viewpoint std climbs from a seed-averaged 0.08 dB (narrow) to 0.17 dB (wide) in every seed tested, while joint's stays at 0.09 dB in both. (3) The average-quality reversal at the wide range — the single-seed test's headline finding, joint beating tile-best 7.33 vs. 7.24 dB — does NOT replicate: the 6-seed mean gap is +0.01 dB, well inside the ~0.1–0.2 dB seed-to-seed noise band seen throughout this test, and joint wins only 4 of 6 seeds by small, inconsistent margins. Read together: discrete tiling's fixed budget does get less consistent as the eyebox widens — a real, mechanistically expected cost of covering more territory with the same number of tiles — but that unevenness has not been shown to cost tile-best any measurable average quality at this specific eyebox width and tile budget. A larger range increase, a smaller tile budget, or both might still surface an average-quality advantage in software, if one exists at all before real hardware is involved — but this project is not spending further software iterations on that question; the next step for this candidate is hardware, not more simulation.</w:t>
      </w:r>
    </w:p>
    <w:p>
      <w:pPr>
        <w:pStyle w:val="Heading2"/>
      </w:pPr>
      <w:r>
        <w:t>A.14.12 Fewer-tiles follow-up: does a scarcer budget surface the average-quality advantage?</w:t>
      </w:r>
    </w:p>
    <w:p>
      <w:r>
        <w:rPr>
          <w:i w:val="0"/>
        </w:rPr>
        <w:t>A.14.11 confirmed a real uniformity advantage for joint at a wide eyebox range (10px) with a 4-tile budget, but found no confirmed average-quality advantage (6-seed mean gap +0.01 dB, noise-level). This tests whether a scarcer tile budget over the SAME range makes the average-quality gap show up for real, since the paper's actual claimed advantage is about a FIXED compute/frame-rate budget covering MORE territory — 4 tiles across a 10px range may simply not have stressed discrete-tile hard enough. Halving the budget to 2 tiles (same range, same 500-step training budget per pattern) makes each tile responsible for 2× the territory. Isolates tile budget as the ONE changed variable: range, content, training steps, optimizer, and seeds are all unchanged from the confirmed wide-range condition; the joint pattern is trained once per seed and reused across both tile-budget conditions, since its training procedure never depended on the tile budget in the first place. 6 seeds (0–5), run multi-seed from the start this time. Script: Eyebox/experiment_subaperture_fewer_tiles_multiseed.py.</w:t>
      </w:r>
    </w:p>
    <w:p>
      <w:r>
        <w:rPr>
          <w:i w:val="0"/>
        </w:rPr>
        <w:t>Per-seed results, wide range (10px), joint vs. tile-best at each tile budget:</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Joint avg (dB)</w:t>
            </w:r>
          </w:p>
        </w:tc>
        <w:tc>
          <w:tcPr>
            <w:tcW w:type="dxa" w:w="2340"/>
          </w:tcPr>
          <w:p>
            <w:r>
              <w:t>4-tile avg (dB, std)</w:t>
            </w:r>
          </w:p>
        </w:tc>
        <w:tc>
          <w:tcPr>
            <w:tcW w:type="dxa" w:w="2340"/>
          </w:tcPr>
          <w:p>
            <w:r>
              <w:t>2-tile avg (dB, std)</w:t>
            </w:r>
          </w:p>
        </w:tc>
      </w:tr>
      <w:tr>
        <w:tc>
          <w:tcPr>
            <w:tcW w:type="dxa" w:w="2340"/>
          </w:tcPr>
          <w:p>
            <w:r>
              <w:t>0</w:t>
            </w:r>
          </w:p>
        </w:tc>
        <w:tc>
          <w:tcPr>
            <w:tcW w:type="dxa" w:w="2340"/>
          </w:tcPr>
          <w:p>
            <w:r>
              <w:t>7.25</w:t>
            </w:r>
          </w:p>
        </w:tc>
        <w:tc>
          <w:tcPr>
            <w:tcW w:type="dxa" w:w="2340"/>
          </w:tcPr>
          <w:p>
            <w:r>
              <w:t>7.24 (0.16)</w:t>
            </w:r>
          </w:p>
        </w:tc>
        <w:tc>
          <w:tcPr>
            <w:tcW w:type="dxa" w:w="2340"/>
          </w:tcPr>
          <w:p>
            <w:r>
              <w:t>7.20 (0.23)</w:t>
            </w:r>
          </w:p>
        </w:tc>
      </w:tr>
      <w:tr>
        <w:tc>
          <w:tcPr>
            <w:tcW w:type="dxa" w:w="2340"/>
          </w:tcPr>
          <w:p>
            <w:r>
              <w:t>1</w:t>
            </w:r>
          </w:p>
        </w:tc>
        <w:tc>
          <w:tcPr>
            <w:tcW w:type="dxa" w:w="2340"/>
          </w:tcPr>
          <w:p>
            <w:r>
              <w:t>7.31</w:t>
            </w:r>
          </w:p>
        </w:tc>
        <w:tc>
          <w:tcPr>
            <w:tcW w:type="dxa" w:w="2340"/>
          </w:tcPr>
          <w:p>
            <w:r>
              <w:t>7.23 (0.15)</w:t>
            </w:r>
          </w:p>
        </w:tc>
        <w:tc>
          <w:tcPr>
            <w:tcW w:type="dxa" w:w="2340"/>
          </w:tcPr>
          <w:p>
            <w:r>
              <w:t>7.16 (0.23)</w:t>
            </w:r>
          </w:p>
        </w:tc>
      </w:tr>
      <w:tr>
        <w:tc>
          <w:tcPr>
            <w:tcW w:type="dxa" w:w="2340"/>
          </w:tcPr>
          <w:p>
            <w:r>
              <w:t>2</w:t>
            </w:r>
          </w:p>
        </w:tc>
        <w:tc>
          <w:tcPr>
            <w:tcW w:type="dxa" w:w="2340"/>
          </w:tcPr>
          <w:p>
            <w:r>
              <w:t>7.43</w:t>
            </w:r>
          </w:p>
        </w:tc>
        <w:tc>
          <w:tcPr>
            <w:tcW w:type="dxa" w:w="2340"/>
          </w:tcPr>
          <w:p>
            <w:r>
              <w:t>7.24 (0.17)</w:t>
            </w:r>
          </w:p>
        </w:tc>
        <w:tc>
          <w:tcPr>
            <w:tcW w:type="dxa" w:w="2340"/>
          </w:tcPr>
          <w:p>
            <w:r>
              <w:t>7.26 (0.22)</w:t>
            </w:r>
          </w:p>
        </w:tc>
      </w:tr>
      <w:tr>
        <w:tc>
          <w:tcPr>
            <w:tcW w:type="dxa" w:w="2340"/>
          </w:tcPr>
          <w:p>
            <w:r>
              <w:t>3</w:t>
            </w:r>
          </w:p>
        </w:tc>
        <w:tc>
          <w:tcPr>
            <w:tcW w:type="dxa" w:w="2340"/>
          </w:tcPr>
          <w:p>
            <w:r>
              <w:t>7.37</w:t>
            </w:r>
          </w:p>
        </w:tc>
        <w:tc>
          <w:tcPr>
            <w:tcW w:type="dxa" w:w="2340"/>
          </w:tcPr>
          <w:p>
            <w:r>
              <w:t>7.31 (0.19)</w:t>
            </w:r>
          </w:p>
        </w:tc>
        <w:tc>
          <w:tcPr>
            <w:tcW w:type="dxa" w:w="2340"/>
          </w:tcPr>
          <w:p>
            <w:r>
              <w:t>7.19 (0.21)</w:t>
            </w:r>
          </w:p>
        </w:tc>
      </w:tr>
      <w:tr>
        <w:tc>
          <w:tcPr>
            <w:tcW w:type="dxa" w:w="2340"/>
          </w:tcPr>
          <w:p>
            <w:r>
              <w:t>4</w:t>
            </w:r>
          </w:p>
        </w:tc>
        <w:tc>
          <w:tcPr>
            <w:tcW w:type="dxa" w:w="2340"/>
          </w:tcPr>
          <w:p>
            <w:r>
              <w:t>7.29</w:t>
            </w:r>
          </w:p>
        </w:tc>
        <w:tc>
          <w:tcPr>
            <w:tcW w:type="dxa" w:w="2340"/>
          </w:tcPr>
          <w:p>
            <w:r>
              <w:t>7.32 (0.15)</w:t>
            </w:r>
          </w:p>
        </w:tc>
        <w:tc>
          <w:tcPr>
            <w:tcW w:type="dxa" w:w="2340"/>
          </w:tcPr>
          <w:p>
            <w:r>
              <w:t>7.18 (0.23)</w:t>
            </w:r>
          </w:p>
        </w:tc>
      </w:tr>
      <w:tr>
        <w:tc>
          <w:tcPr>
            <w:tcW w:type="dxa" w:w="2340"/>
          </w:tcPr>
          <w:p>
            <w:r>
              <w:t>5</w:t>
            </w:r>
          </w:p>
        </w:tc>
        <w:tc>
          <w:tcPr>
            <w:tcW w:type="dxa" w:w="2340"/>
          </w:tcPr>
          <w:p>
            <w:r>
              <w:t>7.13</w:t>
            </w:r>
          </w:p>
        </w:tc>
        <w:tc>
          <w:tcPr>
            <w:tcW w:type="dxa" w:w="2340"/>
          </w:tcPr>
          <w:p>
            <w:r>
              <w:t>7.37 (0.19)</w:t>
            </w:r>
          </w:p>
        </w:tc>
        <w:tc>
          <w:tcPr>
            <w:tcW w:type="dxa" w:w="2340"/>
          </w:tcPr>
          <w:p>
            <w:r>
              <w:t>7.10 (0.22)</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Tile budget</w:t>
            </w:r>
          </w:p>
        </w:tc>
        <w:tc>
          <w:tcPr>
            <w:tcW w:type="dxa" w:w="1872"/>
          </w:tcPr>
          <w:p>
            <w:r>
              <w:t>Tile-best mean avg (seed-to-seed std)</w:t>
            </w:r>
          </w:p>
        </w:tc>
        <w:tc>
          <w:tcPr>
            <w:tcW w:type="dxa" w:w="1872"/>
          </w:tcPr>
          <w:p>
            <w:r>
              <w:t>Mean within-range std</w:t>
            </w:r>
          </w:p>
        </w:tc>
        <w:tc>
          <w:tcPr>
            <w:tcW w:type="dxa" w:w="1872"/>
          </w:tcPr>
          <w:p>
            <w:r>
              <w:t>Joint wins</w:t>
            </w:r>
          </w:p>
        </w:tc>
        <w:tc>
          <w:tcPr>
            <w:tcW w:type="dxa" w:w="1872"/>
          </w:tcPr>
          <w:p>
            <w:r>
              <w:t>Mean gap (joint−tile-best)</w:t>
            </w:r>
          </w:p>
        </w:tc>
      </w:tr>
      <w:tr>
        <w:tc>
          <w:tcPr>
            <w:tcW w:type="dxa" w:w="1872"/>
          </w:tcPr>
          <w:p>
            <w:r>
              <w:t>4 tiles</w:t>
            </w:r>
          </w:p>
        </w:tc>
        <w:tc>
          <w:tcPr>
            <w:tcW w:type="dxa" w:w="1872"/>
          </w:tcPr>
          <w:p>
            <w:r>
              <w:t>7.28 dB (0.05)</w:t>
            </w:r>
          </w:p>
        </w:tc>
        <w:tc>
          <w:tcPr>
            <w:tcW w:type="dxa" w:w="1872"/>
          </w:tcPr>
          <w:p>
            <w:r>
              <w:t>0.17 dB</w:t>
            </w:r>
          </w:p>
        </w:tc>
        <w:tc>
          <w:tcPr>
            <w:tcW w:type="dxa" w:w="1872"/>
          </w:tcPr>
          <w:p>
            <w:r>
              <w:t>4/6</w:t>
            </w:r>
          </w:p>
        </w:tc>
        <w:tc>
          <w:tcPr>
            <w:tcW w:type="dxa" w:w="1872"/>
          </w:tcPr>
          <w:p>
            <w:r>
              <w:t>+0.01 dB</w:t>
            </w:r>
          </w:p>
        </w:tc>
      </w:tr>
      <w:tr>
        <w:tc>
          <w:tcPr>
            <w:tcW w:type="dxa" w:w="1872"/>
          </w:tcPr>
          <w:p>
            <w:r>
              <w:t>2 tiles</w:t>
            </w:r>
          </w:p>
        </w:tc>
        <w:tc>
          <w:tcPr>
            <w:tcW w:type="dxa" w:w="1872"/>
          </w:tcPr>
          <w:p>
            <w:r>
              <w:t>7.18 dB (0.05)</w:t>
            </w:r>
          </w:p>
        </w:tc>
        <w:tc>
          <w:tcPr>
            <w:tcW w:type="dxa" w:w="1872"/>
          </w:tcPr>
          <w:p>
            <w:r>
              <w:t>0.22 dB</w:t>
            </w:r>
          </w:p>
        </w:tc>
        <w:tc>
          <w:tcPr>
            <w:tcW w:type="dxa" w:w="1872"/>
          </w:tcPr>
          <w:p>
            <w:r>
              <w:t>6/6</w:t>
            </w:r>
          </w:p>
        </w:tc>
        <w:tc>
          <w:tcPr>
            <w:tcW w:type="dxa" w:w="1872"/>
          </w:tcPr>
          <w:p>
            <w:r>
              <w:t>+0.12 dB</w:t>
            </w:r>
          </w:p>
        </w:tc>
      </w:tr>
    </w:tbl>
    <w:p>
      <w:r>
        <w:rPr>
          <w:i w:val="0"/>
        </w:rPr>
        <w:t>(Joint's own mean average, held fixed across both comparisons since the same joint-trained patterns were reused: 7.30 dB, seed-to-seed std 0.09 — consistent with A.14.11's independently-trained 4-tile-condition result of 7.30 dB, a useful cross-script reproducibility check.)</w:t>
      </w:r>
    </w:p>
    <w:p>
      <w:r>
        <w:rPr>
          <w:i w:val="0"/>
        </w:rPr>
        <w:t>Conclusion: shrinking the tile budget from 4 to 2 over the same range makes tile-best WORSE on both measures — its average quality drops (7.28→7.18 dB) and its per-viewpoint uniformity degrades further (std 0.17→0.22) — while joint's quality stays essentially flat, since it was never tied to a tile count to begin with. The average-quality gap that failed to appear at 4 tiles (mean +0.01 dB) becomes real and consistent at 2 tiles (mean +0.12 dB, joint winning all 6 seeds rather than 4). This is a real, monotonic, mechanistically expected trend — discrete tiling's fixed budget covers a fixed number of positions and degrades, on both average quality and consistency, as it's asked to cover more relative territory per tile, exactly the resource-scarcity regime the paper's claimed advantage should apply to. Still modest in absolute magnitude (0.12 dB) compared to other effects in this document, but directionally unambiguous across every seed tested — a meaningfully stronger result than the 4-tile wide-range test alone provided. See 10.12 for the updated summary verdict.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