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v24 · Corrects the 10.1 compute baseline after discovering it was measured on an insufficient iteration budget: an 8-seed, longer-budget re-measurement (prompted by padding-factor follow-up work) found sustained compute averaging ~6,124 TFLOP/s (not ~1,292), ~942W (not ~199W), ~1,884× over budget on average (not ~397×) — individual seeds ranged 622× to 2,585×, confirming this is a real correction, not noise. Separately, comparing this project's targets against a real, peer-reviewed waveguide-holography system (Reference/Choi_2024...) found our resolution target is nearly 2× finer than human visual acuity or that system's demonstrated resolution — relaxing it cuts the corrected baseline's power to ~248W (~497×) with no measured quality cost, though it isn't yet adopted (a specification decision, not a software change). See 10.1, 10.10, 10.11, and Appendix A.14.8–A.14.9.</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t>Two candidates from comparing this project's targets against a real published system (10.11) are tested and awaiting a specification decision, not further simulation: relaxing the resolution target (10.10, ~74% power reduction, no measured quality cost on this project's content) and adopting a MEMS-steered synthetic-aperture eyebox strategy in place of discrete-position cycling (untested in this project's own pipeline, a materially bigger undertaking than the resolution test).</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flags a candidate this project has not tested at all: this project's eyebox-expansion strategy (4 discrete positions, 4× frame rate) is a materially cruder approach than the paper's MEMS-steered synthetic aperture with a subaperture-aware CGH algorithm, which reaches a larger eyebox (9×8mm vs. this project's 5mm target) at a lower frame-rate cost (60–400Hz vs. this project's ~360–1,080Hz-equivalent). Modeling this properly would mean implementing MEMS-steered synthetic-aperture rendering and a subaperture-sampled loss function, not just changing a resolution parameter — a substantially bigger undertaking than 10.10, flagged here as a candidate for a future revision, not attempted this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