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2" w:name="content"/>
    <w:bookmarkStart w:id="21" w:name="X1a0c6d64dd07b2781c40ed458e6cdf761739522"/>
    <w:p>
      <w:pPr>
        <w:pStyle w:val="Heading1"/>
      </w:pPr>
      <w:r>
        <w:t xml:space="preserve">Evaluation of 351 Prophecies and Failing Criteria</w:t>
      </w:r>
    </w:p>
    <w:p>
      <w:pPr>
        <w:pStyle w:val="FirstParagraph"/>
      </w:pPr>
      <w:r>
        <w:t xml:space="preserve">Each prophecy was evaluated against Paulogia's six criteria: (1) made prior to the events, (2) intended as a prediction, (3) non‑mundane claim, (4) answerable by a single clear verifiable occurrence, (5) not open to interpretation and (6) not something people could actively try to fulfill.</w:t>
      </w:r>
    </w:p>
    <w:p>
      <w:pPr>
        <w:pStyle w:val="BodyText"/>
      </w:pPr>
      <w:r>
        <w:t xml:space="preserve">All 351 prophecies in the list fail multiple criteria. Criterion 1 (prior to the events) generally holds because the Old Testament texts pre‑date Jesus; however, the other criteria are not met. Genealogical prophecies (descendants of Abraham, Isaac, David, etc.) and general character/role descriptions are mundane and fail criterion 3, while prophecies involving miraculous events (virgin birth, resurrection, ascension, etc.) are non‑mundane and thus only fail criteria 2, 4, 5 and 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Prophecy #</w:t>
            </w:r>
          </w:p>
        </w:tc>
        <w:tc>
          <w:tcPr/>
          <w:p>
            <w:pPr>
              <w:pStyle w:val="Compact"/>
            </w:pPr>
            <w:r>
              <w:t xml:space="preserve">Failing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277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297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314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2, 4, 5, 6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351</w:t>
            </w:r>
          </w:p>
        </w:tc>
        <w:tc>
          <w:tcPr/>
          <w:p>
            <w:pPr>
              <w:pStyle w:val="Compact"/>
            </w:pPr>
            <w:r>
              <w:t xml:space="preserve">2, 3, 4, 5, 6</w:t>
            </w:r>
          </w:p>
        </w:tc>
      </w:tr>
    </w:tbl>
    <w:bookmarkEnd w:id="21"/>
    <w:bookmarkEnd w:id="22"/>
    <w:p>
      <w:r>
        <w:pict>
          <v:rect style="width:0;height:1.5pt" o:hralign="center" o:hrstd="t" o:hr="t"/>
        </w:pict>
      </w:r>
    </w:p>
    <w:bookmarkStart w:id="23" w:name="citations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2025-10-06T17:05:07Z</dcterms:created>
  <dcterms:modified xsi:type="dcterms:W3CDTF">2025-10-06T17:05:07Z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