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— Plataforma Inteligente para Análise e Comparação de Apólices D&amp;O</w:t>
      </w:r>
    </w:p>
    <w:p>
      <w:pPr/>
      <w:r>
        <w:rPr>
          <w:b/>
        </w:rPr>
        <w:t>InsurMinds · Projeto Final · I2A2 — Instituto de Inteligência Artificial Aplicada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Produto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InsurMinds Apólice Analyzer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Versão do PRD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Autor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Equipe InsurMinds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Data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01/09/2026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Deadline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06/10/2026 às 23h59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Draft → Aprovado</w:t>
            </w:r>
          </w:p>
        </w:tc>
      </w:tr>
    </w:tbl>
    <w:p/>
    <w:p>
      <w:pPr>
        <w:spacing w:before="120" w:after="120"/>
        <w:pBdr>
          <w:bottom w:val="single" w:sz="6" w:space="1" w:color="E2E8F0"/>
        </w:pBdr>
      </w:pPr>
    </w:p>
    <w:p>
      <w:pPr>
        <w:pStyle w:val="Heading2"/>
      </w:pPr>
      <w:r>
        <w:t>1. Visão Geral do Produto</w:t>
      </w:r>
    </w:p>
    <w:p>
      <w:pPr>
        <w:pStyle w:val="Heading3"/>
      </w:pPr>
      <w:r>
        <w:t>1.1 Declaração do Problema</w:t>
      </w:r>
    </w:p>
    <w:p>
      <w:pPr/>
      <w:r>
        <w:t xml:space="preserve">Apólices de seguro </w:t>
      </w:r>
      <w:r>
        <w:rPr>
          <w:b/>
        </w:rPr>
        <w:t>D&amp;O (Directors and Officers)</w:t>
      </w:r>
      <w:r>
        <w:t xml:space="preserve"> são documentos extensos (tipicamente 30–80 páginas), redigidos em linguagem jurídica densa e altamente técnica. Comparar manualmente duas ou mais apólices para identificar diferenças em coberturas, exclusões, franquias e limites de responsabilidade demanda </w:t>
      </w:r>
      <w:r>
        <w:rPr>
          <w:b/>
        </w:rPr>
        <w:t>várias horas de trabalho especializado</w:t>
      </w:r>
      <w:r>
        <w:t xml:space="preserve"> por parte de corretores, advogados ou executivos.</w:t>
      </w:r>
    </w:p>
    <w:p>
      <w:pPr>
        <w:pStyle w:val="Heading3"/>
      </w:pPr>
      <w:r>
        <w:t>1.2 Declaração da Solução</w:t>
      </w:r>
    </w:p>
    <w:p>
      <w:pPr/>
      <w:r>
        <w:t xml:space="preserve">O </w:t>
      </w:r>
      <w:r>
        <w:rPr>
          <w:b/>
        </w:rPr>
        <w:t>InsurMinds Apólice Analyzer</w:t>
      </w:r>
      <w:r>
        <w:t xml:space="preserve"> é uma plataforma inteligente baseada em IA Generativa que automatiza o processo de extração, estruturação e comparação de apólices D&amp;O. A partir do upload de documentos em PDF, o sistema extrai automaticamente as informações relevantes, armazena-as de forma estruturada e apresenta um relatório comparativo claro e acessível ao usuário.</w:t>
      </w:r>
    </w:p>
    <w:p>
      <w:pPr>
        <w:pStyle w:val="Heading3"/>
      </w:pPr>
      <w:r>
        <w:t>1.3 Objetivo do Produto</w:t>
      </w:r>
    </w:p>
    <w:p>
      <w:pPr>
        <w:ind w:left="567"/>
      </w:pPr>
      <w:r>
        <w:rPr>
          <w:i/>
        </w:rPr>
        <w:t>Demonstrar, em um MVP funcional, a capacidade de integrar OCR, LLMs, agentes inteligentes e interfaces de consulta para resolver um problema real do mercado segurador, como trabalho de conclusão do curso InsurMinds I2A2.</w:t>
      </w:r>
    </w:p>
    <w:p>
      <w:pPr>
        <w:pStyle w:val="Heading3"/>
      </w:pPr>
      <w:r>
        <w:t>1.4 Métricas de Sucesso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Critério mínimo de aceite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Extração de texto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Extrair texto de PDFs digitais com 100% de cobertura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Identificação de cláusulas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Identificar ≥ 5 categorias de informação relevantes por apólice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Comparação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Comparar ≥ 2 apólices e apresentar diferenças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Performance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Processar 1 apólice em ≤ 60 segundos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Usabilidade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Usuário consegue completar o fluxo sem instruções externas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Demonstração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Sistema pode ser demonstrado ao vivo em até 5 minutos</w:t>
            </w:r>
          </w:p>
        </w:tc>
      </w:tr>
    </w:tbl>
    <w:p/>
    <w:p>
      <w:pPr>
        <w:spacing w:before="120" w:after="120"/>
        <w:pBdr>
          <w:bottom w:val="single" w:sz="6" w:space="1" w:color="E2E8F0"/>
        </w:pBdr>
      </w:pPr>
    </w:p>
    <w:p>
      <w:pPr>
        <w:pStyle w:val="Heading2"/>
      </w:pPr>
      <w:r>
        <w:t>2. Usuários-Alvo</w:t>
      </w:r>
    </w:p>
    <w:p>
      <w:pPr>
        <w:pStyle w:val="Heading3"/>
      </w:pPr>
      <w:r>
        <w:t>2.1 Personas</w:t>
      </w:r>
    </w:p>
    <w:p>
      <w:pPr>
        <w:pStyle w:val="Heading4"/>
      </w:pPr>
      <w:r>
        <w:t>👤 Persona 1 — Corretor de Seguros Especializado</w:t>
      </w:r>
    </w:p>
    <w:p>
      <w:pPr>
        <w:pStyle w:val="ListBullet"/>
      </w:pPr>
      <w:r>
        <w:rPr>
          <w:b/>
        </w:rPr>
        <w:t>Contexto:</w:t>
      </w:r>
      <w:r>
        <w:t xml:space="preserve"> Trabalha com seguros corporativos, recebe múltiplas propostas de diferentes seguradoras</w:t>
      </w:r>
    </w:p>
    <w:p>
      <w:pPr>
        <w:pStyle w:val="ListBullet"/>
      </w:pPr>
      <w:r>
        <w:rPr>
          <w:b/>
        </w:rPr>
        <w:t>Dor:</w:t>
      </w:r>
      <w:r>
        <w:t xml:space="preserve"> Precisa comparar apólices D&amp;O manualmente, processo leva horas</w:t>
      </w:r>
    </w:p>
    <w:p>
      <w:pPr>
        <w:pStyle w:val="ListBullet"/>
      </w:pPr>
      <w:r>
        <w:rPr>
          <w:b/>
        </w:rPr>
        <w:t>Objetivo:</w:t>
      </w:r>
      <w:r>
        <w:t xml:space="preserve"> Ver rapidamente quais são as coberturas e exclusões de cada proposta</w:t>
      </w:r>
    </w:p>
    <w:p>
      <w:pPr>
        <w:pStyle w:val="ListBullet"/>
      </w:pPr>
      <w:r>
        <w:rPr>
          <w:b/>
        </w:rPr>
        <w:t>Expectativa:</w:t>
      </w:r>
      <w:r>
        <w:t xml:space="preserve"> Interface simples, resultado claro e objetivo</w:t>
      </w:r>
    </w:p>
    <w:p>
      <w:pPr>
        <w:pStyle w:val="Heading4"/>
      </w:pPr>
      <w:r>
        <w:t>👤 Persona 2 — Executivo / Diretor (segurado)</w:t>
      </w:r>
    </w:p>
    <w:p>
      <w:pPr>
        <w:pStyle w:val="ListBullet"/>
      </w:pPr>
      <w:r>
        <w:rPr>
          <w:b/>
        </w:rPr>
        <w:t>Contexto:</w:t>
      </w:r>
      <w:r>
        <w:t xml:space="preserve"> CFO ou Diretor Jurídico que precisa entender o que sua apólice cobre</w:t>
      </w:r>
    </w:p>
    <w:p>
      <w:pPr>
        <w:pStyle w:val="ListBullet"/>
      </w:pPr>
      <w:r>
        <w:rPr>
          <w:b/>
        </w:rPr>
        <w:t>Dor:</w:t>
      </w:r>
      <w:r>
        <w:t xml:space="preserve"> Não entende linguagem jurídica das apólices</w:t>
      </w:r>
    </w:p>
    <w:p>
      <w:pPr>
        <w:pStyle w:val="ListBullet"/>
      </w:pPr>
      <w:r>
        <w:rPr>
          <w:b/>
        </w:rPr>
        <w:t>Objetivo:</w:t>
      </w:r>
      <w:r>
        <w:t xml:space="preserve"> Saber em linguagem simples o que está coberto e o que não está</w:t>
      </w:r>
    </w:p>
    <w:p>
      <w:pPr>
        <w:pStyle w:val="ListBullet"/>
      </w:pPr>
      <w:r>
        <w:rPr>
          <w:b/>
        </w:rPr>
        <w:t>Expectativa:</w:t>
      </w:r>
      <w:r>
        <w:t xml:space="preserve"> Linguagem acessível, resumo executivo claro</w:t>
      </w:r>
    </w:p>
    <w:p>
      <w:pPr>
        <w:pStyle w:val="Heading4"/>
      </w:pPr>
      <w:r>
        <w:t>👤 Persona 3 — Avaliador do Curso (professor/banca)</w:t>
      </w:r>
    </w:p>
    <w:p>
      <w:pPr>
        <w:pStyle w:val="ListBullet"/>
      </w:pPr>
      <w:r>
        <w:rPr>
          <w:b/>
        </w:rPr>
        <w:t>Contexto:</w:t>
      </w:r>
      <w:r>
        <w:t xml:space="preserve"> Avalia o projeto como trabalho de conclusão do InsurMinds</w:t>
      </w:r>
    </w:p>
    <w:p>
      <w:pPr>
        <w:pStyle w:val="ListBullet"/>
      </w:pPr>
      <w:r>
        <w:rPr>
          <w:b/>
        </w:rPr>
        <w:t>Dor:</w:t>
      </w:r>
      <w:r>
        <w:t xml:space="preserve"> Quer ver aplicação real dos conceitos aprendidos (agentes, LLMs, OCR, dados)</w:t>
      </w:r>
    </w:p>
    <w:p>
      <w:pPr>
        <w:pStyle w:val="ListBullet"/>
      </w:pPr>
      <w:r>
        <w:rPr>
          <w:b/>
        </w:rPr>
        <w:t>Objetivo:</w:t>
      </w:r>
      <w:r>
        <w:t xml:space="preserve"> Verificar arquitetura consistente, código organizado e solução funcional</w:t>
      </w:r>
    </w:p>
    <w:p>
      <w:pPr>
        <w:pStyle w:val="ListBullet"/>
      </w:pPr>
      <w:r>
        <w:rPr>
          <w:b/>
        </w:rPr>
        <w:t>Expectativa:</w:t>
      </w:r>
      <w:r>
        <w:t xml:space="preserve"> Demonstração clara do funcionamento, documentação técnica completa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</w:pPr>
      <w:r>
        <w:t>3. Requisitos Funcionais</w:t>
      </w:r>
    </w:p>
    <w:p>
      <w:pPr>
        <w:pStyle w:val="Heading3"/>
      </w:pPr>
      <w:r>
        <w:t>3.1 RF01 — Upload de Documentos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aceitar upload de arquivos PDF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aceitar múltiplos arquivos simultaneamente (mínimo 2, máximo 5 por sessão)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validar o formato do arquivo antes de processar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informar o status do processamento em tempo real (barra de progresso)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limitar o tamanho máximo de arquivo em 50MB por documento</w:t>
      </w:r>
    </w:p>
    <w:p>
      <w:pPr>
        <w:pStyle w:val="Heading3"/>
      </w:pPr>
      <w:r>
        <w:t>3.2 RF02 — Extração de Conteúdo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extrair texto de PDFs com conteúdo digital (texto nativo) usando </w:t>
      </w:r>
      <w:r>
        <w:rPr>
          <w:rFonts w:ascii="Courier New" w:hAnsi="Courier New"/>
          <w:color w:val="DC2626"/>
          <w:sz w:val="19"/>
        </w:rPr>
        <w:t>pdfplumber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detectar automaticamente quando um PDF é escaneado (imagem) e acionar fallback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usar Gemini Vision como fallback para PDFs escaneados ou com baixa qualidade de texto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preservar a estrutura lógica do documento (seções, cláusulas)</w:t>
      </w:r>
    </w:p>
    <w:p>
      <w:pPr>
        <w:pStyle w:val="Heading3"/>
      </w:pPr>
      <w:r>
        <w:t>3.3 RF03 — Identificação e Estruturação de Cláusulas</w:t>
      </w:r>
    </w:p>
    <w:p>
      <w:pPr/>
      <w:r>
        <w:t xml:space="preserve">O sistema </w:t>
      </w:r>
      <w:r>
        <w:rPr>
          <w:b/>
        </w:rPr>
        <w:t>DEVE</w:t>
      </w:r>
      <w:r>
        <w:t xml:space="preserve"> identificar e extrair as seguintes categorias de informação: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`segurado`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Nome da pessoa jurídica segurada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`seguradora`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Nome da seguradora emissora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`numero_apolice`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Número único da apólice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`vigencia_inicio`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Data de início da vigência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`vigencia_fim`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Data de término da vigência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`premio_total`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Valor do prêmio total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`limite_responsabilidade`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Limite máximo de cobertura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`franquia`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Valor ou percentual de franquia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`coberturas`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Lista de coberturas incluídas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`exclusoes`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Lista de exclusões expressas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`clausulas_especiais`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Cláusulas particulares ou aditivos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`retroatividade`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Data de retroatividade da cobertura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`territorio`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Abrangência territorial da cobertura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`legislacao_aplicavel`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Legislação e foro de eleição</w:t>
            </w:r>
          </w:p>
        </w:tc>
      </w:tr>
    </w:tbl>
    <w:p/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estruturar os dados em formato JSON padronizado (schema Pydantic)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indicar confiança/incerteza quando uma informação não for encontrada</w:t>
      </w:r>
    </w:p>
    <w:p>
      <w:pPr>
        <w:pStyle w:val="Heading3"/>
      </w:pPr>
      <w:r>
        <w:t>3.4 RF04 — Armazenamento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persistir as apólices processadas em banco de dados SQLite local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evitar reprocessamento de apólices já armazenadas (identificação por hash MD5)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permitir listar as apólices já processadas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permitir excluir apólices armazenadas</w:t>
      </w:r>
    </w:p>
    <w:p>
      <w:pPr>
        <w:pStyle w:val="Heading3"/>
      </w:pPr>
      <w:r>
        <w:t>3.5 RF05 — Comparação entre Apólices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comparar pelo menos 2 apólices selecionadas pelo usuário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apresentar uma </w:t>
      </w:r>
      <w:r>
        <w:rPr>
          <w:b/>
        </w:rPr>
        <w:t>tabela comparativa</w:t>
      </w:r>
      <w:r>
        <w:t xml:space="preserve"> campo a campo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destacar visualmente as diferenças encontradas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calcular e apresentar um </w:t>
      </w:r>
      <w:r>
        <w:rPr>
          <w:b/>
        </w:rPr>
        <w:t>score de similaridade</w:t>
      </w:r>
      <w:r>
        <w:t xml:space="preserve"> entre as apólices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identificar coberturas presentes em uma apólice mas ausentes em outra</w:t>
      </w:r>
    </w:p>
    <w:p>
      <w:pPr>
        <w:pStyle w:val="Heading3"/>
      </w:pPr>
      <w:r>
        <w:t>3.6 RF06 — Relatório Comparativo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gerar um relatório narrativo em linguagem natural (via Gemini)</w:t>
      </w:r>
    </w:p>
    <w:p>
      <w:pPr>
        <w:pStyle w:val="ListBullet"/>
      </w:pPr>
      <w:r>
        <w:t xml:space="preserve">O relatório </w:t>
      </w:r>
      <w:r>
        <w:rPr>
          <w:b/>
        </w:rPr>
        <w:t>DEVE</w:t>
      </w:r>
      <w:r>
        <w:t xml:space="preserve"> incluir: resumo executivo, principais diferenças, recomendação objetiva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permitir exportar o relatório em texto formatado</w:t>
      </w:r>
    </w:p>
    <w:p>
      <w:pPr>
        <w:pStyle w:val="ListBullet"/>
      </w:pPr>
      <w:r>
        <w:t xml:space="preserve">O relatório </w:t>
      </w:r>
      <w:r>
        <w:rPr>
          <w:b/>
        </w:rPr>
        <w:t>DEVE</w:t>
      </w:r>
      <w:r>
        <w:t xml:space="preserve"> ser gerado em Português do Brasil</w:t>
      </w:r>
    </w:p>
    <w:p>
      <w:pPr>
        <w:pStyle w:val="Heading3"/>
      </w:pPr>
      <w:r>
        <w:t>3.7 RF07 — Interface de Usuário</w:t>
      </w:r>
    </w:p>
    <w:p>
      <w:pPr>
        <w:pStyle w:val="ListBullet"/>
      </w:pPr>
      <w:r>
        <w:t xml:space="preserve">O sistema </w:t>
      </w:r>
      <w:r>
        <w:rPr>
          <w:b/>
        </w:rPr>
        <w:t>DEVE</w:t>
      </w:r>
      <w:r>
        <w:t xml:space="preserve"> ter uma interface web acessível via navegador</w:t>
      </w:r>
    </w:p>
    <w:p>
      <w:pPr>
        <w:pStyle w:val="ListBullet"/>
      </w:pPr>
      <w:r>
        <w:t xml:space="preserve">A interface </w:t>
      </w:r>
      <w:r>
        <w:rPr>
          <w:b/>
        </w:rPr>
        <w:t>DEVE</w:t>
      </w:r>
      <w:r>
        <w:t xml:space="preserve"> ter as seguintes páginas/seções:</w:t>
      </w:r>
    </w:p>
    <w:p>
      <w:pPr>
        <w:pStyle w:val="ListNumber"/>
        <w:ind w:left="340"/>
      </w:pPr>
      <w:r>
        <w:rPr>
          <w:b/>
        </w:rPr>
        <w:t>Upload</w:t>
      </w:r>
      <w:r>
        <w:t xml:space="preserve"> — Envio de documentos PDF</w:t>
      </w:r>
    </w:p>
    <w:p>
      <w:pPr>
        <w:pStyle w:val="ListNumber"/>
        <w:ind w:left="340"/>
      </w:pPr>
      <w:r>
        <w:rPr>
          <w:b/>
        </w:rPr>
        <w:t>Biblioteca</w:t>
      </w:r>
      <w:r>
        <w:t xml:space="preserve"> — Apólices já processadas</w:t>
      </w:r>
    </w:p>
    <w:p>
      <w:pPr>
        <w:pStyle w:val="ListNumber"/>
        <w:ind w:left="340"/>
      </w:pPr>
      <w:r>
        <w:rPr>
          <w:b/>
        </w:rPr>
        <w:t>Comparação</w:t>
      </w:r>
      <w:r>
        <w:t xml:space="preserve"> — Seleção e visualização comparativa</w:t>
      </w:r>
    </w:p>
    <w:p>
      <w:pPr>
        <w:pStyle w:val="ListNumber"/>
        <w:ind w:left="340"/>
      </w:pPr>
      <w:r>
        <w:rPr>
          <w:b/>
        </w:rPr>
        <w:t>Relatório</w:t>
      </w:r>
      <w:r>
        <w:t xml:space="preserve"> — Análise narrativa do Gemini</w:t>
      </w:r>
    </w:p>
    <w:p>
      <w:pPr>
        <w:pStyle w:val="ListBullet"/>
      </w:pPr>
      <w:r>
        <w:t xml:space="preserve">A interface </w:t>
      </w:r>
      <w:r>
        <w:rPr>
          <w:b/>
        </w:rPr>
        <w:t>DEVE</w:t>
      </w:r>
      <w:r>
        <w:t xml:space="preserve"> indicar o progresso de processamento</w:t>
      </w:r>
    </w:p>
    <w:p>
      <w:pPr>
        <w:pStyle w:val="ListBullet"/>
      </w:pPr>
      <w:r>
        <w:t xml:space="preserve">A interface </w:t>
      </w:r>
      <w:r>
        <w:rPr>
          <w:b/>
        </w:rPr>
        <w:t>DEVE</w:t>
      </w:r>
      <w:r>
        <w:t xml:space="preserve"> exibir mensagens de erro claras e acionáveis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</w:pPr>
      <w:r>
        <w:t>4. Requisitos Não-Funcionais</w:t>
      </w:r>
    </w:p>
    <w:p>
      <w:pPr>
        <w:pStyle w:val="Heading3"/>
      </w:pPr>
      <w:r>
        <w:t>4.1 Performance</w:t>
      </w:r>
    </w:p>
    <w:p>
      <w:pPr>
        <w:pStyle w:val="ListBullet"/>
      </w:pPr>
      <w:r>
        <w:t>Extração de texto nativo (pdfplumber): ≤ 5 segundos por documento</w:t>
      </w:r>
    </w:p>
    <w:p>
      <w:pPr>
        <w:pStyle w:val="ListBullet"/>
      </w:pPr>
      <w:r>
        <w:t>Análise via Gemini (identificação + estruturação): ≤ 45 segundos por documento</w:t>
      </w:r>
    </w:p>
    <w:p>
      <w:pPr>
        <w:pStyle w:val="ListBullet"/>
      </w:pPr>
      <w:r>
        <w:t>Geração do relatório comparativo: ≤ 30 segundos</w:t>
      </w:r>
    </w:p>
    <w:p>
      <w:pPr>
        <w:pStyle w:val="ListBullet"/>
      </w:pPr>
      <w:r>
        <w:rPr>
          <w:b/>
        </w:rPr>
        <w:t>Total end-to-end para 2 apólices:</w:t>
      </w:r>
      <w:r>
        <w:t xml:space="preserve"> ≤ 2 minutos</w:t>
      </w:r>
    </w:p>
    <w:p>
      <w:pPr>
        <w:pStyle w:val="Heading3"/>
      </w:pPr>
      <w:r>
        <w:t>4.2 Usabilidade</w:t>
      </w:r>
    </w:p>
    <w:p>
      <w:pPr>
        <w:pStyle w:val="ListBullet"/>
      </w:pPr>
      <w:r>
        <w:t>Usuário completa o fluxo completo (upload → comparação → relatório) em ≤ 5 cliques</w:t>
      </w:r>
    </w:p>
    <w:p>
      <w:pPr>
        <w:pStyle w:val="ListBullet"/>
      </w:pPr>
      <w:r>
        <w:t>Interface em Português do Brasil</w:t>
      </w:r>
    </w:p>
    <w:p>
      <w:pPr>
        <w:pStyle w:val="ListBullet"/>
      </w:pPr>
      <w:r>
        <w:t>Feedback visual em todos os estados (carregando, sucesso, erro)</w:t>
      </w:r>
    </w:p>
    <w:p>
      <w:pPr>
        <w:pStyle w:val="Heading3"/>
      </w:pPr>
      <w:r>
        <w:t>4.3 Confiabilidade</w:t>
      </w:r>
    </w:p>
    <w:p>
      <w:pPr>
        <w:pStyle w:val="ListBullet"/>
      </w:pPr>
      <w:r>
        <w:t>Tratamento de erros em todos os agentes (falha não deve crashar a aplicação)</w:t>
      </w:r>
    </w:p>
    <w:p>
      <w:pPr>
        <w:pStyle w:val="ListBullet"/>
      </w:pPr>
      <w:r>
        <w:t>Fallback automático de extração (pdfplumber → Gemini Vision)</w:t>
      </w:r>
    </w:p>
    <w:p>
      <w:pPr>
        <w:pStyle w:val="ListBullet"/>
      </w:pPr>
      <w:r>
        <w:t>Logging de todas as etapas do pipeline</w:t>
      </w:r>
    </w:p>
    <w:p>
      <w:pPr>
        <w:pStyle w:val="Heading3"/>
      </w:pPr>
      <w:r>
        <w:t>4.4 Segurança (escopo mínimo)</w:t>
      </w:r>
    </w:p>
    <w:p>
      <w:pPr>
        <w:pStyle w:val="ListBullet"/>
      </w:pPr>
      <w:r>
        <w:t>Chaves de API armazenadas apenas em variáveis de ambiente (</w:t>
      </w:r>
      <w:r>
        <w:rPr>
          <w:rFonts w:ascii="Courier New" w:hAnsi="Courier New"/>
          <w:color w:val="DC2626"/>
          <w:sz w:val="19"/>
        </w:rPr>
        <w:t>.env</w:t>
      </w:r>
      <w:r>
        <w:t>, nunca em código)</w:t>
      </w:r>
    </w:p>
    <w:p>
      <w:pPr>
        <w:pStyle w:val="ListBullet"/>
      </w:pPr>
      <w:r>
        <w:rPr>
          <w:rFonts w:ascii="Courier New" w:hAnsi="Courier New"/>
          <w:color w:val="DC2626"/>
          <w:sz w:val="19"/>
        </w:rPr>
        <w:t>.gitignore</w:t>
      </w:r>
      <w:r>
        <w:t xml:space="preserve"> configurado para excluir </w:t>
      </w:r>
      <w:r>
        <w:rPr>
          <w:rFonts w:ascii="Courier New" w:hAnsi="Courier New"/>
          <w:color w:val="DC2626"/>
          <w:sz w:val="19"/>
        </w:rPr>
        <w:t>.env</w:t>
      </w:r>
      <w:r>
        <w:t xml:space="preserve"> e dados de apólices sensíveis</w:t>
      </w:r>
    </w:p>
    <w:p>
      <w:pPr>
        <w:pStyle w:val="ListBullet"/>
      </w:pPr>
      <w:r>
        <w:t>Arquivos de apólices não compartilhados no repositório público</w:t>
      </w:r>
    </w:p>
    <w:p>
      <w:pPr>
        <w:pStyle w:val="Heading3"/>
      </w:pPr>
      <w:r>
        <w:t>4.5 Manutenibilidade</w:t>
      </w:r>
    </w:p>
    <w:p>
      <w:pPr>
        <w:pStyle w:val="ListBullet"/>
      </w:pPr>
      <w:r>
        <w:t>Código organizado em módulos por responsabilidade</w:t>
      </w:r>
    </w:p>
    <w:p>
      <w:pPr>
        <w:pStyle w:val="ListBullet"/>
      </w:pPr>
      <w:r>
        <w:t>Cada agente em arquivo separado</w:t>
      </w:r>
    </w:p>
    <w:p>
      <w:pPr>
        <w:pStyle w:val="ListBullet"/>
      </w:pPr>
      <w:r>
        <w:t>Docstrings em funções públicas</w:t>
      </w:r>
    </w:p>
    <w:p>
      <w:pPr>
        <w:pStyle w:val="ListBullet"/>
      </w:pPr>
      <w:r>
        <w:t>README.md com instruções completas de instalação e uso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</w:pPr>
      <w:r>
        <w:t>5. Histórias de Usuário</w:t>
      </w:r>
    </w:p>
    <w:p>
      <w:pPr>
        <w:pStyle w:val="Heading3"/>
      </w:pPr>
      <w:r>
        <w:t>Épico 1: Ingestão de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Como...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Quero...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Para...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US-01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usuário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fazer upload de um PDF de apólice D&amp;O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iniciar o processamento automático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US-02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usuário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ver o progresso do processamento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saber que o sistema está trabalhando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US-03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usuário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receber alerta quando o arquivo for inválido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corrigir antes de perder tempo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US-04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usuário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ver a apólice processada na biblioteca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reutilizá-la em comparações futuras</w:t>
            </w:r>
          </w:p>
        </w:tc>
      </w:tr>
    </w:tbl>
    <w:p/>
    <w:p>
      <w:pPr>
        <w:pStyle w:val="Heading3"/>
      </w:pPr>
      <w:r>
        <w:t>Épico 2: Extração e Estruturação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Como...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Quero...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Para...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US-05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usuário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ver os dados extraídos da apólice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verificar se a extração foi correta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US-06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usuário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saber quando um campo não foi encontrado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entender as limitações da extração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US-07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sistema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reprocessar PDFs escaneados via Gemini Vision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garantir cobertura completa de documentos</w:t>
            </w:r>
          </w:p>
        </w:tc>
      </w:tr>
    </w:tbl>
    <w:p/>
    <w:p>
      <w:pPr>
        <w:pStyle w:val="Heading3"/>
      </w:pPr>
      <w:r>
        <w:t>Épico 3: Comparação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Como...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Quero...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Para...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US-08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usuário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selecionar 2 apólices da biblioteca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iniciar uma comparação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US-09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usuário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ver uma tabela com as diferenças campo a campo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identificar rapidamente o que muda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US-10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usuário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ver as diferenças destacadas em cores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focar no que é relevante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US-11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usuário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ver quais coberturas uma apólice tem e a outra não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tomar decisão de contratação</w:t>
            </w:r>
          </w:p>
        </w:tc>
      </w:tr>
    </w:tbl>
    <w:p/>
    <w:p>
      <w:pPr>
        <w:pStyle w:val="Heading3"/>
      </w:pPr>
      <w:r>
        <w:t>Épico 4: Relatório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Como...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Quero...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Para...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US-12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usuário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ler um resumo em linguagem simples das diferenças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entender sem precisar de especialista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US-13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usuário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copiar ou exportar o relatório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compartilhar com gestor ou cliente</w:t>
            </w:r>
          </w:p>
        </w:tc>
      </w:tr>
    </w:tbl>
    <w:p/>
    <w:p>
      <w:pPr>
        <w:spacing w:before="120" w:after="120"/>
        <w:pBdr>
          <w:bottom w:val="single" w:sz="6" w:space="1" w:color="E2E8F0"/>
        </w:pBdr>
      </w:pPr>
    </w:p>
    <w:p>
      <w:pPr>
        <w:pStyle w:val="Heading2"/>
      </w:pPr>
      <w:r>
        <w:t>6. Arquitetura do Sistema</w:t>
      </w:r>
    </w:p>
    <w:p>
      <w:pPr>
        <w:pStyle w:val="Heading3"/>
      </w:pPr>
      <w:r>
        <w:t>6.1 Visão Macro</w:t>
      </w:r>
    </w:p>
    <w:p>
      <w:pPr>
        <w:spacing w:before="80" w:after="80"/>
        <w:shd w:val="clear" w:color="auto" w:fill="F1F5F9"/>
      </w:pPr>
      <w:r>
        <w:rPr>
          <w:rFonts w:ascii="Courier New" w:hAnsi="Courier New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┌────────────────────────────────────────────────────────────┐</w:t>
        <w:br/>
        <w:t>│                  STREAMLIT — Interface Web                  │</w:t>
        <w:br/>
        <w:t>│  [Upload Page] [Library Page] [Compare Page] [Report Page] │</w:t>
        <w:br/>
        <w:t>└───────────────────────────┬────────────────────────────────┘</w:t>
        <w:br/>
        <w:t xml:space="preserve">                            │ Python function calls</w:t>
        <w:br/>
        <w:t>┌───────────────────────────▼────────────────────────────────┐</w:t>
        <w:br/>
        <w:t>│              LANGGRAPH — Orchestration Graph                │</w:t>
        <w:br/>
        <w:t>│                                                            │</w:t>
        <w:br/>
        <w:t>│  [Agent 1]→[Agent 2]→[Agent 3]→[Agent 4]→[Agent 5]→[Agent 6]│</w:t>
        <w:br/>
        <w:t>│  Reception  Extractor Identifier Structurer Comparator Reporter│</w:t>
        <w:br/>
        <w:t>└──────┬─────────────┬──────────────────────────────────────┘</w:t>
        <w:br/>
        <w:t xml:space="preserve">       │             │</w:t>
        <w:br/>
        <w:t>┌──────▼──────┐ ┌───▼────────────────────────────────────────┐</w:t>
        <w:br/>
        <w:t>│  SQLite DB  │ │         Gemini API (Google AI)             │</w:t>
        <w:br/>
        <w:t>│  apolices   │ │  gemini-2.0-flash (análise texto)          │</w:t>
        <w:br/>
        <w:t>│  .db        │ │  gemini-2.0-flash (vision — fallback OCR)  │</w:t>
        <w:br/>
        <w:t>└─────────────┘ └────────────────────────────────────────────┘</w:t>
      </w:r>
    </w:p>
    <w:p>
      <w:pPr>
        <w:pStyle w:val="Heading3"/>
      </w:pPr>
      <w:r>
        <w:t>6.2 Descrição dos Agentes LangGraph</w:t>
      </w:r>
    </w:p>
    <w:p>
      <w:pPr>
        <w:pStyle w:val="Heading4"/>
      </w:pPr>
      <w:r>
        <w:t>Agente 1 — Reception Agent</w:t>
      </w:r>
    </w:p>
    <w:p>
      <w:pPr>
        <w:pStyle w:val="ListBullet"/>
      </w:pPr>
      <w:r>
        <w:rPr>
          <w:b/>
        </w:rPr>
        <w:t>Responsabilidade:</w:t>
      </w:r>
      <w:r>
        <w:t xml:space="preserve"> Validar e preparar o documento recebido</w:t>
      </w:r>
    </w:p>
    <w:p>
      <w:pPr>
        <w:pStyle w:val="ListBullet"/>
      </w:pPr>
      <w:r>
        <w:rPr>
          <w:b/>
        </w:rPr>
        <w:t>Input:</w:t>
      </w:r>
      <w:r>
        <w:t xml:space="preserve"> Arquivo PDF (bytes)</w:t>
      </w:r>
    </w:p>
    <w:p>
      <w:pPr>
        <w:pStyle w:val="ListBullet"/>
      </w:pPr>
      <w:r>
        <w:rPr>
          <w:b/>
        </w:rPr>
        <w:t>Output:</w:t>
      </w:r>
      <w:r>
        <w:t xml:space="preserve"> Metadados do arquivo (nome, tamanho, hash MD5, número de páginas)</w:t>
      </w:r>
    </w:p>
    <w:p>
      <w:pPr>
        <w:pStyle w:val="ListBullet"/>
      </w:pPr>
      <w:r>
        <w:rPr>
          <w:b/>
        </w:rPr>
        <w:t>Validações:</w:t>
      </w:r>
      <w:r>
        <w:t xml:space="preserve"> formato PDF, tamanho ≤ 50MB, arquivo não corrompido</w:t>
      </w:r>
    </w:p>
    <w:p>
      <w:pPr>
        <w:pStyle w:val="ListBullet"/>
      </w:pPr>
      <w:r>
        <w:rPr>
          <w:b/>
        </w:rPr>
        <w:t>Estado LangGraph:</w:t>
      </w:r>
      <w:r>
        <w:t xml:space="preserve"> </w:t>
      </w:r>
      <w:r>
        <w:rPr>
          <w:rFonts w:ascii="Courier New" w:hAnsi="Courier New"/>
          <w:color w:val="DC2626"/>
          <w:sz w:val="19"/>
        </w:rPr>
        <w:t>DocumentState.file_info</w:t>
      </w:r>
    </w:p>
    <w:p>
      <w:pPr>
        <w:pStyle w:val="Heading4"/>
      </w:pPr>
      <w:r>
        <w:t>Agente 2 — Extractor Agent</w:t>
      </w:r>
    </w:p>
    <w:p>
      <w:pPr>
        <w:pStyle w:val="ListBullet"/>
      </w:pPr>
      <w:r>
        <w:rPr>
          <w:b/>
        </w:rPr>
        <w:t>Responsabilidade:</w:t>
      </w:r>
      <w:r>
        <w:t xml:space="preserve"> Extrair texto bruto do documento</w:t>
      </w:r>
    </w:p>
    <w:p>
      <w:pPr>
        <w:pStyle w:val="ListBullet"/>
      </w:pPr>
      <w:r>
        <w:rPr>
          <w:b/>
        </w:rPr>
        <w:t>Input:</w:t>
      </w:r>
      <w:r>
        <w:t xml:space="preserve"> Caminho do arquivo PDF</w:t>
      </w:r>
    </w:p>
    <w:p>
      <w:pPr>
        <w:pStyle w:val="ListBullet"/>
      </w:pPr>
      <w:r>
        <w:rPr>
          <w:b/>
        </w:rPr>
        <w:t>Output:</w:t>
      </w:r>
      <w:r>
        <w:t xml:space="preserve"> Texto bruto por página + flag </w:t>
      </w:r>
      <w:r>
        <w:rPr>
          <w:rFonts w:ascii="Courier New" w:hAnsi="Courier New"/>
          <w:color w:val="DC2626"/>
          <w:sz w:val="19"/>
        </w:rPr>
        <w:t>is_scanned</w:t>
      </w:r>
    </w:p>
    <w:p>
      <w:pPr>
        <w:pStyle w:val="ListBullet"/>
      </w:pPr>
      <w:r>
        <w:rPr>
          <w:b/>
        </w:rPr>
        <w:t>Estratégia:</w:t>
      </w:r>
    </w:p>
    <w:p>
      <w:pPr>
        <w:pStyle w:val="ListNumber"/>
        <w:ind w:left="340"/>
      </w:pPr>
      <w:r>
        <w:t xml:space="preserve">Tenta </w:t>
      </w:r>
      <w:r>
        <w:rPr>
          <w:rFonts w:ascii="Courier New" w:hAnsi="Courier New"/>
          <w:color w:val="DC2626"/>
          <w:sz w:val="19"/>
        </w:rPr>
        <w:t>pdfplumber</w:t>
      </w:r>
      <w:r>
        <w:t xml:space="preserve"> (texto nativo)</w:t>
      </w:r>
    </w:p>
    <w:p>
      <w:pPr>
        <w:pStyle w:val="ListNumber"/>
        <w:ind w:left="340"/>
      </w:pPr>
      <w:r>
        <w:t>Se texto &lt; 100 chars/página → aciona Gemini Vision (fallback)</w:t>
      </w:r>
    </w:p>
    <w:p>
      <w:pPr>
        <w:pStyle w:val="ListBullet"/>
      </w:pPr>
      <w:r>
        <w:rPr>
          <w:b/>
        </w:rPr>
        <w:t>Estado LangGraph:</w:t>
      </w:r>
      <w:r>
        <w:t xml:space="preserve"> </w:t>
      </w:r>
      <w:r>
        <w:rPr>
          <w:rFonts w:ascii="Courier New" w:hAnsi="Courier New"/>
          <w:color w:val="DC2626"/>
          <w:sz w:val="19"/>
        </w:rPr>
        <w:t>DocumentState.raw_text</w:t>
      </w:r>
      <w:r>
        <w:t xml:space="preserve">, </w:t>
      </w:r>
      <w:r>
        <w:rPr>
          <w:rFonts w:ascii="Courier New" w:hAnsi="Courier New"/>
          <w:color w:val="DC2626"/>
          <w:sz w:val="19"/>
        </w:rPr>
        <w:t>DocumentState.extraction_method</w:t>
      </w:r>
    </w:p>
    <w:p>
      <w:pPr>
        <w:pStyle w:val="Heading4"/>
      </w:pPr>
      <w:r>
        <w:t>Agente 3 — Identifier Agent</w:t>
      </w:r>
    </w:p>
    <w:p>
      <w:pPr>
        <w:pStyle w:val="ListBullet"/>
      </w:pPr>
      <w:r>
        <w:rPr>
          <w:b/>
        </w:rPr>
        <w:t>Responsabilidade:</w:t>
      </w:r>
      <w:r>
        <w:t xml:space="preserve"> Identificar seções e cláusulas relevantes no texto bruto</w:t>
      </w:r>
    </w:p>
    <w:p>
      <w:pPr>
        <w:pStyle w:val="ListBullet"/>
      </w:pPr>
      <w:r>
        <w:rPr>
          <w:b/>
        </w:rPr>
        <w:t>Input:</w:t>
      </w:r>
      <w:r>
        <w:t xml:space="preserve"> Texto bruto da apólice</w:t>
      </w:r>
    </w:p>
    <w:p>
      <w:pPr>
        <w:pStyle w:val="ListBullet"/>
      </w:pPr>
      <w:r>
        <w:rPr>
          <w:b/>
        </w:rPr>
        <w:t>Output:</w:t>
      </w:r>
      <w:r>
        <w:t xml:space="preserve"> Texto segmentado por categoria (coberturas, exclusões, etc.)</w:t>
      </w:r>
    </w:p>
    <w:p>
      <w:pPr>
        <w:pStyle w:val="ListBullet"/>
      </w:pPr>
      <w:r>
        <w:rPr>
          <w:b/>
        </w:rPr>
        <w:t>Tecnologia:</w:t>
      </w:r>
      <w:r>
        <w:t xml:space="preserve"> Gemini com prompt estruturado de segmentação</w:t>
      </w:r>
    </w:p>
    <w:p>
      <w:pPr>
        <w:pStyle w:val="ListBullet"/>
      </w:pPr>
      <w:r>
        <w:rPr>
          <w:b/>
        </w:rPr>
        <w:t>Estado LangGraph:</w:t>
      </w:r>
      <w:r>
        <w:t xml:space="preserve"> </w:t>
      </w:r>
      <w:r>
        <w:rPr>
          <w:rFonts w:ascii="Courier New" w:hAnsi="Courier New"/>
          <w:color w:val="DC2626"/>
          <w:sz w:val="19"/>
        </w:rPr>
        <w:t>DocumentState.identified_sections</w:t>
      </w:r>
    </w:p>
    <w:p>
      <w:pPr>
        <w:pStyle w:val="Heading4"/>
      </w:pPr>
      <w:r>
        <w:t>Agente 4 — Structurer Agent</w:t>
      </w:r>
    </w:p>
    <w:p>
      <w:pPr>
        <w:pStyle w:val="ListBullet"/>
      </w:pPr>
      <w:r>
        <w:rPr>
          <w:b/>
        </w:rPr>
        <w:t>Responsabilidade:</w:t>
      </w:r>
      <w:r>
        <w:t xml:space="preserve"> Converter seções identificadas em JSON estruturado</w:t>
      </w:r>
    </w:p>
    <w:p>
      <w:pPr>
        <w:pStyle w:val="ListBullet"/>
      </w:pPr>
      <w:r>
        <w:rPr>
          <w:b/>
        </w:rPr>
        <w:t>Input:</w:t>
      </w:r>
      <w:r>
        <w:t xml:space="preserve"> Seções identificadas pelo Agente 3</w:t>
      </w:r>
    </w:p>
    <w:p>
      <w:pPr>
        <w:pStyle w:val="ListBullet"/>
      </w:pPr>
      <w:r>
        <w:rPr>
          <w:b/>
        </w:rPr>
        <w:t>Output:</w:t>
      </w:r>
      <w:r>
        <w:t xml:space="preserve"> </w:t>
      </w:r>
      <w:r>
        <w:rPr>
          <w:rFonts w:ascii="Courier New" w:hAnsi="Courier New"/>
          <w:color w:val="DC2626"/>
          <w:sz w:val="19"/>
        </w:rPr>
        <w:t>ApoliceDAO</w:t>
      </w:r>
      <w:r>
        <w:t xml:space="preserve"> (objeto Pydantic validado)</w:t>
      </w:r>
    </w:p>
    <w:p>
      <w:pPr>
        <w:pStyle w:val="ListBullet"/>
      </w:pPr>
      <w:r>
        <w:rPr>
          <w:b/>
        </w:rPr>
        <w:t>Tecnologia:</w:t>
      </w:r>
      <w:r>
        <w:t xml:space="preserve"> Gemini com </w:t>
      </w:r>
      <w:r>
        <w:rPr>
          <w:rFonts w:ascii="Courier New" w:hAnsi="Courier New"/>
          <w:color w:val="DC2626"/>
          <w:sz w:val="19"/>
        </w:rPr>
        <w:t>response_schema</w:t>
      </w:r>
      <w:r>
        <w:t xml:space="preserve"> (structured output)</w:t>
      </w:r>
    </w:p>
    <w:p>
      <w:pPr>
        <w:pStyle w:val="ListBullet"/>
      </w:pPr>
      <w:r>
        <w:rPr>
          <w:b/>
        </w:rPr>
        <w:t>Estado LangGraph:</w:t>
      </w:r>
      <w:r>
        <w:t xml:space="preserve"> </w:t>
      </w:r>
      <w:r>
        <w:rPr>
          <w:rFonts w:ascii="Courier New" w:hAnsi="Courier New"/>
          <w:color w:val="DC2626"/>
          <w:sz w:val="19"/>
        </w:rPr>
        <w:t>DocumentState.structured_data</w:t>
      </w:r>
    </w:p>
    <w:p>
      <w:pPr>
        <w:pStyle w:val="Heading4"/>
      </w:pPr>
      <w:r>
        <w:t>Agente 5 — Comparator Agent</w:t>
      </w:r>
    </w:p>
    <w:p>
      <w:pPr>
        <w:pStyle w:val="ListBullet"/>
      </w:pPr>
      <w:r>
        <w:rPr>
          <w:b/>
        </w:rPr>
        <w:t>Responsabilidade:</w:t>
      </w:r>
      <w:r>
        <w:t xml:space="preserve"> Comparar duas ou mais apólices estruturadas</w:t>
      </w:r>
    </w:p>
    <w:p>
      <w:pPr>
        <w:pStyle w:val="ListBullet"/>
      </w:pPr>
      <w:r>
        <w:rPr>
          <w:b/>
        </w:rPr>
        <w:t>Input:</w:t>
      </w:r>
      <w:r>
        <w:t xml:space="preserve"> Lista de objetos </w:t>
      </w:r>
      <w:r>
        <w:rPr>
          <w:rFonts w:ascii="Courier New" w:hAnsi="Courier New"/>
          <w:color w:val="DC2626"/>
          <w:sz w:val="19"/>
        </w:rPr>
        <w:t>ApoliceDAO</w:t>
      </w:r>
    </w:p>
    <w:p>
      <w:pPr>
        <w:pStyle w:val="ListBullet"/>
      </w:pPr>
      <w:r>
        <w:rPr>
          <w:b/>
        </w:rPr>
        <w:t>Output:</w:t>
      </w:r>
      <w:r>
        <w:t xml:space="preserve"> </w:t>
      </w:r>
      <w:r>
        <w:rPr>
          <w:rFonts w:ascii="Courier New" w:hAnsi="Courier New"/>
          <w:color w:val="DC2626"/>
          <w:sz w:val="19"/>
        </w:rPr>
        <w:t>ComparisonResult</w:t>
      </w:r>
      <w:r>
        <w:t xml:space="preserve"> com diffs campo a campo e score de similaridade</w:t>
      </w:r>
    </w:p>
    <w:p>
      <w:pPr>
        <w:pStyle w:val="ListBullet"/>
      </w:pPr>
      <w:r>
        <w:rPr>
          <w:b/>
        </w:rPr>
        <w:t>Estratégia:</w:t>
      </w:r>
      <w:r>
        <w:t xml:space="preserve"> Comparação direta de campos + Gemini para análise semântica de listas</w:t>
      </w:r>
    </w:p>
    <w:p>
      <w:pPr>
        <w:pStyle w:val="ListBullet"/>
      </w:pPr>
      <w:r>
        <w:rPr>
          <w:b/>
        </w:rPr>
        <w:t>Estado LangGraph:</w:t>
      </w:r>
      <w:r>
        <w:t xml:space="preserve"> </w:t>
      </w:r>
      <w:r>
        <w:rPr>
          <w:rFonts w:ascii="Courier New" w:hAnsi="Courier New"/>
          <w:color w:val="DC2626"/>
          <w:sz w:val="19"/>
        </w:rPr>
        <w:t>ComparisonState.diff_result</w:t>
      </w:r>
    </w:p>
    <w:p>
      <w:pPr>
        <w:pStyle w:val="Heading4"/>
      </w:pPr>
      <w:r>
        <w:t>Agente 6 — Reporter Agent</w:t>
      </w:r>
    </w:p>
    <w:p>
      <w:pPr>
        <w:pStyle w:val="ListBullet"/>
      </w:pPr>
      <w:r>
        <w:rPr>
          <w:b/>
        </w:rPr>
        <w:t>Responsabilidade:</w:t>
      </w:r>
      <w:r>
        <w:t xml:space="preserve"> Gerar relatório narrativo em linguagem natural</w:t>
      </w:r>
    </w:p>
    <w:p>
      <w:pPr>
        <w:pStyle w:val="ListBullet"/>
      </w:pPr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DC2626"/>
          <w:sz w:val="19"/>
        </w:rPr>
        <w:t>ComparisonResult</w:t>
      </w:r>
    </w:p>
    <w:p>
      <w:pPr>
        <w:pStyle w:val="ListBullet"/>
      </w:pPr>
      <w:r>
        <w:rPr>
          <w:b/>
        </w:rPr>
        <w:t>Output:</w:t>
      </w:r>
      <w:r>
        <w:t xml:space="preserve"> Relatório em markdown (PT-BR)</w:t>
      </w:r>
    </w:p>
    <w:p>
      <w:pPr>
        <w:pStyle w:val="ListBullet"/>
      </w:pPr>
      <w:r>
        <w:rPr>
          <w:b/>
        </w:rPr>
        <w:t>Tecnologia:</w:t>
      </w:r>
      <w:r>
        <w:t xml:space="preserve"> Gemini com prompt de geração de relatório executivo</w:t>
      </w:r>
    </w:p>
    <w:p>
      <w:pPr>
        <w:pStyle w:val="ListBullet"/>
      </w:pPr>
      <w:r>
        <w:rPr>
          <w:b/>
        </w:rPr>
        <w:t>Estado LangGraph:</w:t>
      </w:r>
      <w:r>
        <w:t xml:space="preserve"> </w:t>
      </w:r>
      <w:r>
        <w:rPr>
          <w:rFonts w:ascii="Courier New" w:hAnsi="Courier New"/>
          <w:color w:val="DC2626"/>
          <w:sz w:val="19"/>
        </w:rPr>
        <w:t>ComparisonState.report</w:t>
      </w:r>
    </w:p>
    <w:p>
      <w:pPr>
        <w:pStyle w:val="Heading3"/>
      </w:pPr>
      <w:r>
        <w:t>6.3 Schema de Dados — ApoliceDAO</w:t>
      </w:r>
    </w:p>
    <w:p>
      <w:pPr>
        <w:spacing w:before="80" w:after="80"/>
        <w:shd w:val="clear" w:color="auto" w:fill="F1F5F9"/>
      </w:pPr>
      <w:r>
        <w:rPr>
          <w:rFonts w:ascii="Courier New" w:hAnsi="Courier New"/>
          <w:color w:val="1E293B"/>
          <w:sz w:val="17"/>
        </w:rPr>
        <w:t>from pydantic import BaseModel</w:t>
        <w:br/>
        <w:t>from typing import Optional</w:t>
        <w:br/>
        <w:br/>
        <w:t>class ApoliceDAO(BaseModel):</w:t>
        <w:br/>
        <w:t xml:space="preserve">    # Identificação</w:t>
        <w:br/>
        <w:t xml:space="preserve">    id: Optional[str] = None          # Hash MD5 do arquivo</w:t>
        <w:br/>
        <w:t xml:space="preserve">    nome_arquivo: str</w:t>
        <w:br/>
        <w:t xml:space="preserve">    data_processamento: str</w:t>
        <w:br/>
        <w:br/>
        <w:t xml:space="preserve">    # Dados da apólice</w:t>
        <w:br/>
        <w:t xml:space="preserve">    numero_apolice: Optional[str] = None</w:t>
        <w:br/>
        <w:t xml:space="preserve">    segurado: Optional[str] = None</w:t>
        <w:br/>
        <w:t xml:space="preserve">    seguradora: Optional[str] = None</w:t>
        <w:br/>
        <w:t xml:space="preserve">    vigencia_inicio: Optional[str] = None</w:t>
        <w:br/>
        <w:t xml:space="preserve">    vigencia_fim: Optional[str] = None</w:t>
        <w:br/>
        <w:br/>
        <w:t xml:space="preserve">    # Valores financeiros</w:t>
        <w:br/>
        <w:t xml:space="preserve">    premio_total: Optional[str] = None</w:t>
        <w:br/>
        <w:t xml:space="preserve">    limite_responsabilidade: Optional[str] = None</w:t>
        <w:br/>
        <w:t xml:space="preserve">    franquia: Optional[str] = None</w:t>
        <w:br/>
        <w:br/>
        <w:t xml:space="preserve">    # Coberturas e exclusões</w:t>
        <w:br/>
        <w:t xml:space="preserve">    coberturas: list[str] = []</w:t>
        <w:br/>
        <w:t xml:space="preserve">    exclusoes: list[str] = []</w:t>
        <w:br/>
        <w:t xml:space="preserve">    clausulas_especiais: list[str] = []</w:t>
        <w:br/>
        <w:br/>
        <w:t xml:space="preserve">    # Escopo</w:t>
        <w:br/>
        <w:t xml:space="preserve">    retroatividade: Optional[str] = None</w:t>
        <w:br/>
        <w:t xml:space="preserve">    territorio: Optional[str] = None</w:t>
        <w:br/>
        <w:t xml:space="preserve">    legislacao_aplicavel: Optional[str] = None</w:t>
        <w:br/>
        <w:br/>
        <w:t xml:space="preserve">    # Metadados de extração</w:t>
        <w:br/>
        <w:t xml:space="preserve">    metodo_extracao: str              # "pdfplumber" | "gemini_vision"</w:t>
        <w:br/>
        <w:t xml:space="preserve">    confianca_extracao: float         # 0.0 a 1.0</w:t>
        <w:br/>
        <w:t xml:space="preserve">    campos_nao_encontrados: list[str] = []</w:t>
      </w:r>
    </w:p>
    <w:p>
      <w:pPr>
        <w:pStyle w:val="Heading3"/>
      </w:pPr>
      <w:r>
        <w:t>6.4 Schema de Dados — ComparisonResult</w:t>
      </w:r>
    </w:p>
    <w:p>
      <w:pPr>
        <w:spacing w:before="80" w:after="80"/>
        <w:shd w:val="clear" w:color="auto" w:fill="F1F5F9"/>
      </w:pPr>
      <w:r>
        <w:rPr>
          <w:rFonts w:ascii="Courier New" w:hAnsi="Courier New"/>
          <w:color w:val="1E293B"/>
          <w:sz w:val="17"/>
        </w:rPr>
        <w:t>class FieldDiff(BaseModel):</w:t>
        <w:br/>
        <w:t xml:space="preserve">    campo: str</w:t>
        <w:br/>
        <w:t xml:space="preserve">    valor_apolice_a: Optional[str]</w:t>
        <w:br/>
        <w:t xml:space="preserve">    valor_apolice_b: Optional[str]</w:t>
        <w:br/>
        <w:t xml:space="preserve">    ha_diferenca: bool</w:t>
        <w:br/>
        <w:t xml:space="preserve">    tipo_diferenca: str  # "valor", "ausente_a", "ausente_b", "igual"</w:t>
        <w:br/>
        <w:br/>
        <w:t>class ComparisonResult(BaseModel):</w:t>
        <w:br/>
        <w:t xml:space="preserve">    apolice_a_id: str</w:t>
        <w:br/>
        <w:t xml:space="preserve">    apolice_b_id: str</w:t>
        <w:br/>
        <w:t xml:space="preserve">    data_comparacao: str</w:t>
        <w:br/>
        <w:t xml:space="preserve">    score_similaridade: float         # 0.0 a 1.0</w:t>
        <w:br/>
        <w:t xml:space="preserve">    diffs: list[FieldDiff]</w:t>
        <w:br/>
        <w:t xml:space="preserve">    coberturas_exclusivas_a: list[str]</w:t>
        <w:br/>
        <w:t xml:space="preserve">    coberturas_exclusivas_b: list[str]</w:t>
        <w:br/>
        <w:t xml:space="preserve">    coberturas_comuns: list[str]</w:t>
        <w:br/>
        <w:t xml:space="preserve">    exclusoes_exclusivas_a: list[str]</w:t>
        <w:br/>
        <w:t xml:space="preserve">    exclusoes_exclusivas_b: list[str]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</w:pPr>
      <w:r>
        <w:t>7. Design da Interface (Streamlit — 4 páginas)</w:t>
      </w:r>
    </w:p>
    <w:p>
      <w:pPr>
        <w:pStyle w:val="Heading3"/>
      </w:pPr>
      <w:r>
        <w:t>Página 1 — Upload (📤 Enviar Apólice)</w:t>
      </w:r>
    </w:p>
    <w:p>
      <w:pPr>
        <w:spacing w:before="80" w:after="80"/>
        <w:shd w:val="clear" w:color="auto" w:fill="F1F5F9"/>
      </w:pPr>
      <w:r>
        <w:rPr>
          <w:rFonts w:ascii="Courier New" w:hAnsi="Courier New"/>
          <w:color w:val="1E293B"/>
          <w:sz w:val="17"/>
        </w:rPr>
        <w:t>┌─────────────────────────────────────────────┐</w:t>
        <w:br/>
        <w:t>│  🏢 InsurMinds Apólice Analyzer             │</w:t>
        <w:br/>
        <w:t>│  Análise Inteligente de Apólices D&amp;O        │</w:t>
        <w:br/>
        <w:t>├─────────────────────────────────────────────┤</w:t>
        <w:br/>
        <w:t>│                                             │</w:t>
        <w:br/>
        <w:t>│  ┌──────────────────────────────────────┐  │</w:t>
        <w:br/>
        <w:t>│  │  📄 Arraste seus PDFs aqui           │  │</w:t>
        <w:br/>
        <w:t>│  │  ou clique para selecionar           │  │</w:t>
        <w:br/>
        <w:t>│  │                                      │  │</w:t>
        <w:br/>
        <w:t>│  │  Suporte: PDF · Máx: 50MB por arquivo│  │</w:t>
        <w:br/>
        <w:t>│  └──────────────────────────────────────┘  │</w:t>
        <w:br/>
        <w:t>│                                             │</w:t>
        <w:br/>
        <w:t>│  ▶ Processar Apólice(s)                    │</w:t>
        <w:br/>
        <w:t>│                                             │</w:t>
        <w:br/>
        <w:t>│  Processando: ████████░░ 80% — Agente 4    │</w:t>
        <w:br/>
        <w:t>│  ✅ Extração concluída                      │</w:t>
        <w:br/>
        <w:t>│  ✅ Cláusulas identificadas                 │</w:t>
        <w:br/>
        <w:t>│  ⏳ Estruturando dados...       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t>Página 2 — Biblioteca (📚 Apólices)</w:t>
      </w:r>
    </w:p>
    <w:p>
      <w:pPr>
        <w:spacing w:before="80" w:after="80"/>
        <w:shd w:val="clear" w:color="auto" w:fill="F1F5F9"/>
      </w:pPr>
      <w:r>
        <w:rPr>
          <w:rFonts w:ascii="Courier New" w:hAnsi="Courier New"/>
          <w:color w:val="1E293B"/>
          <w:sz w:val="17"/>
        </w:rPr>
        <w:t>┌─────────────────────────────────────────────┐</w:t>
        <w:br/>
        <w:t>│  Apólices Processadas (3)                   │</w:t>
        <w:br/>
        <w:t>├──────────┬──────────────┬────────┬──────────┤</w:t>
        <w:br/>
        <w:t>│ Arquivo  │ Seguradora   │ Data   │ Ações    │</w:t>
        <w:br/>
        <w:t>├──────────┼──────────────┼────────┼──────────┤</w:t>
        <w:br/>
        <w:t>│ allianz  │ Allianz      │ 01/09  │ 👁 🗑   │</w:t>
        <w:br/>
        <w:t>│ chubb    │ Chubb        │ 01/09  │ 👁 🗑   │</w:t>
        <w:br/>
        <w:t>│ aig      │ AIG          │ 01/09  │ 👁 🗑   │</w:t>
        <w:br/>
        <w:t>└──────────┴──────────────┴────────┴──────────┘</w:t>
        <w:br/>
        <w:t>│  ☑ Allianz   ☑ Chubb   ○ AIG              │</w:t>
        <w:br/>
        <w:t>│  ▶ Comparar Selecionadas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t>Página 3 — Comparação (⚖️ Comparar)</w:t>
      </w:r>
    </w:p>
    <w:p>
      <w:pPr>
        <w:spacing w:before="80" w:after="80"/>
        <w:shd w:val="clear" w:color="auto" w:fill="F1F5F9"/>
      </w:pPr>
      <w:r>
        <w:rPr>
          <w:rFonts w:ascii="Courier New" w:hAnsi="Courier New"/>
          <w:color w:val="1E293B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 Comparação: Allianz × Chubb                            │</w:t>
        <w:br/>
        <w:t>│  Similaridade: ████████░░ 78%                           │</w:t>
        <w:br/>
        <w:t>├────────────────────┬──────────────┬─────────────────────┤</w:t>
        <w:br/>
        <w:t>│ Campo              │ Allianz      │ Chubb               │</w:t>
        <w:br/>
        <w:t>├────────────────────┼──────────────┼─────────────────────┤</w:t>
        <w:br/>
        <w:t>│ Limite Resp.       │ R$ 10M       │ R$ 5M    ⚠ DIFERENTE│</w:t>
        <w:br/>
        <w:t>│ Franquia           │ R$ 50K       │ R$ 100K  ⚠ DIFERENTE│</w:t>
        <w:br/>
        <w:t>│ Retroatividade     │ 3 anos       │ 5 anos   ⚠ DIFERENTE│</w:t>
        <w:br/>
        <w:t>│ Território         │ Brasil       │ Brasil   ✅ IGUAL    │</w:t>
        <w:br/>
        <w:t>│ Prêmio             │ R$ 120K      │ R$ 85K   ⚠ DIFERENTE│</w:t>
        <w:br/>
        <w:t>├────────────────────┴──────────────┴─────────────────────┤</w:t>
        <w:br/>
        <w:t>│  Coberturas exclusivas Allianz: [Investigação Regulatória]│</w:t>
        <w:br/>
        <w:t>│  Coberturas exclusivas Chubb:   [Side A DIC]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Página 4 — Relatório (📄 Relatório)</w:t>
      </w:r>
    </w:p>
    <w:p>
      <w:pPr>
        <w:spacing w:before="80" w:after="80"/>
        <w:shd w:val="clear" w:color="auto" w:fill="F1F5F9"/>
      </w:pPr>
      <w:r>
        <w:rPr>
          <w:rFonts w:ascii="Courier New" w:hAnsi="Courier New"/>
          <w:color w:val="1E293B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 📄 Relatório Comparativo — Gemini                      │</w:t>
        <w:br/>
        <w:t>├─────────────────────────────────────────────────────────┤</w:t>
        <w:br/>
        <w:t>│  ## Resumo Executivo                                    │</w:t>
        <w:br/>
        <w:t>│  As apólices Allianz e Chubb apresentam estruturas      │</w:t>
        <w:br/>
        <w:t>│  similares com diferenças significativas em...          │</w:t>
        <w:br/>
        <w:t>│                                                         │</w:t>
        <w:br/>
        <w:t>│  ## Principais Diferenças                               │</w:t>
        <w:br/>
        <w:t>│  **1. Limite de Responsabilidade**                      │</w:t>
        <w:br/>
        <w:t>│  A Allianz oferece cobertura 100% superior...           │</w:t>
        <w:br/>
        <w:t>│                                                         │</w:t>
        <w:br/>
        <w:t>│  ## Recomendação                                        │</w:t>
        <w:br/>
        <w:t>│  Considerando o perfil de risco de uma empresa...       │</w:t>
        <w:br/>
        <w:t>│                                                         │</w:t>
        <w:br/>
        <w:t>│  [📋 Copiar Relatório]  [💾 Exportar]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</w:pPr>
      <w:r>
        <w:t>8. Critérios de Aceite</w:t>
      </w:r>
    </w:p>
    <w:p>
      <w:pPr>
        <w:pStyle w:val="Heading3"/>
      </w:pPr>
      <w:r>
        <w:t>8.1 Obrigatórios (entrega completa)</w:t>
      </w:r>
    </w:p>
    <w:p>
      <w:pPr>
        <w:pStyle w:val="ListBullet"/>
      </w:pPr>
      <w:r>
        <w:t xml:space="preserve">[ ] Solução executa sem erros após </w:t>
      </w:r>
      <w:r>
        <w:rPr>
          <w:rFonts w:ascii="Courier New" w:hAnsi="Courier New"/>
          <w:color w:val="DC2626"/>
          <w:sz w:val="19"/>
        </w:rPr>
        <w:t>pip install -r requirements.txt &amp;&amp; streamlit run app.py</w:t>
      </w:r>
    </w:p>
    <w:p>
      <w:pPr>
        <w:pStyle w:val="ListBullet"/>
      </w:pPr>
      <w:r>
        <w:t>[ ] Upload e processamento de PDF funciona end-to-end</w:t>
      </w:r>
    </w:p>
    <w:p>
      <w:pPr>
        <w:pStyle w:val="ListBullet"/>
      </w:pPr>
      <w:r>
        <w:t>[ ] Extração automática retorna dados estruturados</w:t>
      </w:r>
    </w:p>
    <w:p>
      <w:pPr>
        <w:pStyle w:val="ListBullet"/>
      </w:pPr>
      <w:r>
        <w:t>[ ] Comparação entre ≥ 2 apólices funciona e apresenta diferenças</w:t>
      </w:r>
    </w:p>
    <w:p>
      <w:pPr>
        <w:pStyle w:val="ListBullet"/>
      </w:pPr>
      <w:r>
        <w:t>[ ] Relatório narrativo é gerado pelo Gemini</w:t>
      </w:r>
    </w:p>
    <w:p>
      <w:pPr>
        <w:pStyle w:val="ListBullet"/>
      </w:pPr>
      <w:r>
        <w:t>[ ] Repositório GitHub público e acessível</w:t>
      </w:r>
    </w:p>
    <w:p>
      <w:pPr>
        <w:pStyle w:val="ListBullet"/>
      </w:pPr>
      <w:r>
        <w:t>[ ] README.md contém: descrição, instalação, execução, tecnologias, integrantes, licença MIT</w:t>
      </w:r>
    </w:p>
    <w:p>
      <w:pPr>
        <w:pStyle w:val="ListBullet"/>
      </w:pPr>
      <w:r>
        <w:t xml:space="preserve">[ ] Pasta </w:t>
      </w:r>
      <w:r>
        <w:rPr>
          <w:rFonts w:ascii="Courier New" w:hAnsi="Courier New"/>
          <w:color w:val="DC2626"/>
          <w:sz w:val="19"/>
        </w:rPr>
        <w:t>Projeto_Final_Artefatos/</w:t>
      </w:r>
      <w:r>
        <w:t xml:space="preserve"> existe no repositório com os artefatos</w:t>
      </w:r>
    </w:p>
    <w:p>
      <w:pPr>
        <w:pStyle w:val="Heading3"/>
      </w:pPr>
      <w:r>
        <w:t>8.2 Desejáveis (nota máxima)</w:t>
      </w:r>
    </w:p>
    <w:p>
      <w:pPr>
        <w:pStyle w:val="ListBullet"/>
      </w:pPr>
      <w:r>
        <w:t>[ ] Fallback Gemini Vision funciona para PDFs escaneados</w:t>
      </w:r>
    </w:p>
    <w:p>
      <w:pPr>
        <w:pStyle w:val="ListBullet"/>
      </w:pPr>
      <w:r>
        <w:t>[ ] Score de similaridade calculado e exibido</w:t>
      </w:r>
    </w:p>
    <w:p>
      <w:pPr>
        <w:pStyle w:val="ListBullet"/>
      </w:pPr>
      <w:r>
        <w:t>[ ] Apólices persistidas e reutilizáveis entre sessões</w:t>
      </w:r>
    </w:p>
    <w:p>
      <w:pPr>
        <w:pStyle w:val="ListBullet"/>
      </w:pPr>
      <w:r>
        <w:t>[ ] Tratamento de erros com mensagens claras ao usuário</w:t>
      </w:r>
    </w:p>
    <w:p>
      <w:pPr>
        <w:pStyle w:val="ListBullet"/>
      </w:pPr>
      <w:r>
        <w:t>[ ] Logging completo do pipeline</w:t>
      </w:r>
    </w:p>
    <w:p>
      <w:pPr>
        <w:pStyle w:val="ListBullet"/>
      </w:pPr>
      <w:r>
        <w:t>[ ] Testes automatizados básicos passam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</w:pPr>
      <w:r>
        <w:t>9. Fora do Escopo (Out of Scope)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Justificativa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Integração com sistemas de seguradoras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Não é objetivo do curso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Autenticação de usuários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Fora do escopo do MVP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Multi-tenancy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Aplicação single-user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Deploy em produção (cloud)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MVP local é suficiente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Suporte a outros tipos de apólice (auto, vida, etc.)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Escopo restrito a D&amp;O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Processar mais de 5 apólices simultaneamente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Limitação de MVP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Assinaturas digitais ou validação jurídica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Fora do escopo técnico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Interface mobile / responsiva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Desktop first</w:t>
            </w:r>
          </w:p>
        </w:tc>
      </w:tr>
    </w:tbl>
    <w:p/>
    <w:p>
      <w:pPr>
        <w:spacing w:before="120" w:after="120"/>
        <w:pBdr>
          <w:bottom w:val="single" w:sz="6" w:space="1" w:color="E2E8F0"/>
        </w:pBdr>
      </w:pPr>
    </w:p>
    <w:p>
      <w:pPr>
        <w:pStyle w:val="Heading2"/>
      </w:pPr>
      <w:r>
        <w:t>10. Dependências Técnicas</w:t>
      </w:r>
    </w:p>
    <w:p>
      <w:pPr>
        <w:pStyle w:val="Heading3"/>
      </w:pPr>
      <w:r>
        <w:t>10.1 Dependências Python (requirements.txt)</w:t>
      </w:r>
    </w:p>
    <w:p>
      <w:pPr>
        <w:spacing w:before="80" w:after="80"/>
        <w:shd w:val="clear" w:color="auto" w:fill="F1F5F9"/>
      </w:pPr>
      <w:r>
        <w:rPr>
          <w:rFonts w:ascii="Courier New" w:hAnsi="Courier New"/>
          <w:color w:val="1E293B"/>
          <w:sz w:val="17"/>
        </w:rPr>
        <w:t>streamlit&gt;=1.39.0</w:t>
        <w:br/>
        <w:t>langgraph&gt;=0.2.0</w:t>
        <w:br/>
        <w:t>langchain-google-genai&gt;=2.0.0</w:t>
        <w:br/>
        <w:t>pdfplumber&gt;=0.11.0</w:t>
        <w:br/>
        <w:t>pydantic&gt;=2.0.0</w:t>
        <w:br/>
        <w:t>python-dotenv&gt;=1.0.0</w:t>
        <w:br/>
        <w:t>Pillow&gt;=10.0.0</w:t>
        <w:br/>
        <w:t>pdf2image&gt;=1.17.0</w:t>
        <w:br/>
        <w:t>sqlalchemy&gt;=2.0.0</w:t>
        <w:br/>
        <w:t>pytest&gt;=8.0.0</w:t>
      </w:r>
    </w:p>
    <w:p>
      <w:pPr>
        <w:pStyle w:val="Heading3"/>
      </w:pPr>
      <w:r>
        <w:t>10.2 Variáveis de Ambiente (.env)</w:t>
      </w:r>
    </w:p>
    <w:p>
      <w:pPr>
        <w:spacing w:before="80" w:after="80"/>
        <w:shd w:val="clear" w:color="auto" w:fill="F1F5F9"/>
      </w:pPr>
      <w:r>
        <w:rPr>
          <w:rFonts w:ascii="Courier New" w:hAnsi="Courier New"/>
          <w:color w:val="1E293B"/>
          <w:sz w:val="17"/>
        </w:rPr>
        <w:t>GOOGLE_API_KEY=sua_chave_aqui</w:t>
        <w:br/>
        <w:t>GEMINI_MODEL=gemini-2.0-flash</w:t>
        <w:br/>
        <w:t>GEMINI_VISION_MODEL=gemini-2.0-flash</w:t>
        <w:br/>
        <w:t>MAX_FILE_SIZE_MB=50</w:t>
        <w:br/>
        <w:t>DB_PATH=./data/apolices.db</w:t>
        <w:br/>
        <w:t>LOG_LEVEL=INFO</w:t>
      </w:r>
    </w:p>
    <w:p>
      <w:pPr>
        <w:pStyle w:val="Heading3"/>
      </w:pPr>
      <w:r>
        <w:t>10.3 Pré-requisito do sistema</w:t>
      </w:r>
    </w:p>
    <w:p>
      <w:pPr>
        <w:spacing w:before="80" w:after="80"/>
        <w:shd w:val="clear" w:color="auto" w:fill="F1F5F9"/>
      </w:pPr>
      <w:r>
        <w:rPr>
          <w:rFonts w:ascii="Courier New" w:hAnsi="Courier New"/>
          <w:color w:val="1E293B"/>
          <w:sz w:val="17"/>
        </w:rPr>
        <w:t>sudo apt-get install -y poppler-utils  # Necessário para pdf2image (Ubuntu/Debian)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</w:pPr>
      <w:r>
        <w:t>11. Cronograma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Entregável</w:t>
            </w:r>
          </w:p>
        </w:tc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Prazo interno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PRD aprovado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Semana 1 (atual)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Estrutura do projeto + requirements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Semana 1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Pipeline de extração funcional (Agentes 1-2)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Semana 1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Agentes 3-4 (identificação + estruturação)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Semana 2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Agentes 5-6 + comparação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Semana 3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Interface Streamlit completa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Semana 3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Testes + tratamento de erros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Semana 4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Relatório Técnico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Semana 5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Pitch Deck + Vídeo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Semana 5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Entrega final no GitHub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06/10/2026</w:t>
            </w:r>
          </w:p>
        </w:tc>
      </w:tr>
    </w:tbl>
    <w:p/>
    <w:p>
      <w:pPr>
        <w:spacing w:before="120" w:after="120"/>
        <w:pBdr>
          <w:bottom w:val="single" w:sz="6" w:space="1" w:color="E2E8F0"/>
        </w:pBdr>
      </w:pPr>
    </w:p>
    <w:p>
      <w:pPr>
        <w:pStyle w:val="Heading2"/>
      </w:pPr>
      <w:r>
        <w:t>12. Riscos e Mitigações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Prob.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Mitigação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PDF com layout complexo (tabelas, colunas)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Média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Fallback Gemini Vision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Rate limit da API Gemini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Baixa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Médio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Cache de resultados no SQLite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Campo não encontrado na apólice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Médio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Validação mínima bloqueia comparação se campos obrigatórios (`limite_responsabilidade`, `coberturas`, `exclusoes`, `vigencia_inicio`, `vigencia_fim`) estiverem vazios + highlight visual ⚠️ para campos secundários ausentes (custo zero — lógica Python pura)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Gemini retorna JSON mal formatado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Média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Médio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`response_schema` + validação Pydantic + retry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PDF corrompido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Baixa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Médio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Validação no Agente 1 antes de processar</w:t>
            </w:r>
          </w:p>
        </w:tc>
      </w:tr>
    </w:tbl>
    <w:p/>
    <w:p>
      <w:pPr>
        <w:spacing w:before="120" w:after="120"/>
        <w:pBdr>
          <w:bottom w:val="single" w:sz="6" w:space="1" w:color="E2E8F0"/>
        </w:pBdr>
      </w:pPr>
    </w:p>
    <w:p>
      <w:pPr>
        <w:pStyle w:val="Heading2"/>
      </w:pPr>
      <w:r>
        <w:t>13. Decisões Técnicas Justificadas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Alternativas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Justificativa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Streamlit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FastAPI+JS, Gradio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Curva baixa, experiência prévia, perfeito para MVP demonstrável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LangGraph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CrewAI, LangChain linear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Controle explícito do grafo, alinhado com sugestão do professor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Gemini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OpenAI, Claude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Já em uso no workspace, tier free generoso, vision integrado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pdfplumber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PyMuPDF, pypdf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Melhor extração de tabelas e layout, licença MIT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SQLite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PostgreSQL, MongoDB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Zero infraestrutura, perfeito para MVP local, sem custo operacional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Pydantic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dataclasses, dict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Validação automática, integração nativa com LangGraph, schema claro</w:t>
            </w:r>
          </w:p>
        </w:tc>
      </w:tr>
    </w:tbl>
    <w:p/>
    <w:p>
      <w:pPr>
        <w:spacing w:before="120" w:after="120"/>
        <w:pBdr>
          <w:bottom w:val="single" w:sz="6" w:space="1" w:color="E2E8F0"/>
        </w:pBdr>
      </w:pPr>
    </w:p>
    <w:p>
      <w:pPr/>
      <w:r>
        <w:rPr>
          <w:i/>
        </w:rPr>
        <w:t>Documento gerado em 01/09/2026 — InsurMinds Apólice Analyzer · I2A2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7556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