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2"/>
        </w:rPr>
        <w:t>CARDIODAILY</w:t>
      </w:r>
    </w:p>
    <w:p>
      <w:pPr>
        <w:jc w:val="center"/>
      </w:pPr>
      <w:r>
        <w:rPr>
          <w:b/>
          <w:color w:val="17365D"/>
          <w:sz w:val="44"/>
        </w:rPr>
        <w:t>CHECKLIST DE AVALIAÇÃO CRÍTICA</w:t>
      </w:r>
    </w:p>
    <w:p>
      <w:pPr>
        <w:jc w:val="center"/>
      </w:pPr>
      <w:r>
        <w:rPr>
          <w:color w:val="666666"/>
          <w:sz w:val="26"/>
        </w:rPr>
        <w:t>Estudos que avaliam o valor de um teste diagnóstico, prognóstico ou biomarcador</w:t>
      </w:r>
    </w:p>
    <w:p>
      <w:pPr>
        <w:jc w:val="center"/>
      </w:pPr>
      <w:r>
        <w:rPr>
          <w:i/>
          <w:sz w:val="21"/>
        </w:rPr>
        <w:t>Ex.: teste de isquemia, ECG, troponina, biomarcadores, imagem, escores e marcadores fisiológicos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PRINCÍPIO CENTRAL: Associação ≠ acurácia diagnóstica ≠ valor prognóstico ≠ valor incremental ≠ utilidade clínica.</w:t>
              <w:br/>
              <w:t>Um estudo só deve sustentar a conclusão correspondente ao nível de evidência que realmente demonstrou.</w:t>
            </w:r>
          </w:p>
        </w:tc>
      </w:tr>
    </w:tbl>
    <w:p>
      <w:pPr>
        <w:spacing w:after="0"/>
      </w:pPr>
    </w:p>
    <w:p>
      <w:r>
        <w:rPr>
          <w:b/>
          <w:color w:val="17365D"/>
          <w:sz w:val="26"/>
        </w:rPr>
        <w:t>IDENTIFICAÇÃO DO ESTUDO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9"/>
              </w:rPr>
              <w:t>Título / Autor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666666"/>
                <w:sz w:val="19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9"/>
              </w:rPr>
              <w:t>Revista / Ano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666666"/>
                <w:sz w:val="19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9"/>
              </w:rPr>
              <w:t>Teste avaliado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666666"/>
                <w:sz w:val="19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9"/>
              </w:rPr>
              <w:t>Pergunta clínica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666666"/>
                <w:sz w:val="19"/>
              </w:rPr>
              <w:t>________________________________________________________________________________</w:t>
            </w:r>
          </w:p>
        </w:tc>
      </w:tr>
    </w:tbl>
    <w:p/>
    <w:p>
      <w:r>
        <w:rPr>
          <w:b/>
          <w:color w:val="17365D"/>
          <w:sz w:val="26"/>
        </w:rPr>
        <w:t>1. QUAL É O NÍVEL DE EVIDÊNCIA QUE O ESTUDO TENTA DEMONSTRAR?</w:t>
      </w:r>
    </w:p>
    <w:p>
      <w:pPr>
        <w:spacing w:after="40"/>
      </w:pPr>
      <w:r>
        <w:t>☐ Validade analítica — o teste pode ser medido de forma confiável?</w:t>
      </w:r>
    </w:p>
    <w:p>
      <w:pPr>
        <w:spacing w:after="40"/>
      </w:pPr>
      <w:r>
        <w:t>☐ Acurácia diagnóstica — identifica corretamente a doença/condição?</w:t>
      </w:r>
    </w:p>
    <w:p>
      <w:pPr>
        <w:spacing w:after="40"/>
      </w:pPr>
      <w:r>
        <w:t>☐ Valor prognóstico — prediz eventos futuros?</w:t>
      </w:r>
    </w:p>
    <w:p>
      <w:pPr>
        <w:spacing w:after="40"/>
      </w:pPr>
      <w:r>
        <w:t>☐ Valor incremental — adiciona informação além do que já sabíamos?</w:t>
      </w:r>
    </w:p>
    <w:p>
      <w:pPr>
        <w:spacing w:after="40"/>
      </w:pPr>
      <w:r>
        <w:t>☐ Utilidade clínica — muda uma decisão clínica relevante?</w:t>
      </w:r>
    </w:p>
    <w:p>
      <w:pPr>
        <w:spacing w:after="40"/>
      </w:pPr>
      <w:r>
        <w:t>☐ Benefício clínico — usar o teste melhora desfechos?</w:t>
      </w:r>
    </w:p>
    <w:p>
      <w:pPr>
        <w:spacing w:after="40"/>
      </w:pPr>
      <w:r>
        <w:t>☐ Valor — o benefício compensa danos, exames subsequentes e custo?</w:t>
      </w:r>
    </w:p>
    <w:p>
      <w:r>
        <w:rPr>
          <w:b/>
          <w:color w:val="2E7D32"/>
          <w:sz w:val="28"/>
        </w:rPr>
        <w:t>2. CHECKLIST POSITIVO — O QUE EU QUERO ENCONTRAR EM UM BOM ESTUDO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3168"/>
        <w:gridCol w:w="7056"/>
      </w:tblGrid>
      <w:tr>
        <w:tc>
          <w:tcPr>
            <w:tcW w:type="dxa" w:w="3456"/>
            <w:shd w:fill="17365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✓</w:t>
            </w:r>
          </w:p>
        </w:tc>
        <w:tc>
          <w:tcPr>
            <w:tcW w:type="dxa" w:w="3456"/>
            <w:shd w:fill="17365D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456"/>
            <w:shd w:fill="17365D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 que procurar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Pergunta clínica e uso pretendido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População, contexto, objetivo do teste, alvo clínico e decisão que o resultado pretende influenciar estão claramente definidos.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População representativa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Pacientes consecutivos/aleatórios, cenário semelhante ao uso real, prevalência e espectro de doença compatíveis com a prática.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Espectro clínico real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Inclui doença leve, moderada, grave, casos limítrofes, comorbidades e diagnósticos alternativos — não apenas “doentes óbvios vs saudáveis”.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Teste padronizado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Método de aquisição/ensaio, plataforma, interpretação, reprodutibilidade e variabilidade analítica estão descritos.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Cutoff pré-especificado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 limiar diagnóstico/prognóstico foi definido antes de olhar os resultados; se derivado no estudo, existe validação independente.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Referência adequada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 padrão de referência mede de fato a condição-alvo e não apenas um substituto imperfeito.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Referência independente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 teste em avaliação não participa da definição do próprio desfecho/padrão-ouro.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Leitura cega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Quem interpreta o teste índice não conhece o padrão de referência, e vice-versa, quando aplicável.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Fluxo e tempo adequados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Teste e referência são feitos em intervalo plausível, sem mudança importante da doença ou tratamento contaminando a comparação.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Verificação completa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Quase todos recebem o mesmo padrão de referência; a confirmação não depende do resultado do teste índice.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Resultados indeterminados preservados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Nondiagnósticos, falhas técnicas e resultados intermediários são contabilizados e analisados.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Métricas diagnósticas completas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Sensibilidade, especificidade, LR+/LR−, PPV/NPV, IC95% e dados 2×2 são apresentados quando apropriado.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Prevalência explicitada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PPV e NPV são interpretados no contexto da prevalência real da população estudada.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Desfechos prognósticos relevantes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Morte, IAM, AVC, IC etc. são preferidos a desfechos fortemente influenciados pelo próprio teste, como revascularização isolada.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Comparação com o melhor modelo existente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Novo marcador é comparado contra a informação clínica contemporânea já disponível, não contra um modelo fraco.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Valor incremental demonstrado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Não basta P&lt;0,05: avaliam-se discriminação, calibração, reclassificação clinicamente relevante e ganho absoluto.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Calibração avaliada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Risco previsto e risco observado são comparados; AUC isolada não é tratada como prova suficiente.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Reclassificação útil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Mudanças de categoria ocorrem em limiares clínicos relevantes, e não apenas por NRI contínuo impressionante.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Validação externa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Resultado/cutoff/modelo funciona em população independente, idealmente em outro tempo, centro ou sistema de saúde.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Análises de robustez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Sensibilidade, subgrupos plausíveis, diferentes definições e cenários confirmam estabilidade do achado.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Utilidade clínica demonstrada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Há evidência de que o resultado muda conduta, melhora net benefit ou reduz erros clínicos relevantes.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Impacto downstream avaliado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Falsos positivos, exames adicionais, procedimentos, ansiedade, danos e custos são considerados.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Benefício do uso do teste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Quando a recomendação é “usar rotineiramente”, há ensaio ou evidência convincente de estratégia guiada pelo teste.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Conclusão proporcional aos dados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 texto final não extrapola associação para causalidade, nem prognóstico para utilidade clínica.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Transparência e reprodutibilidade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Critérios, algoritmos, definições, análise e limitações estão claros o suficiente para replicação.</w:t>
            </w:r>
          </w:p>
        </w:tc>
      </w:tr>
    </w:tbl>
    <w:p>
      <w:r>
        <w:rPr>
          <w:b/>
          <w:color w:val="C62828"/>
          <w:sz w:val="28"/>
        </w:rPr>
        <w:t>3. OS 10 ERROS FATAIS — NÃO PODEMOS DEIXAR PASSAR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C62828"/>
                <w:sz w:val="19"/>
              </w:rPr>
              <w:t>☐ 1. Spectrum bias / casos extremos</w:t>
            </w:r>
          </w:p>
        </w:tc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Doentes óbvios comparados a controles saudáveis quando o uso pretendido é em pacientes com incerteza diagnóstica real.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C62828"/>
                <w:sz w:val="19"/>
              </w:rPr>
              <w:t>☐ 2. Verification / work-up bias</w:t>
            </w:r>
          </w:p>
        </w:tc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 padrão-ouro é feito principalmente em quem teve teste positivo; negativos não são igualmente verificados.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C62828"/>
                <w:sz w:val="19"/>
              </w:rPr>
              <w:t>☐ 3. Incorporation bias</w:t>
            </w:r>
          </w:p>
        </w:tc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 teste avaliado faz parte da própria definição do diagnóstico usado como referência.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C62828"/>
                <w:sz w:val="19"/>
              </w:rPr>
              <w:t>☐ 4. Padrão de referência inválido ou diferencial</w:t>
            </w:r>
          </w:p>
        </w:tc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 “gold standard” não representa a condição-alvo ou padrões diferentes são usados conforme o resultado do teste.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C62828"/>
                <w:sz w:val="19"/>
              </w:rPr>
              <w:t>☐ 5. Threshold hacking</w:t>
            </w:r>
          </w:p>
        </w:tc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Cutoff “ótimo” escolhido após explorar os dados e desempenho divulgado no mesmo conjunto, sem validação externa.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C62828"/>
                <w:sz w:val="19"/>
              </w:rPr>
              <w:t>☐ 6. Exclusão de resultados indeterminados</w:t>
            </w:r>
          </w:p>
        </w:tc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Falhas, exames inconclusivos ou resultados intermediários são removidos, inflando artificialmente a acurácia.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C62828"/>
                <w:sz w:val="19"/>
              </w:rPr>
              <w:t>☐ 7. Interpretação não cega</w:t>
            </w:r>
          </w:p>
        </w:tc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Leitor do ECG/imagem/angiografia conhece o resultado do comparador e tende a enxergar o que já espera encontrar.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C62828"/>
                <w:sz w:val="19"/>
              </w:rPr>
              <w:t>☐ 8. Time-lag ou tratamento contaminando a comparação</w:t>
            </w:r>
          </w:p>
        </w:tc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Grande intervalo entre teste e referência, ou intervenção iniciada após o teste altera a doença/desfecho.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C62828"/>
                <w:sz w:val="19"/>
              </w:rPr>
              <w:t>☐ 9. “Preditor independente” vendido como valor incremental</w:t>
            </w:r>
          </w:p>
        </w:tc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HR/P significativo é usado para afirmar melhora de estratificação sem demonstrar discriminação, calibração ou utilidade incremental.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C62828"/>
                <w:sz w:val="19"/>
              </w:rPr>
              <w:t>☐ 10. “Valor clínico” sem utilidade clínica</w:t>
            </w:r>
          </w:p>
        </w:tc>
        <w:tc>
          <w:tcPr>
            <w:tcW w:type="dxa" w:w="5184"/>
            <w:shd w:fill="FDECE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Autores recomendam uso rotineiro sem mostrar que o teste muda decisão, gera benefício líquido ou melhora desfechos relevantes.</w:t>
            </w:r>
          </w:p>
        </w:tc>
      </w:tr>
    </w:tbl>
    <w:p>
      <w:r>
        <w:rPr>
          <w:b/>
          <w:color w:val="2F75B5"/>
          <w:sz w:val="28"/>
        </w:rPr>
        <w:t>4. TRIAGEM DE 60 SEGUNDOS</w:t>
      </w:r>
    </w:p>
    <w:p>
      <w:pPr>
        <w:spacing w:after="40"/>
      </w:pPr>
      <w:r>
        <w:rPr>
          <w:b w:val="0"/>
        </w:rPr>
        <w:t>☐ 1. Qual é exatamente a função do teste: diagnosticar, prognosticar ou guiar tratamento?</w:t>
      </w:r>
    </w:p>
    <w:p>
      <w:pPr>
        <w:spacing w:after="40"/>
      </w:pPr>
      <w:r>
        <w:rPr>
          <w:b w:val="0"/>
        </w:rPr>
        <w:t>☐ 2. A população é a mesma em que eu usaria o teste na prática?</w:t>
      </w:r>
    </w:p>
    <w:p>
      <w:pPr>
        <w:spacing w:after="40"/>
      </w:pPr>
      <w:r>
        <w:rPr>
          <w:b w:val="0"/>
        </w:rPr>
        <w:t>☐ 3. Qual é o padrão de referência — e ele realmente mede a condição-alvo?</w:t>
      </w:r>
    </w:p>
    <w:p>
      <w:pPr>
        <w:spacing w:after="40"/>
      </w:pPr>
      <w:r>
        <w:rPr>
          <w:b/>
        </w:rPr>
        <w:t>☐ 4. Todos foram submetidos ao mesmo padrão de referência, independentemente do resultado do teste?</w:t>
      </w:r>
    </w:p>
    <w:p>
      <w:pPr>
        <w:spacing w:after="40"/>
      </w:pPr>
      <w:r>
        <w:rPr>
          <w:b w:val="0"/>
        </w:rPr>
        <w:t>☐ 5. O cutoff foi pré-especificado ou “descoberto” no próprio banco?</w:t>
      </w:r>
    </w:p>
    <w:p>
      <w:pPr>
        <w:spacing w:after="40"/>
      </w:pPr>
      <w:r>
        <w:rPr>
          <w:b w:val="0"/>
        </w:rPr>
        <w:t>☐ 6. Resultados indeterminados foram mantidos?</w:t>
      </w:r>
    </w:p>
    <w:p>
      <w:pPr>
        <w:spacing w:after="40"/>
      </w:pPr>
      <w:r>
        <w:rPr>
          <w:b w:val="0"/>
        </w:rPr>
        <w:t>☐ 7. Os leitores estavam cegos ao resultado do comparador?</w:t>
      </w:r>
    </w:p>
    <w:p>
      <w:pPr>
        <w:spacing w:after="40"/>
      </w:pPr>
      <w:r>
        <w:rPr>
          <w:b/>
        </w:rPr>
        <w:t>☐ 8. Se prognóstico: o teste acrescenta algo ao melhor modelo clínico existente?</w:t>
      </w:r>
    </w:p>
    <w:p>
      <w:pPr>
        <w:spacing w:after="40"/>
      </w:pPr>
      <w:r>
        <w:rPr>
          <w:b w:val="0"/>
        </w:rPr>
        <w:t>☐ 9. O achado foi validado externamente?</w:t>
      </w:r>
    </w:p>
    <w:p>
      <w:pPr>
        <w:spacing w:after="40"/>
      </w:pPr>
      <w:r>
        <w:rPr>
          <w:b/>
        </w:rPr>
        <w:t>☐ 10. Eu consigo identificar uma decisão clínica concreta que melhora porque conheço esse resultado?</w:t>
      </w:r>
    </w:p>
    <w:p>
      <w:r>
        <w:rPr>
          <w:b/>
          <w:color w:val="17365D"/>
          <w:sz w:val="28"/>
        </w:rPr>
        <w:t>5. VEREDITO FINAL CARDIODAILY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5184"/>
            <w:shd w:fill="EAF2F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Nível de evidência alcançado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☐ Associação   ☐ Acurácia diagnóstica   ☐ Prognóstico   ☐ Valor incremental   ☐ Utilidade clínica   ☐ Benefício clínico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Erros fatais presentes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☐ Nenhum   ☐ Sim — quais? __________________________________________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O estudo realmente prova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O estudo NÃO prova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Aplicabilidade clínica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☐ Alta   ☐ Moderada   ☐ Baixa   ☐ Não aplicável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Veredito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☐ Prática mudando   ☐ Forte   ☐ Clinicamente crível   ☐ Hipótese geradora   ☐ Fraco   ☐ Não usar para esta conclusão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Observações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before="160"/>
        <w:jc w:val="center"/>
      </w:pPr>
      <w:r>
        <w:rPr>
          <w:b/>
          <w:color w:val="2F75B5"/>
          <w:sz w:val="20"/>
        </w:rPr>
        <w:t>CardioDaily — fatos sem firulas!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