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heading1"/>
        <w:rPr>
          <w:lang w:val="en-US"/>
        </w:rPr>
      </w:pPr>
      <w:r>
        <w:rPr>
          <w:lang w:val="en-US"/>
        </w:rPr>
        <w:t>4 Time Management Account</w:t>
      </w:r>
    </w:p>
    <w:p w:rsidR="00BA0B3F" w:rsidRDefault="00BA0B3F" w:rsidP="00BA0B3F">
      <w:pPr>
        <w:pStyle w:val="heading2"/>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rFonts w:hint="eastAsia"/>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p>
    <w:tbl>
      <w:tblPr>
        <w:tblStyle w:val="a3"/>
        <w:tblW w:w="9272" w:type="dxa"/>
        <w:tblLook w:val="04A0"/>
      </w:tblPr>
      <w:tblGrid>
        <w:gridCol w:w="549"/>
        <w:gridCol w:w="1617"/>
        <w:gridCol w:w="1282"/>
        <w:gridCol w:w="1727"/>
        <w:gridCol w:w="887"/>
        <w:gridCol w:w="991"/>
        <w:gridCol w:w="688"/>
        <w:gridCol w:w="731"/>
        <w:gridCol w:w="800"/>
      </w:tblGrid>
      <w:tr w:rsidR="001F3EF0" w:rsidTr="001F3EF0">
        <w:tc>
          <w:tcPr>
            <w:tcW w:w="549" w:type="dxa"/>
          </w:tcPr>
          <w:p w:rsidR="001F3EF0" w:rsidRDefault="001F3EF0" w:rsidP="006D0BB1">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ID</w:t>
            </w:r>
          </w:p>
        </w:tc>
        <w:tc>
          <w:tcPr>
            <w:tcW w:w="1617" w:type="dxa"/>
          </w:tcPr>
          <w:p w:rsidR="001F3EF0" w:rsidRDefault="001F3EF0" w:rsidP="00271DAB">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2" w:type="dxa"/>
          </w:tcPr>
          <w:p w:rsidR="001F3EF0" w:rsidRDefault="001F3EF0" w:rsidP="001F3EF0">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Estimation (hours)</w:t>
            </w:r>
          </w:p>
        </w:tc>
        <w:tc>
          <w:tcPr>
            <w:tcW w:w="1727" w:type="dxa"/>
          </w:tcPr>
          <w:p w:rsidR="001F3EF0" w:rsidRDefault="001F3EF0" w:rsidP="001F3EF0">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Actual Spent (hours)</w:t>
            </w:r>
          </w:p>
        </w:tc>
        <w:tc>
          <w:tcPr>
            <w:tcW w:w="887" w:type="dxa"/>
          </w:tcPr>
          <w:p w:rsidR="001F3EF0" w:rsidRDefault="001F3EF0" w:rsidP="001F3EF0">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91" w:type="dxa"/>
          </w:tcPr>
          <w:p w:rsidR="001F3EF0" w:rsidRDefault="001F3EF0" w:rsidP="001F3EF0">
            <w:pPr>
              <w:spacing w:after="0" w:line="240" w:lineRule="auto"/>
              <w:jc w:val="center"/>
              <w:rPr>
                <w:rFonts w:ascii="Verdana" w:eastAsiaTheme="minorEastAsia" w:hAnsi="Verdana" w:hint="eastAsi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Brian</w:t>
            </w:r>
          </w:p>
        </w:tc>
        <w:tc>
          <w:tcPr>
            <w:tcW w:w="731" w:type="dxa"/>
          </w:tcPr>
          <w:p w:rsidR="001F3EF0" w:rsidRDefault="001F3EF0" w:rsidP="001F3EF0">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Oscar</w:t>
            </w:r>
          </w:p>
        </w:tc>
        <w:tc>
          <w:tcPr>
            <w:tcW w:w="800" w:type="dxa"/>
          </w:tcPr>
          <w:p w:rsidR="001F3EF0" w:rsidRDefault="001F3EF0" w:rsidP="001F3EF0">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Kelvin</w:t>
            </w:r>
          </w:p>
        </w:tc>
      </w:tr>
      <w:tr w:rsidR="001F3EF0" w:rsidTr="001F3EF0">
        <w:tc>
          <w:tcPr>
            <w:tcW w:w="549" w:type="dxa"/>
          </w:tcPr>
          <w:p w:rsidR="001F3EF0" w:rsidRDefault="001F3EF0" w:rsidP="006C6AC3">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w:t>
            </w:r>
          </w:p>
        </w:tc>
        <w:tc>
          <w:tcPr>
            <w:tcW w:w="1617" w:type="dxa"/>
          </w:tcPr>
          <w:p w:rsidR="001F3EF0" w:rsidRDefault="001F3EF0" w:rsidP="006C6AC3">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2"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27"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w:t>
            </w:r>
          </w:p>
        </w:tc>
        <w:tc>
          <w:tcPr>
            <w:tcW w:w="991"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w:t>
            </w:r>
          </w:p>
        </w:tc>
        <w:tc>
          <w:tcPr>
            <w:tcW w:w="688"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3.5</w:t>
            </w:r>
          </w:p>
        </w:tc>
        <w:tc>
          <w:tcPr>
            <w:tcW w:w="731"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p>
        </w:tc>
        <w:tc>
          <w:tcPr>
            <w:tcW w:w="800" w:type="dxa"/>
          </w:tcPr>
          <w:p w:rsidR="001F3EF0" w:rsidRPr="006C6AC3" w:rsidRDefault="00452FF9"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p>
        </w:tc>
      </w:tr>
      <w:tr w:rsidR="0093775E" w:rsidTr="001F3EF0">
        <w:tc>
          <w:tcPr>
            <w:tcW w:w="549" w:type="dxa"/>
          </w:tcPr>
          <w:p w:rsidR="0093775E" w:rsidRDefault="0093775E" w:rsidP="006C6AC3">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7</w:t>
            </w:r>
          </w:p>
        </w:tc>
        <w:tc>
          <w:tcPr>
            <w:tcW w:w="1617" w:type="dxa"/>
          </w:tcPr>
          <w:p w:rsidR="0093775E" w:rsidRDefault="0093775E" w:rsidP="006C6AC3">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38.75</w:t>
            </w:r>
          </w:p>
        </w:tc>
        <w:tc>
          <w:tcPr>
            <w:tcW w:w="88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16</w:t>
            </w:r>
          </w:p>
        </w:tc>
        <w:tc>
          <w:tcPr>
            <w:tcW w:w="991"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4.5</w:t>
            </w:r>
          </w:p>
        </w:tc>
        <w:tc>
          <w:tcPr>
            <w:tcW w:w="688"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8</w:t>
            </w:r>
          </w:p>
        </w:tc>
        <w:tc>
          <w:tcPr>
            <w:tcW w:w="731"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6</w:t>
            </w:r>
          </w:p>
        </w:tc>
        <w:tc>
          <w:tcPr>
            <w:tcW w:w="800"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shd w:val="clear" w:color="auto" w:fill="FFFFFF"/>
              </w:rPr>
              <w:t>3.25</w:t>
            </w:r>
          </w:p>
        </w:tc>
      </w:tr>
      <w:tr w:rsidR="0093775E" w:rsidTr="00405DC1">
        <w:tc>
          <w:tcPr>
            <w:tcW w:w="549" w:type="dxa"/>
          </w:tcPr>
          <w:p w:rsidR="0093775E" w:rsidRDefault="0093775E" w:rsidP="006C6AC3">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16</w:t>
            </w:r>
          </w:p>
        </w:tc>
        <w:tc>
          <w:tcPr>
            <w:tcW w:w="1617" w:type="dxa"/>
          </w:tcPr>
          <w:p w:rsidR="0093775E" w:rsidRDefault="0093775E" w:rsidP="006C6AC3">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75.5</w:t>
            </w:r>
          </w:p>
        </w:tc>
        <w:tc>
          <w:tcPr>
            <w:tcW w:w="887" w:type="dxa"/>
            <w:vAlign w:val="center"/>
          </w:tcPr>
          <w:p w:rsidR="0093775E" w:rsidRPr="006C6AC3" w:rsidRDefault="0093775E" w:rsidP="006C6AC3">
            <w:pPr>
              <w:spacing w:after="0"/>
              <w:jc w:val="center"/>
              <w:rPr>
                <w:rFonts w:eastAsia="PMingLiU"/>
              </w:rPr>
            </w:pPr>
            <w:r w:rsidRPr="006C6AC3">
              <w:rPr>
                <w:rFonts w:eastAsia="PMingLiU"/>
              </w:rPr>
              <w:t>17.75</w:t>
            </w:r>
          </w:p>
        </w:tc>
        <w:tc>
          <w:tcPr>
            <w:tcW w:w="991" w:type="dxa"/>
            <w:vAlign w:val="center"/>
          </w:tcPr>
          <w:p w:rsidR="0093775E" w:rsidRPr="006C6AC3" w:rsidRDefault="0093775E" w:rsidP="006C6AC3">
            <w:pPr>
              <w:spacing w:after="0"/>
              <w:jc w:val="center"/>
              <w:rPr>
                <w:rFonts w:eastAsia="PMingLiU"/>
              </w:rPr>
            </w:pPr>
            <w:r w:rsidRPr="006C6AC3">
              <w:rPr>
                <w:rFonts w:eastAsia="PMingLiU"/>
              </w:rPr>
              <w:t>17</w:t>
            </w:r>
          </w:p>
        </w:tc>
        <w:tc>
          <w:tcPr>
            <w:tcW w:w="688" w:type="dxa"/>
            <w:vAlign w:val="center"/>
          </w:tcPr>
          <w:p w:rsidR="0093775E" w:rsidRPr="006C6AC3" w:rsidRDefault="0093775E" w:rsidP="006C6AC3">
            <w:pPr>
              <w:spacing w:after="0"/>
              <w:jc w:val="center"/>
              <w:rPr>
                <w:rFonts w:eastAsia="PMingLiU"/>
              </w:rPr>
            </w:pPr>
            <w:r w:rsidRPr="006C6AC3">
              <w:rPr>
                <w:rFonts w:eastAsia="PMingLiU"/>
              </w:rPr>
              <w:t>15</w:t>
            </w:r>
          </w:p>
        </w:tc>
        <w:tc>
          <w:tcPr>
            <w:tcW w:w="731" w:type="dxa"/>
            <w:vAlign w:val="center"/>
          </w:tcPr>
          <w:p w:rsidR="0093775E" w:rsidRPr="006C6AC3" w:rsidRDefault="0093775E" w:rsidP="006C6AC3">
            <w:pPr>
              <w:spacing w:after="0"/>
              <w:jc w:val="center"/>
              <w:rPr>
                <w:rFonts w:eastAsia="PMingLiU"/>
              </w:rPr>
            </w:pPr>
            <w:r w:rsidRPr="006C6AC3">
              <w:rPr>
                <w:rFonts w:eastAsia="PMingLiU"/>
              </w:rPr>
              <w:t>15</w:t>
            </w:r>
          </w:p>
        </w:tc>
        <w:tc>
          <w:tcPr>
            <w:tcW w:w="800" w:type="dxa"/>
            <w:vAlign w:val="center"/>
          </w:tcPr>
          <w:p w:rsidR="0093775E" w:rsidRPr="006C6AC3" w:rsidRDefault="0093775E" w:rsidP="006C6AC3">
            <w:pPr>
              <w:spacing w:after="0"/>
              <w:jc w:val="center"/>
              <w:rPr>
                <w:rFonts w:eastAsia="PMingLiU"/>
              </w:rPr>
            </w:pPr>
            <w:r w:rsidRPr="006C6AC3">
              <w:rPr>
                <w:rFonts w:eastAsia="PMingLiU"/>
              </w:rPr>
              <w:t>11</w:t>
            </w:r>
          </w:p>
        </w:tc>
      </w:tr>
      <w:tr w:rsidR="001F3EF0" w:rsidTr="001F3EF0">
        <w:tc>
          <w:tcPr>
            <w:tcW w:w="549" w:type="dxa"/>
          </w:tcPr>
          <w:p w:rsidR="001F3EF0" w:rsidRDefault="001F3EF0" w:rsidP="006C6AC3">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21</w:t>
            </w:r>
          </w:p>
        </w:tc>
        <w:tc>
          <w:tcPr>
            <w:tcW w:w="1617" w:type="dxa"/>
          </w:tcPr>
          <w:p w:rsidR="001F3EF0" w:rsidRDefault="001F3EF0" w:rsidP="006C6AC3">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2"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27" w:type="dxa"/>
          </w:tcPr>
          <w:p w:rsidR="001F3EF0" w:rsidRPr="006C6AC3" w:rsidRDefault="001F3EF0"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2.5</w:t>
            </w:r>
          </w:p>
        </w:tc>
        <w:tc>
          <w:tcPr>
            <w:tcW w:w="887"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991"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688"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731" w:type="dxa"/>
          </w:tcPr>
          <w:p w:rsidR="001F3EF0" w:rsidRPr="006C6AC3" w:rsidRDefault="001F3EF0" w:rsidP="006C6AC3">
            <w:pPr>
              <w:spacing w:after="0" w:line="240" w:lineRule="auto"/>
              <w:jc w:val="center"/>
              <w:rPr>
                <w:rFonts w:eastAsiaTheme="minorEastAsia"/>
                <w:shd w:val="clear" w:color="auto" w:fill="FFFFFF"/>
                <w:lang w:eastAsia="zh-TW"/>
              </w:rPr>
            </w:pPr>
          </w:p>
        </w:tc>
        <w:tc>
          <w:tcPr>
            <w:tcW w:w="800" w:type="dxa"/>
          </w:tcPr>
          <w:p w:rsidR="001F3EF0"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2.5</w:t>
            </w:r>
          </w:p>
        </w:tc>
      </w:tr>
      <w:tr w:rsidR="0093775E" w:rsidTr="00E12E2E">
        <w:tc>
          <w:tcPr>
            <w:tcW w:w="549" w:type="dxa"/>
          </w:tcPr>
          <w:p w:rsidR="0093775E" w:rsidRDefault="0093775E" w:rsidP="006C6AC3">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24</w:t>
            </w:r>
          </w:p>
        </w:tc>
        <w:tc>
          <w:tcPr>
            <w:tcW w:w="1617" w:type="dxa"/>
          </w:tcPr>
          <w:p w:rsidR="0093775E" w:rsidRDefault="0093775E" w:rsidP="006C6AC3">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93775E" w:rsidRPr="006C6AC3" w:rsidRDefault="0093775E" w:rsidP="006C6AC3">
            <w:pPr>
              <w:spacing w:after="0"/>
              <w:jc w:val="center"/>
              <w:rPr>
                <w:rFonts w:eastAsia="PMingLiU"/>
              </w:rPr>
            </w:pPr>
            <w:r w:rsidRPr="006C6AC3">
              <w:rPr>
                <w:rFonts w:eastAsia="PMingLiU"/>
              </w:rPr>
              <w:t>6</w:t>
            </w:r>
          </w:p>
        </w:tc>
        <w:tc>
          <w:tcPr>
            <w:tcW w:w="991" w:type="dxa"/>
            <w:vAlign w:val="center"/>
          </w:tcPr>
          <w:p w:rsidR="0093775E" w:rsidRPr="006C6AC3" w:rsidRDefault="0093775E" w:rsidP="006C6AC3">
            <w:pPr>
              <w:spacing w:after="0"/>
              <w:jc w:val="center"/>
              <w:rPr>
                <w:rFonts w:eastAsia="PMingLiU"/>
              </w:rPr>
            </w:pPr>
            <w:r w:rsidRPr="006C6AC3">
              <w:rPr>
                <w:rFonts w:eastAsia="PMingLiU"/>
              </w:rPr>
              <w:t>6</w:t>
            </w:r>
          </w:p>
        </w:tc>
        <w:tc>
          <w:tcPr>
            <w:tcW w:w="688" w:type="dxa"/>
            <w:vAlign w:val="center"/>
          </w:tcPr>
          <w:p w:rsidR="0093775E" w:rsidRPr="006C6AC3" w:rsidRDefault="0093775E" w:rsidP="006C6AC3">
            <w:pPr>
              <w:spacing w:after="0"/>
              <w:jc w:val="center"/>
              <w:rPr>
                <w:rFonts w:eastAsia="PMingLiU"/>
              </w:rPr>
            </w:pPr>
            <w:r w:rsidRPr="006C6AC3">
              <w:rPr>
                <w:rFonts w:eastAsia="PMingLiU"/>
              </w:rPr>
              <w:t>6</w:t>
            </w:r>
          </w:p>
        </w:tc>
        <w:tc>
          <w:tcPr>
            <w:tcW w:w="731" w:type="dxa"/>
            <w:vAlign w:val="center"/>
          </w:tcPr>
          <w:p w:rsidR="0093775E" w:rsidRPr="006C6AC3" w:rsidRDefault="0093775E" w:rsidP="006C6AC3">
            <w:pPr>
              <w:spacing w:after="0"/>
              <w:jc w:val="center"/>
              <w:rPr>
                <w:rFonts w:eastAsia="PMingLiU"/>
              </w:rPr>
            </w:pPr>
            <w:r w:rsidRPr="006C6AC3">
              <w:rPr>
                <w:rFonts w:eastAsia="PMingLiU"/>
              </w:rPr>
              <w:t>6</w:t>
            </w:r>
          </w:p>
        </w:tc>
        <w:tc>
          <w:tcPr>
            <w:tcW w:w="800" w:type="dxa"/>
            <w:vAlign w:val="center"/>
          </w:tcPr>
          <w:p w:rsidR="0093775E" w:rsidRPr="006C6AC3" w:rsidRDefault="0093775E" w:rsidP="006C6AC3">
            <w:pPr>
              <w:spacing w:after="0"/>
              <w:jc w:val="center"/>
              <w:rPr>
                <w:rFonts w:eastAsia="PMingLiU"/>
              </w:rPr>
            </w:pPr>
            <w:r w:rsidRPr="006C6AC3">
              <w:rPr>
                <w:rFonts w:eastAsia="PMingLiU"/>
              </w:rPr>
              <w:t>6</w:t>
            </w:r>
          </w:p>
        </w:tc>
      </w:tr>
      <w:tr w:rsidR="0093775E" w:rsidTr="00F87902">
        <w:tc>
          <w:tcPr>
            <w:tcW w:w="549" w:type="dxa"/>
          </w:tcPr>
          <w:p w:rsidR="0093775E" w:rsidRDefault="0093775E" w:rsidP="006C6AC3">
            <w:pPr>
              <w:spacing w:after="0" w:line="240" w:lineRule="auto"/>
              <w:jc w:val="center"/>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32</w:t>
            </w:r>
          </w:p>
        </w:tc>
        <w:tc>
          <w:tcPr>
            <w:tcW w:w="1617" w:type="dxa"/>
          </w:tcPr>
          <w:p w:rsidR="0093775E" w:rsidRDefault="0093775E" w:rsidP="006C6AC3">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10.5</w:t>
            </w:r>
          </w:p>
        </w:tc>
        <w:tc>
          <w:tcPr>
            <w:tcW w:w="887" w:type="dxa"/>
          </w:tcPr>
          <w:p w:rsidR="0093775E" w:rsidRPr="006C6AC3" w:rsidRDefault="0093775E" w:rsidP="006C6AC3">
            <w:pPr>
              <w:spacing w:after="0" w:line="240" w:lineRule="auto"/>
              <w:jc w:val="center"/>
              <w:rPr>
                <w:rFonts w:eastAsiaTheme="minorEastAsia"/>
                <w:shd w:val="clear" w:color="auto" w:fill="FFFFFF"/>
                <w:lang w:eastAsia="zh-TW"/>
              </w:rPr>
            </w:pPr>
          </w:p>
        </w:tc>
        <w:tc>
          <w:tcPr>
            <w:tcW w:w="991" w:type="dxa"/>
          </w:tcPr>
          <w:p w:rsidR="0093775E" w:rsidRPr="006C6AC3" w:rsidRDefault="0093775E" w:rsidP="006C6AC3">
            <w:pPr>
              <w:spacing w:after="0" w:line="240" w:lineRule="auto"/>
              <w:jc w:val="center"/>
              <w:rPr>
                <w:rFonts w:eastAsiaTheme="minorEastAsia"/>
                <w:shd w:val="clear" w:color="auto" w:fill="FFFFFF"/>
                <w:lang w:eastAsia="zh-TW"/>
              </w:rPr>
            </w:pPr>
          </w:p>
        </w:tc>
        <w:tc>
          <w:tcPr>
            <w:tcW w:w="688" w:type="dxa"/>
            <w:vAlign w:val="center"/>
          </w:tcPr>
          <w:p w:rsidR="0093775E" w:rsidRPr="006C6AC3" w:rsidRDefault="0093775E" w:rsidP="006C6AC3">
            <w:pPr>
              <w:spacing w:after="0"/>
              <w:jc w:val="center"/>
              <w:rPr>
                <w:rFonts w:eastAsia="PMingLiU"/>
              </w:rPr>
            </w:pPr>
            <w:r w:rsidRPr="006C6AC3">
              <w:rPr>
                <w:rFonts w:eastAsia="PMingLiU"/>
              </w:rPr>
              <w:t>1</w:t>
            </w:r>
          </w:p>
        </w:tc>
        <w:tc>
          <w:tcPr>
            <w:tcW w:w="731" w:type="dxa"/>
            <w:vAlign w:val="center"/>
          </w:tcPr>
          <w:p w:rsidR="0093775E" w:rsidRPr="006C6AC3" w:rsidRDefault="0093775E" w:rsidP="006C6AC3">
            <w:pPr>
              <w:spacing w:after="0"/>
              <w:jc w:val="center"/>
              <w:rPr>
                <w:rFonts w:eastAsia="PMingLiU"/>
              </w:rPr>
            </w:pPr>
            <w:r w:rsidRPr="006C6AC3">
              <w:rPr>
                <w:rFonts w:eastAsia="PMingLiU"/>
              </w:rPr>
              <w:t>2.5</w:t>
            </w:r>
          </w:p>
        </w:tc>
        <w:tc>
          <w:tcPr>
            <w:tcW w:w="800" w:type="dxa"/>
            <w:vAlign w:val="center"/>
          </w:tcPr>
          <w:p w:rsidR="0093775E" w:rsidRPr="006C6AC3" w:rsidRDefault="00AF67E8" w:rsidP="006C6AC3">
            <w:pPr>
              <w:spacing w:after="0"/>
              <w:jc w:val="center"/>
              <w:rPr>
                <w:rFonts w:eastAsia="PMingLiU" w:hint="eastAsia"/>
                <w:lang w:eastAsia="zh-TW"/>
              </w:rPr>
            </w:pPr>
            <w:r>
              <w:rPr>
                <w:rFonts w:eastAsia="PMingLiU" w:hint="eastAsia"/>
                <w:lang w:eastAsia="zh-TW"/>
              </w:rPr>
              <w:t>10</w:t>
            </w:r>
          </w:p>
        </w:tc>
      </w:tr>
      <w:tr w:rsidR="0093775E" w:rsidTr="000C5EF8">
        <w:tc>
          <w:tcPr>
            <w:tcW w:w="549" w:type="dxa"/>
          </w:tcPr>
          <w:p w:rsidR="0093775E" w:rsidRDefault="0093775E" w:rsidP="006C6AC3">
            <w:pPr>
              <w:spacing w:after="0" w:line="240" w:lineRule="auto"/>
              <w:jc w:val="center"/>
              <w:rPr>
                <w:rFonts w:ascii="Verdana" w:eastAsiaTheme="minorEastAsia" w:hAnsi="Verdana" w:hint="eastAsia"/>
                <w:sz w:val="18"/>
                <w:shd w:val="clear" w:color="auto" w:fill="FFFFFF"/>
                <w:lang w:eastAsia="zh-TW"/>
              </w:rPr>
            </w:pPr>
          </w:p>
        </w:tc>
        <w:tc>
          <w:tcPr>
            <w:tcW w:w="1617" w:type="dxa"/>
          </w:tcPr>
          <w:p w:rsidR="0093775E" w:rsidRDefault="0093775E" w:rsidP="006C6AC3">
            <w:pPr>
              <w:spacing w:after="0" w:line="240" w:lineRule="auto"/>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2"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27" w:type="dxa"/>
          </w:tcPr>
          <w:p w:rsidR="0093775E" w:rsidRPr="006C6AC3" w:rsidRDefault="0093775E" w:rsidP="006C6AC3">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vAlign w:val="center"/>
          </w:tcPr>
          <w:p w:rsidR="0093775E" w:rsidRPr="006C6AC3" w:rsidRDefault="0093775E" w:rsidP="006C6AC3">
            <w:pPr>
              <w:spacing w:after="0"/>
              <w:jc w:val="center"/>
              <w:rPr>
                <w:rFonts w:eastAsia="PMingLiU"/>
              </w:rPr>
            </w:pPr>
            <w:r w:rsidRPr="006C6AC3">
              <w:rPr>
                <w:rFonts w:eastAsia="PMingLiU"/>
              </w:rPr>
              <w:t>14</w:t>
            </w:r>
          </w:p>
        </w:tc>
        <w:tc>
          <w:tcPr>
            <w:tcW w:w="991" w:type="dxa"/>
            <w:vAlign w:val="center"/>
          </w:tcPr>
          <w:p w:rsidR="0093775E" w:rsidRPr="006C6AC3" w:rsidRDefault="0093775E" w:rsidP="006C6AC3">
            <w:pPr>
              <w:spacing w:after="0"/>
              <w:jc w:val="center"/>
              <w:rPr>
                <w:rFonts w:eastAsia="PMingLiU"/>
              </w:rPr>
            </w:pPr>
            <w:r w:rsidRPr="006C6AC3">
              <w:rPr>
                <w:rFonts w:eastAsia="PMingLiU"/>
              </w:rPr>
              <w:t>14</w:t>
            </w:r>
          </w:p>
        </w:tc>
        <w:tc>
          <w:tcPr>
            <w:tcW w:w="688" w:type="dxa"/>
            <w:vAlign w:val="center"/>
          </w:tcPr>
          <w:p w:rsidR="0093775E" w:rsidRPr="006C6AC3" w:rsidRDefault="0093775E" w:rsidP="006C6AC3">
            <w:pPr>
              <w:spacing w:after="0"/>
              <w:jc w:val="center"/>
              <w:rPr>
                <w:rFonts w:eastAsia="PMingLiU"/>
              </w:rPr>
            </w:pPr>
            <w:r w:rsidRPr="006C6AC3">
              <w:rPr>
                <w:rFonts w:eastAsia="PMingLiU"/>
              </w:rPr>
              <w:t>14</w:t>
            </w:r>
          </w:p>
        </w:tc>
        <w:tc>
          <w:tcPr>
            <w:tcW w:w="731" w:type="dxa"/>
            <w:vAlign w:val="center"/>
          </w:tcPr>
          <w:p w:rsidR="0093775E" w:rsidRPr="006C6AC3" w:rsidRDefault="0093775E" w:rsidP="006C6AC3">
            <w:pPr>
              <w:spacing w:after="0"/>
              <w:jc w:val="center"/>
              <w:rPr>
                <w:rFonts w:eastAsia="PMingLiU"/>
              </w:rPr>
            </w:pPr>
            <w:r w:rsidRPr="006C6AC3">
              <w:rPr>
                <w:rFonts w:eastAsia="PMingLiU"/>
              </w:rPr>
              <w:t>14</w:t>
            </w:r>
          </w:p>
        </w:tc>
        <w:tc>
          <w:tcPr>
            <w:tcW w:w="800" w:type="dxa"/>
            <w:vAlign w:val="center"/>
          </w:tcPr>
          <w:p w:rsidR="0093775E" w:rsidRPr="006C6AC3" w:rsidRDefault="0093775E" w:rsidP="006C6AC3">
            <w:pPr>
              <w:spacing w:after="0"/>
              <w:jc w:val="center"/>
              <w:rPr>
                <w:rFonts w:eastAsia="PMingLiU"/>
              </w:rPr>
            </w:pPr>
            <w:r w:rsidRPr="006C6AC3">
              <w:rPr>
                <w:rFonts w:eastAsia="PMingLiU"/>
              </w:rPr>
              <w:t>14</w:t>
            </w:r>
          </w:p>
        </w:tc>
      </w:tr>
    </w:tbl>
    <w:p w:rsidR="00396067" w:rsidRDefault="00396067" w:rsidP="006C6AC3">
      <w:pPr>
        <w:spacing w:after="0"/>
        <w:rPr>
          <w:rFonts w:ascii="Verdana" w:eastAsiaTheme="minorEastAsia" w:hAnsi="Verdana" w:hint="eastAsia"/>
          <w:sz w:val="18"/>
          <w:shd w:val="clear" w:color="auto" w:fill="FFFFFF"/>
          <w:lang w:eastAsia="zh-TW"/>
        </w:rPr>
      </w:pPr>
    </w:p>
    <w:p w:rsidR="00396067" w:rsidRDefault="00396067" w:rsidP="006C6AC3">
      <w:pPr>
        <w:spacing w:after="0"/>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 xml:space="preserve">Firstly for the project plan we have spend a little bit more than expect because we want to make sure our direction and our planning is more realistic and easier to </w:t>
      </w:r>
      <w:r>
        <w:rPr>
          <w:rFonts w:ascii="Verdana" w:eastAsiaTheme="minorEastAsia" w:hAnsi="Verdana"/>
          <w:sz w:val="18"/>
          <w:shd w:val="clear" w:color="auto" w:fill="FFFFFF"/>
          <w:lang w:eastAsia="zh-TW"/>
        </w:rPr>
        <w:t>achieve</w:t>
      </w:r>
      <w:r>
        <w:rPr>
          <w:rFonts w:ascii="Verdana" w:eastAsiaTheme="minorEastAsia" w:hAnsi="Verdana" w:hint="eastAsia"/>
          <w:sz w:val="18"/>
          <w:shd w:val="clear" w:color="auto" w:fill="FFFFFF"/>
          <w:lang w:eastAsia="zh-TW"/>
        </w:rPr>
        <w:t xml:space="preserve"> so we spend 1.5 hours more </w:t>
      </w:r>
      <w:r w:rsidR="002F5838">
        <w:rPr>
          <w:rFonts w:ascii="Verdana" w:eastAsiaTheme="minorEastAsia" w:hAnsi="Verdana" w:hint="eastAsia"/>
          <w:sz w:val="18"/>
          <w:shd w:val="clear" w:color="auto" w:fill="FFFFFF"/>
          <w:lang w:eastAsia="zh-TW"/>
        </w:rPr>
        <w:t>on</w:t>
      </w:r>
      <w:r>
        <w:rPr>
          <w:rFonts w:ascii="Verdana" w:eastAsiaTheme="minorEastAsia" w:hAnsi="Verdana" w:hint="eastAsia"/>
          <w:sz w:val="18"/>
          <w:shd w:val="clear" w:color="auto" w:fill="FFFFFF"/>
          <w:lang w:eastAsia="zh-TW"/>
        </w:rPr>
        <w:t xml:space="preserve"> review</w:t>
      </w:r>
      <w:r w:rsidR="002F5838">
        <w:rPr>
          <w:rFonts w:ascii="Verdana" w:eastAsiaTheme="minorEastAsia" w:hAnsi="Verdana" w:hint="eastAsia"/>
          <w:sz w:val="18"/>
          <w:shd w:val="clear" w:color="auto" w:fill="FFFFFF"/>
          <w:lang w:eastAsia="zh-TW"/>
        </w:rPr>
        <w:t>ing</w:t>
      </w:r>
      <w:r>
        <w:rPr>
          <w:rFonts w:ascii="Verdana" w:eastAsiaTheme="minorEastAsia" w:hAnsi="Verdana" w:hint="eastAsia"/>
          <w:sz w:val="18"/>
          <w:shd w:val="clear" w:color="auto" w:fill="FFFFFF"/>
          <w:lang w:eastAsia="zh-TW"/>
        </w:rPr>
        <w:t xml:space="preserve"> our project plan</w:t>
      </w:r>
      <w:r w:rsidR="002F5838">
        <w:rPr>
          <w:rFonts w:ascii="Verdana" w:eastAsiaTheme="minorEastAsia" w:hAnsi="Verdana" w:hint="eastAsia"/>
          <w:sz w:val="18"/>
          <w:shd w:val="clear" w:color="auto" w:fill="FFFFFF"/>
          <w:lang w:eastAsia="zh-TW"/>
        </w:rPr>
        <w:t xml:space="preserve"> especially on the Gantt chart and work breakdown.</w:t>
      </w:r>
    </w:p>
    <w:p w:rsidR="002F5838" w:rsidRDefault="002F5838" w:rsidP="006C6AC3">
      <w:pPr>
        <w:spacing w:after="0"/>
        <w:rPr>
          <w:rFonts w:ascii="Verdana" w:eastAsiaTheme="minorEastAsia" w:hAnsi="Verdana" w:hint="eastAsia"/>
          <w:sz w:val="18"/>
          <w:shd w:val="clear" w:color="auto" w:fill="FFFFFF"/>
          <w:lang w:eastAsia="zh-TW"/>
        </w:rPr>
      </w:pPr>
    </w:p>
    <w:p w:rsidR="002F5838" w:rsidRDefault="002F5838" w:rsidP="006C6AC3">
      <w:pPr>
        <w:spacing w:after="0"/>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Secondly for the Analysis, Design and Testing again we have spent more than expected because we can</w:t>
      </w:r>
      <w:r>
        <w:rPr>
          <w:rFonts w:ascii="Verdana" w:eastAsiaTheme="minorEastAsia" w:hAnsi="Verdana"/>
          <w:sz w:val="18"/>
          <w:shd w:val="clear" w:color="auto" w:fill="FFFFFF"/>
          <w:lang w:eastAsia="zh-TW"/>
        </w:rPr>
        <w:t>not agree some of the decision on the implementations</w:t>
      </w:r>
      <w:r>
        <w:rPr>
          <w:rFonts w:ascii="Verdana" w:eastAsiaTheme="minorEastAsia" w:hAnsi="Verdana" w:hint="eastAsia"/>
          <w:sz w:val="18"/>
          <w:shd w:val="clear" w:color="auto" w:fill="FFFFFF"/>
          <w:lang w:eastAsia="zh-TW"/>
        </w:rPr>
        <w:t xml:space="preserve"> of some process</w:t>
      </w:r>
      <w:r>
        <w:rPr>
          <w:rFonts w:ascii="Verdana" w:eastAsiaTheme="minorEastAsia" w:hAnsi="Verdana"/>
          <w:sz w:val="18"/>
          <w:shd w:val="clear" w:color="auto" w:fill="FFFFFF"/>
          <w:lang w:eastAsia="zh-TW"/>
        </w:rPr>
        <w:t xml:space="preserve"> and</w:t>
      </w:r>
      <w:r>
        <w:rPr>
          <w:rFonts w:ascii="Verdana" w:eastAsiaTheme="minorEastAsia" w:hAnsi="Verdana" w:hint="eastAsia"/>
          <w:sz w:val="18"/>
          <w:shd w:val="clear" w:color="auto" w:fill="FFFFFF"/>
          <w:lang w:eastAsia="zh-TW"/>
        </w:rPr>
        <w:t xml:space="preserve"> some of the interface design that is why we pay much more time on refining the UMLs for both requirements and design, especially for class diagram due to some recommendation from our supervisor </w:t>
      </w:r>
      <w:r>
        <w:rPr>
          <w:rFonts w:ascii="Verdana" w:eastAsiaTheme="minorEastAsia" w:hAnsi="Verdana"/>
          <w:sz w:val="18"/>
          <w:shd w:val="clear" w:color="auto" w:fill="FFFFFF"/>
          <w:lang w:eastAsia="zh-TW"/>
        </w:rPr>
        <w:t xml:space="preserve">in order to make the structure become </w:t>
      </w:r>
      <w:r>
        <w:rPr>
          <w:rFonts w:ascii="Verdana" w:eastAsiaTheme="minorEastAsia" w:hAnsi="Verdana" w:hint="eastAsia"/>
          <w:sz w:val="18"/>
          <w:shd w:val="clear" w:color="auto" w:fill="FFFFFF"/>
          <w:lang w:eastAsia="zh-TW"/>
        </w:rPr>
        <w:t>more efficient and tends to MVC, and Human Computer Interaction related work.</w:t>
      </w:r>
    </w:p>
    <w:p w:rsidR="00D67BAA" w:rsidRDefault="00D67BAA" w:rsidP="006C6AC3">
      <w:pPr>
        <w:spacing w:after="0"/>
        <w:rPr>
          <w:rFonts w:ascii="Verdana" w:eastAsiaTheme="minorEastAsia" w:hAnsi="Verdana" w:hint="eastAsia"/>
          <w:sz w:val="18"/>
          <w:shd w:val="clear" w:color="auto" w:fill="FFFFFF"/>
          <w:lang w:eastAsia="zh-TW"/>
        </w:rPr>
      </w:pPr>
    </w:p>
    <w:p w:rsidR="00D67BAA" w:rsidRDefault="001A53F9" w:rsidP="006C6AC3">
      <w:pPr>
        <w:spacing w:after="0"/>
        <w:rPr>
          <w:rFonts w:ascii="Verdana" w:eastAsiaTheme="minorEastAsia" w:hAnsi="Verdana" w:hint="eastAsia"/>
          <w:sz w:val="18"/>
          <w:shd w:val="clear" w:color="auto" w:fill="FFFFFF"/>
          <w:lang w:eastAsia="zh-TW"/>
        </w:rPr>
      </w:pPr>
      <w:r>
        <w:rPr>
          <w:rFonts w:ascii="Verdana" w:eastAsiaTheme="minorEastAsia" w:hAnsi="Verdana" w:hint="eastAsia"/>
          <w:sz w:val="18"/>
          <w:shd w:val="clear" w:color="auto" w:fill="FFFFFF"/>
          <w:lang w:eastAsia="zh-TW"/>
        </w:rPr>
        <w:t xml:space="preserve">Thirdly for the time estimation for programming is much overestimated because we </w:t>
      </w:r>
      <w:r>
        <w:rPr>
          <w:rFonts w:ascii="Verdana" w:eastAsiaTheme="minorEastAsia" w:hAnsi="Verdana"/>
          <w:sz w:val="18"/>
          <w:shd w:val="clear" w:color="auto" w:fill="FFFFFF"/>
          <w:lang w:eastAsia="zh-TW"/>
        </w:rPr>
        <w:t xml:space="preserve">did actually finish the core part, the model classes </w:t>
      </w:r>
      <w:r>
        <w:rPr>
          <w:rFonts w:ascii="Verdana" w:eastAsiaTheme="minorEastAsia" w:hAnsi="Verdana" w:hint="eastAsia"/>
          <w:sz w:val="18"/>
          <w:shd w:val="clear" w:color="auto" w:fill="FFFFFF"/>
          <w:lang w:eastAsia="zh-TW"/>
        </w:rPr>
        <w:t xml:space="preserve">for less than 20 hours. For </w:t>
      </w:r>
      <w:r>
        <w:rPr>
          <w:rFonts w:ascii="Verdana" w:eastAsiaTheme="minorEastAsia" w:hAnsi="Verdana"/>
          <w:sz w:val="18"/>
          <w:shd w:val="clear" w:color="auto" w:fill="FFFFFF"/>
          <w:lang w:eastAsia="zh-TW"/>
        </w:rPr>
        <w:t>those</w:t>
      </w:r>
      <w:r>
        <w:rPr>
          <w:rFonts w:ascii="Verdana" w:eastAsiaTheme="minorEastAsia" w:hAnsi="Verdana" w:hint="eastAsia"/>
          <w:sz w:val="18"/>
          <w:shd w:val="clear" w:color="auto" w:fill="FFFFFF"/>
          <w:lang w:eastAsia="zh-TW"/>
        </w:rPr>
        <w:t xml:space="preserve"> 20 hours of effort we can already demonstrate the basic functions required from user in the first demonstration session only without the integration with the User Interface.</w:t>
      </w:r>
      <w:r w:rsidR="007E7180">
        <w:rPr>
          <w:rFonts w:ascii="Verdana" w:eastAsiaTheme="minorEastAsia" w:hAnsi="Verdana" w:hint="eastAsia"/>
          <w:sz w:val="18"/>
          <w:shd w:val="clear" w:color="auto" w:fill="FFFFFF"/>
          <w:lang w:eastAsia="zh-TW"/>
        </w:rPr>
        <w:t xml:space="preserve"> Afterwards we work on implementation efficiently and finish </w:t>
      </w:r>
      <w:r w:rsidR="007E7180">
        <w:rPr>
          <w:rFonts w:ascii="Verdana" w:eastAsiaTheme="minorEastAsia" w:hAnsi="Verdana" w:hint="eastAsia"/>
          <w:sz w:val="18"/>
          <w:shd w:val="clear" w:color="auto" w:fill="FFFFFF"/>
          <w:lang w:eastAsia="zh-TW"/>
        </w:rPr>
        <w:lastRenderedPageBreak/>
        <w:t>most of the functions by using nearly half of the estimated time only. So we decided to rather focus on the documents in order to balance our effort.</w:t>
      </w:r>
    </w:p>
    <w:p w:rsidR="00396067" w:rsidRDefault="00396067" w:rsidP="006C6AC3">
      <w:pPr>
        <w:spacing w:after="0"/>
        <w:rPr>
          <w:rFonts w:ascii="Verdana" w:eastAsiaTheme="minorEastAsia" w:hAnsi="Verdana" w:hint="eastAsia"/>
          <w:sz w:val="18"/>
          <w:shd w:val="clear" w:color="auto" w:fill="FFFFFF"/>
          <w:lang w:eastAsia="zh-TW"/>
        </w:rPr>
      </w:pPr>
    </w:p>
    <w:p w:rsidR="007E7180" w:rsidRPr="007E7180" w:rsidRDefault="007E7180" w:rsidP="006C6AC3">
      <w:pPr>
        <w:spacing w:after="0"/>
        <w:rPr>
          <w:rFonts w:ascii="Verdana" w:eastAsiaTheme="minorEastAsia" w:hAnsi="Verdana" w:hint="eastAsia"/>
          <w:color w:val="FF0000"/>
          <w:sz w:val="18"/>
          <w:shd w:val="clear" w:color="auto" w:fill="FFFFFF"/>
          <w:lang w:eastAsia="zh-TW"/>
        </w:rPr>
      </w:pPr>
      <w:r w:rsidRPr="007E7180">
        <w:rPr>
          <w:rFonts w:ascii="Verdana" w:eastAsiaTheme="minorEastAsia" w:hAnsi="Verdana" w:hint="eastAsia"/>
          <w:color w:val="FF0000"/>
          <w:sz w:val="18"/>
          <w:shd w:val="clear" w:color="auto" w:fill="FFFFFF"/>
          <w:lang w:eastAsia="zh-TW"/>
        </w:rPr>
        <w:t>[Testing, Final Report]</w:t>
      </w:r>
    </w:p>
    <w:p w:rsidR="007E7180" w:rsidRPr="001A53F9" w:rsidRDefault="007E7180" w:rsidP="006C6AC3">
      <w:pPr>
        <w:spacing w:after="0"/>
        <w:rPr>
          <w:rFonts w:ascii="Verdana" w:eastAsiaTheme="minorEastAsia" w:hAnsi="Verdana" w:hint="eastAsia"/>
          <w:sz w:val="18"/>
          <w:shd w:val="clear" w:color="auto" w:fill="FFFFFF"/>
          <w:lang w:eastAsia="zh-TW"/>
        </w:rPr>
      </w:pPr>
    </w:p>
    <w:p w:rsidR="007E7180" w:rsidRDefault="007E7180">
      <w:pPr>
        <w:spacing w:after="0" w:line="240" w:lineRule="auto"/>
        <w:rPr>
          <w:rFonts w:ascii="Verdana" w:eastAsiaTheme="minorEastAsia" w:hAnsi="Verdana" w:hint="eastAsia"/>
          <w:sz w:val="18"/>
          <w:shd w:val="clear" w:color="auto" w:fill="FFFFFF"/>
          <w:lang w:eastAsia="zh-TW"/>
        </w:rPr>
      </w:pPr>
      <w:bookmarkStart w:id="1" w:name="_TOC4369"/>
      <w:bookmarkEnd w:id="1"/>
      <w:r>
        <w:rPr>
          <w:rFonts w:ascii="Verdana" w:eastAsiaTheme="minorEastAsia" w:hAnsi="Verdana" w:hint="eastAsia"/>
          <w:sz w:val="18"/>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w:t>
      </w:r>
      <w:r>
        <w:rPr>
          <w:rFonts w:ascii="Verdana" w:eastAsiaTheme="minorEastAsia" w:hAnsi="Verdana"/>
          <w:sz w:val="18"/>
          <w:shd w:val="clear" w:color="auto" w:fill="FFFFFF"/>
          <w:lang w:eastAsia="zh-TW"/>
        </w:rPr>
        <w:t>suggestions</w:t>
      </w:r>
      <w:r>
        <w:rPr>
          <w:rFonts w:ascii="Verdana" w:eastAsiaTheme="minorEastAsia" w:hAnsi="Verdana" w:hint="eastAsia"/>
          <w:sz w:val="18"/>
          <w:shd w:val="clear" w:color="auto" w:fill="FFFFFF"/>
          <w:lang w:eastAsia="zh-TW"/>
        </w:rPr>
        <w:t xml:space="preserve"> from our supervisor or to discuss our direction and work distribution for the coming week which should be also counted in our time </w:t>
      </w:r>
      <w:r>
        <w:rPr>
          <w:rFonts w:ascii="Verdana" w:eastAsiaTheme="minorEastAsia" w:hAnsi="Verdana"/>
          <w:sz w:val="18"/>
          <w:shd w:val="clear" w:color="auto" w:fill="FFFFFF"/>
          <w:lang w:eastAsia="zh-TW"/>
        </w:rPr>
        <w:t>expenditure</w:t>
      </w:r>
      <w:r>
        <w:rPr>
          <w:rFonts w:ascii="Verdana" w:eastAsiaTheme="minorEastAsia" w:hAnsi="Verdana" w:hint="eastAsia"/>
          <w:sz w:val="18"/>
          <w:shd w:val="clear" w:color="auto" w:fill="FFFFFF"/>
          <w:lang w:eastAsia="zh-TW"/>
        </w:rPr>
        <w:t xml:space="preserve"> for this project. </w:t>
      </w:r>
    </w:p>
    <w:p w:rsidR="007E7180" w:rsidRPr="007E7180" w:rsidRDefault="007E7180">
      <w:pPr>
        <w:spacing w:after="0" w:line="240" w:lineRule="auto"/>
        <w:rPr>
          <w:rFonts w:ascii="Arial Black" w:eastAsiaTheme="minorEastAsia" w:hAnsi="Arial Black"/>
          <w:sz w:val="18"/>
          <w:shd w:val="clear" w:color="auto" w:fill="FFFFFF"/>
          <w:lang w:eastAsia="zh-TW"/>
        </w:rPr>
      </w:pP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t xml:space="preserve">4.2 Analysis </w:t>
      </w:r>
    </w:p>
    <w:p w:rsidR="00BA0B3F" w:rsidRDefault="00BA0B3F" w:rsidP="00BA0B3F">
      <w:r>
        <w:t xml:space="preserve">Graphs as floating figures, discuss what they mean in the narrative. </w:t>
      </w:r>
    </w:p>
    <w:p w:rsidR="00BA0B3F" w:rsidRDefault="00BA0B3F" w:rsidP="00BA0B3F">
      <w:pPr>
        <w:rPr>
          <w:rFonts w:ascii="Verdana" w:eastAsiaTheme="minorEastAsia" w:hAnsi="Verdana" w:hint="eastAsia"/>
          <w:sz w:val="18"/>
          <w:shd w:val="clear" w:color="auto" w:fill="FFFFFF"/>
          <w:lang w:eastAsia="zh-TW"/>
        </w:rPr>
      </w:pPr>
      <w:r>
        <w:rPr>
          <w:rFonts w:ascii="Verdana" w:hAnsi="Verdana"/>
          <w:sz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DD4D4D" w:rsidRDefault="00DD4D4D" w:rsidP="00BA0B3F">
      <w:pPr>
        <w:rPr>
          <w:rFonts w:ascii="Verdana" w:eastAsiaTheme="minorEastAsia" w:hAnsi="Verdana" w:hint="eastAsia"/>
          <w:sz w:val="18"/>
          <w:shd w:val="clear" w:color="auto" w:fill="FFFFFF"/>
          <w:lang w:eastAsia="zh-TW"/>
        </w:rPr>
      </w:pPr>
    </w:p>
    <w:p w:rsidR="00AF67E8" w:rsidRPr="00DD4D4D" w:rsidRDefault="00DD4D4D" w:rsidP="00AF67E8">
      <w:pPr>
        <w:ind w:leftChars="-236" w:left="-566" w:rightChars="-432" w:right="-1037"/>
        <w:rPr>
          <w:rFonts w:ascii="Verdana" w:eastAsiaTheme="minorEastAsia" w:hAnsi="Verdana" w:hint="eastAsia"/>
          <w:sz w:val="18"/>
          <w:shd w:val="clear" w:color="auto" w:fill="FFFFFF"/>
          <w:lang w:eastAsia="zh-TW"/>
        </w:rPr>
      </w:pPr>
      <w:r w:rsidRPr="00DD4D4D">
        <w:rPr>
          <w:rFonts w:ascii="Verdana" w:eastAsiaTheme="minorEastAsia" w:hAnsi="Verdana"/>
          <w:sz w:val="18"/>
          <w:shd w:val="clear" w:color="auto" w:fill="FFFFFF"/>
          <w:lang w:eastAsia="zh-TW"/>
        </w:rPr>
        <w:lastRenderedPageBreak/>
        <w:drawing>
          <wp:inline distT="0" distB="0" distL="0" distR="0">
            <wp:extent cx="6505575" cy="4124325"/>
            <wp:effectExtent l="19050" t="0" r="9525"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AF67E8" w:rsidRPr="00AF67E8">
        <w:rPr>
          <w:rFonts w:ascii="Verdana" w:eastAsiaTheme="minorEastAsia" w:hAnsi="Verdana"/>
          <w:sz w:val="18"/>
          <w:shd w:val="clear" w:color="auto" w:fill="FFFFFF"/>
          <w:lang w:eastAsia="zh-TW"/>
        </w:rPr>
        <w:drawing>
          <wp:inline distT="0" distB="0" distL="0" distR="0">
            <wp:extent cx="6505575" cy="4286250"/>
            <wp:effectExtent l="19050" t="0" r="9525" b="0"/>
            <wp:docPr id="5" name="圖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A0B3F" w:rsidRDefault="00BA0B3F" w:rsidP="00BA0B3F">
      <w:pPr>
        <w:pStyle w:val="heading2"/>
        <w:rPr>
          <w:shd w:val="clear" w:color="auto" w:fill="FFFFFF"/>
        </w:rPr>
      </w:pPr>
      <w:bookmarkStart w:id="2" w:name="_TOC4763"/>
      <w:bookmarkEnd w:id="2"/>
      <w:r>
        <w:rPr>
          <w:shd w:val="clear" w:color="auto" w:fill="FFFFFF"/>
        </w:rPr>
        <w:lastRenderedPageBreak/>
        <w:t>4.3 Reflection</w:t>
      </w:r>
    </w:p>
    <w:p w:rsidR="00BA0B3F" w:rsidRDefault="00BA0B3F" w:rsidP="00BA0B3F">
      <w:pPr>
        <w:rPr>
          <w:rFonts w:ascii="Verdana" w:hAnsi="Verdana"/>
          <w:sz w:val="18"/>
          <w:shd w:val="clear" w:color="auto" w:fill="FFFFFF"/>
        </w:rPr>
      </w:pPr>
      <w:proofErr w:type="gramStart"/>
      <w:r>
        <w:rPr>
          <w:rFonts w:ascii="Verdana" w:hAnsi="Verdana"/>
          <w:sz w:val="18"/>
          <w:shd w:val="clear" w:color="auto" w:fill="FFFFFF"/>
        </w:rPr>
        <w:t>Reflection on the effectiveness of time usage and management.</w:t>
      </w:r>
      <w:proofErr w:type="gramEnd"/>
    </w:p>
    <w:p w:rsidR="00717DC5" w:rsidRPr="00BA0B3F" w:rsidRDefault="00E83E87"/>
    <w:sectPr w:rsidR="00717DC5" w:rsidRPr="00BA0B3F" w:rsidSect="002D3DA0">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altName w:val="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0B3F"/>
    <w:rsid w:val="000E20CA"/>
    <w:rsid w:val="001A53F9"/>
    <w:rsid w:val="001F3EF0"/>
    <w:rsid w:val="00235A6A"/>
    <w:rsid w:val="00271DAB"/>
    <w:rsid w:val="002D3DA0"/>
    <w:rsid w:val="002F5838"/>
    <w:rsid w:val="00396067"/>
    <w:rsid w:val="0041097B"/>
    <w:rsid w:val="00452FF9"/>
    <w:rsid w:val="00460401"/>
    <w:rsid w:val="004B5D42"/>
    <w:rsid w:val="004C05CB"/>
    <w:rsid w:val="006C6AC3"/>
    <w:rsid w:val="006D0BB1"/>
    <w:rsid w:val="0075613A"/>
    <w:rsid w:val="007E7180"/>
    <w:rsid w:val="00925D5D"/>
    <w:rsid w:val="0093775E"/>
    <w:rsid w:val="009F4306"/>
    <w:rsid w:val="00AF56CB"/>
    <w:rsid w:val="00AF67E8"/>
    <w:rsid w:val="00B3101E"/>
    <w:rsid w:val="00B87AB5"/>
    <w:rsid w:val="00BA0B3F"/>
    <w:rsid w:val="00D67BAA"/>
    <w:rsid w:val="00DD4D4D"/>
    <w:rsid w:val="00E83E8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heading2">
    <w:name w:val="heading 2"/>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en-US" altLang="zh-TW"/>
              <a:t>Working</a:t>
            </a:r>
            <a:r>
              <a:rPr lang="en-US" altLang="zh-TW" baseline="0"/>
              <a:t> hours per week per member</a:t>
            </a:r>
            <a:endParaRPr lang="zh-TW" altLang="en-US"/>
          </a:p>
        </c:rich>
      </c:tx>
    </c:title>
    <c:plotArea>
      <c:layout/>
      <c:lineChart>
        <c:grouping val="standard"/>
        <c:ser>
          <c:idx val="0"/>
          <c:order val="0"/>
          <c:tx>
            <c:strRef>
              <c:f>Sheet1!$J$2</c:f>
              <c:strCache>
                <c:ptCount val="1"/>
                <c:pt idx="0">
                  <c:v>Edward</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Sheet1!$J$3:$J$11</c:f>
              <c:numCache>
                <c:formatCode>General</c:formatCode>
                <c:ptCount val="9"/>
                <c:pt idx="0">
                  <c:v>5</c:v>
                </c:pt>
                <c:pt idx="1">
                  <c:v>1</c:v>
                </c:pt>
                <c:pt idx="2">
                  <c:v>7</c:v>
                </c:pt>
                <c:pt idx="3">
                  <c:v>1</c:v>
                </c:pt>
                <c:pt idx="4">
                  <c:v>11</c:v>
                </c:pt>
                <c:pt idx="5">
                  <c:v>0</c:v>
                </c:pt>
                <c:pt idx="6">
                  <c:v>0</c:v>
                </c:pt>
                <c:pt idx="7">
                  <c:v>12.25</c:v>
                </c:pt>
                <c:pt idx="8">
                  <c:v>9.5</c:v>
                </c:pt>
              </c:numCache>
            </c:numRef>
          </c:val>
        </c:ser>
        <c:ser>
          <c:idx val="1"/>
          <c:order val="1"/>
          <c:tx>
            <c:strRef>
              <c:f>Sheet1!$K$2</c:f>
              <c:strCache>
                <c:ptCount val="1"/>
                <c:pt idx="0">
                  <c:v>Kristian</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Sheet1!$K$3:$K$11</c:f>
              <c:numCache>
                <c:formatCode>General</c:formatCode>
                <c:ptCount val="9"/>
                <c:pt idx="0">
                  <c:v>5</c:v>
                </c:pt>
                <c:pt idx="1">
                  <c:v>1.5</c:v>
                </c:pt>
                <c:pt idx="2">
                  <c:v>3</c:v>
                </c:pt>
                <c:pt idx="3">
                  <c:v>7</c:v>
                </c:pt>
                <c:pt idx="4">
                  <c:v>7</c:v>
                </c:pt>
                <c:pt idx="5">
                  <c:v>0</c:v>
                </c:pt>
                <c:pt idx="6">
                  <c:v>0</c:v>
                </c:pt>
                <c:pt idx="7">
                  <c:v>0</c:v>
                </c:pt>
                <c:pt idx="8">
                  <c:v>9</c:v>
                </c:pt>
              </c:numCache>
            </c:numRef>
          </c:val>
        </c:ser>
        <c:ser>
          <c:idx val="2"/>
          <c:order val="2"/>
          <c:tx>
            <c:strRef>
              <c:f>Sheet1!$L$2</c:f>
              <c:strCache>
                <c:ptCount val="1"/>
                <c:pt idx="0">
                  <c:v>Brian</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Sheet1!$L$3:$L$11</c:f>
              <c:numCache>
                <c:formatCode>General</c:formatCode>
                <c:ptCount val="9"/>
                <c:pt idx="0">
                  <c:v>3.5</c:v>
                </c:pt>
                <c:pt idx="1">
                  <c:v>1</c:v>
                </c:pt>
                <c:pt idx="2">
                  <c:v>2</c:v>
                </c:pt>
                <c:pt idx="3">
                  <c:v>1.5</c:v>
                </c:pt>
                <c:pt idx="4">
                  <c:v>6</c:v>
                </c:pt>
                <c:pt idx="5">
                  <c:v>6</c:v>
                </c:pt>
                <c:pt idx="6">
                  <c:v>6</c:v>
                </c:pt>
                <c:pt idx="7">
                  <c:v>2</c:v>
                </c:pt>
                <c:pt idx="8">
                  <c:v>5.5</c:v>
                </c:pt>
              </c:numCache>
            </c:numRef>
          </c:val>
        </c:ser>
        <c:ser>
          <c:idx val="3"/>
          <c:order val="3"/>
          <c:tx>
            <c:strRef>
              <c:f>Sheet1!$M$2</c:f>
              <c:strCache>
                <c:ptCount val="1"/>
                <c:pt idx="0">
                  <c:v>Oscar</c:v>
                </c:pt>
              </c:strCache>
            </c:strRef>
          </c:tx>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Sheet1!$M$3:$M$11</c:f>
              <c:numCache>
                <c:formatCode>General</c:formatCode>
                <c:ptCount val="9"/>
                <c:pt idx="0">
                  <c:v>3</c:v>
                </c:pt>
                <c:pt idx="1">
                  <c:v>2</c:v>
                </c:pt>
                <c:pt idx="2">
                  <c:v>8.75</c:v>
                </c:pt>
                <c:pt idx="3">
                  <c:v>2.5</c:v>
                </c:pt>
                <c:pt idx="4">
                  <c:v>7.75</c:v>
                </c:pt>
                <c:pt idx="5">
                  <c:v>0</c:v>
                </c:pt>
                <c:pt idx="6">
                  <c:v>3.5</c:v>
                </c:pt>
                <c:pt idx="7">
                  <c:v>5</c:v>
                </c:pt>
                <c:pt idx="8">
                  <c:v>0</c:v>
                </c:pt>
              </c:numCache>
            </c:numRef>
          </c:val>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Sheet1!$I$3:$I$11</c:f>
              <c:strCache>
                <c:ptCount val="9"/>
                <c:pt idx="0">
                  <c:v>Week 1</c:v>
                </c:pt>
                <c:pt idx="1">
                  <c:v>Week 2</c:v>
                </c:pt>
                <c:pt idx="2">
                  <c:v>Week 3</c:v>
                </c:pt>
                <c:pt idx="3">
                  <c:v>Week 4</c:v>
                </c:pt>
                <c:pt idx="4">
                  <c:v>Week 5</c:v>
                </c:pt>
                <c:pt idx="5">
                  <c:v>Week 6</c:v>
                </c:pt>
                <c:pt idx="6">
                  <c:v>Week 7</c:v>
                </c:pt>
                <c:pt idx="7">
                  <c:v>Week 8</c:v>
                </c:pt>
                <c:pt idx="8">
                  <c:v>Week 9</c:v>
                </c:pt>
              </c:strCache>
            </c:strRef>
          </c:cat>
          <c:val>
            <c:numRef>
              <c:f>Sheet1!$N$3:$N$11</c:f>
              <c:numCache>
                <c:formatCode>General</c:formatCode>
                <c:ptCount val="9"/>
                <c:pt idx="0">
                  <c:v>3</c:v>
                </c:pt>
                <c:pt idx="1">
                  <c:v>1</c:v>
                </c:pt>
                <c:pt idx="2">
                  <c:v>5.25</c:v>
                </c:pt>
                <c:pt idx="3">
                  <c:v>3.5</c:v>
                </c:pt>
                <c:pt idx="4">
                  <c:v>7.25</c:v>
                </c:pt>
                <c:pt idx="5">
                  <c:v>0</c:v>
                </c:pt>
                <c:pt idx="6">
                  <c:v>0</c:v>
                </c:pt>
                <c:pt idx="7">
                  <c:v>8</c:v>
                </c:pt>
                <c:pt idx="8">
                  <c:v>10</c:v>
                </c:pt>
              </c:numCache>
            </c:numRef>
          </c:val>
        </c:ser>
        <c:marker val="1"/>
        <c:axId val="107943424"/>
        <c:axId val="107944960"/>
      </c:lineChart>
      <c:catAx>
        <c:axId val="107943424"/>
        <c:scaling>
          <c:orientation val="minMax"/>
        </c:scaling>
        <c:axPos val="b"/>
        <c:tickLblPos val="nextTo"/>
        <c:crossAx val="107944960"/>
        <c:crosses val="autoZero"/>
        <c:auto val="1"/>
        <c:lblAlgn val="ctr"/>
        <c:lblOffset val="100"/>
      </c:catAx>
      <c:valAx>
        <c:axId val="107944960"/>
        <c:scaling>
          <c:orientation val="minMax"/>
        </c:scaling>
        <c:axPos val="l"/>
        <c:majorGridlines/>
        <c:numFmt formatCode="#,##0_);\(#,##0\)" sourceLinked="0"/>
        <c:tickLblPos val="nextTo"/>
        <c:crossAx val="10794342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zh-TW"/>
  <c:chart>
    <c:title>
      <c:tx>
        <c:rich>
          <a:bodyPr/>
          <a:lstStyle/>
          <a:p>
            <a:pPr>
              <a:defRPr/>
            </a:pPr>
            <a:r>
              <a:rPr lang="en-US" altLang="zh-TW"/>
              <a:t>Distribution</a:t>
            </a:r>
            <a:r>
              <a:rPr lang="en-US" altLang="zh-TW" baseline="0"/>
              <a:t> of work per tasks per member</a:t>
            </a:r>
          </a:p>
        </c:rich>
      </c:tx>
    </c:title>
    <c:view3D>
      <c:rAngAx val="1"/>
    </c:view3D>
    <c:plotArea>
      <c:layout/>
      <c:bar3DChart>
        <c:barDir val="col"/>
        <c:grouping val="percentStacked"/>
        <c:ser>
          <c:idx val="0"/>
          <c:order val="0"/>
          <c:tx>
            <c:strRef>
              <c:f>Sheet1!$Q$2</c:f>
              <c:strCache>
                <c:ptCount val="1"/>
                <c:pt idx="0">
                  <c:v>Edward</c:v>
                </c:pt>
              </c:strCache>
            </c:strRef>
          </c:tx>
          <c:cat>
            <c:strRef>
              <c:f>Sheet1!$P$3:$P$8</c:f>
              <c:strCache>
                <c:ptCount val="6"/>
                <c:pt idx="0">
                  <c:v>Project Plan</c:v>
                </c:pt>
                <c:pt idx="1">
                  <c:v>ADT</c:v>
                </c:pt>
                <c:pt idx="2">
                  <c:v>Programming</c:v>
                </c:pt>
                <c:pt idx="3">
                  <c:v>Testing</c:v>
                </c:pt>
                <c:pt idx="4">
                  <c:v>First Presentation</c:v>
                </c:pt>
                <c:pt idx="5">
                  <c:v>Final Report</c:v>
                </c:pt>
              </c:strCache>
            </c:strRef>
          </c:cat>
          <c:val>
            <c:numRef>
              <c:f>Sheet1!$Q$3:$Q$8</c:f>
              <c:numCache>
                <c:formatCode>General</c:formatCode>
                <c:ptCount val="6"/>
                <c:pt idx="0">
                  <c:v>5</c:v>
                </c:pt>
                <c:pt idx="1">
                  <c:v>16</c:v>
                </c:pt>
                <c:pt idx="2">
                  <c:v>17.75</c:v>
                </c:pt>
                <c:pt idx="4">
                  <c:v>6</c:v>
                </c:pt>
              </c:numCache>
            </c:numRef>
          </c:val>
        </c:ser>
        <c:ser>
          <c:idx val="1"/>
          <c:order val="1"/>
          <c:tx>
            <c:strRef>
              <c:f>Sheet1!$R$2</c:f>
              <c:strCache>
                <c:ptCount val="1"/>
                <c:pt idx="0">
                  <c:v>Kristian</c:v>
                </c:pt>
              </c:strCache>
            </c:strRef>
          </c:tx>
          <c:cat>
            <c:strRef>
              <c:f>Sheet1!$P$3:$P$8</c:f>
              <c:strCache>
                <c:ptCount val="6"/>
                <c:pt idx="0">
                  <c:v>Project Plan</c:v>
                </c:pt>
                <c:pt idx="1">
                  <c:v>ADT</c:v>
                </c:pt>
                <c:pt idx="2">
                  <c:v>Programming</c:v>
                </c:pt>
                <c:pt idx="3">
                  <c:v>Testing</c:v>
                </c:pt>
                <c:pt idx="4">
                  <c:v>First Presentation</c:v>
                </c:pt>
                <c:pt idx="5">
                  <c:v>Final Report</c:v>
                </c:pt>
              </c:strCache>
            </c:strRef>
          </c:cat>
          <c:val>
            <c:numRef>
              <c:f>Sheet1!$R$3:$R$8</c:f>
              <c:numCache>
                <c:formatCode>General</c:formatCode>
                <c:ptCount val="6"/>
                <c:pt idx="0">
                  <c:v>5</c:v>
                </c:pt>
                <c:pt idx="1">
                  <c:v>4.5</c:v>
                </c:pt>
                <c:pt idx="2">
                  <c:v>17</c:v>
                </c:pt>
                <c:pt idx="4">
                  <c:v>6</c:v>
                </c:pt>
              </c:numCache>
            </c:numRef>
          </c:val>
        </c:ser>
        <c:ser>
          <c:idx val="2"/>
          <c:order val="2"/>
          <c:tx>
            <c:strRef>
              <c:f>Sheet1!$S$2</c:f>
              <c:strCache>
                <c:ptCount val="1"/>
                <c:pt idx="0">
                  <c:v>Brian</c:v>
                </c:pt>
              </c:strCache>
            </c:strRef>
          </c:tx>
          <c:cat>
            <c:strRef>
              <c:f>Sheet1!$P$3:$P$8</c:f>
              <c:strCache>
                <c:ptCount val="6"/>
                <c:pt idx="0">
                  <c:v>Project Plan</c:v>
                </c:pt>
                <c:pt idx="1">
                  <c:v>ADT</c:v>
                </c:pt>
                <c:pt idx="2">
                  <c:v>Programming</c:v>
                </c:pt>
                <c:pt idx="3">
                  <c:v>Testing</c:v>
                </c:pt>
                <c:pt idx="4">
                  <c:v>First Presentation</c:v>
                </c:pt>
                <c:pt idx="5">
                  <c:v>Final Report</c:v>
                </c:pt>
              </c:strCache>
            </c:strRef>
          </c:cat>
          <c:val>
            <c:numRef>
              <c:f>Sheet1!$S$3:$S$8</c:f>
              <c:numCache>
                <c:formatCode>General</c:formatCode>
                <c:ptCount val="6"/>
                <c:pt idx="0">
                  <c:v>3.5</c:v>
                </c:pt>
                <c:pt idx="1">
                  <c:v>8</c:v>
                </c:pt>
                <c:pt idx="2">
                  <c:v>15</c:v>
                </c:pt>
                <c:pt idx="4">
                  <c:v>6</c:v>
                </c:pt>
                <c:pt idx="5">
                  <c:v>1</c:v>
                </c:pt>
              </c:numCache>
            </c:numRef>
          </c:val>
        </c:ser>
        <c:ser>
          <c:idx val="3"/>
          <c:order val="3"/>
          <c:tx>
            <c:strRef>
              <c:f>Sheet1!$T$2</c:f>
              <c:strCache>
                <c:ptCount val="1"/>
                <c:pt idx="0">
                  <c:v>Oscar</c:v>
                </c:pt>
              </c:strCache>
            </c:strRef>
          </c:tx>
          <c:cat>
            <c:strRef>
              <c:f>Sheet1!$P$3:$P$8</c:f>
              <c:strCache>
                <c:ptCount val="6"/>
                <c:pt idx="0">
                  <c:v>Project Plan</c:v>
                </c:pt>
                <c:pt idx="1">
                  <c:v>ADT</c:v>
                </c:pt>
                <c:pt idx="2">
                  <c:v>Programming</c:v>
                </c:pt>
                <c:pt idx="3">
                  <c:v>Testing</c:v>
                </c:pt>
                <c:pt idx="4">
                  <c:v>First Presentation</c:v>
                </c:pt>
                <c:pt idx="5">
                  <c:v>Final Report</c:v>
                </c:pt>
              </c:strCache>
            </c:strRef>
          </c:cat>
          <c:val>
            <c:numRef>
              <c:f>Sheet1!$T$3:$T$8</c:f>
              <c:numCache>
                <c:formatCode>General</c:formatCode>
                <c:ptCount val="6"/>
                <c:pt idx="0">
                  <c:v>3</c:v>
                </c:pt>
                <c:pt idx="1">
                  <c:v>6</c:v>
                </c:pt>
                <c:pt idx="2">
                  <c:v>15</c:v>
                </c:pt>
                <c:pt idx="4">
                  <c:v>6</c:v>
                </c:pt>
                <c:pt idx="5">
                  <c:v>2.5</c:v>
                </c:pt>
              </c:numCache>
            </c:numRef>
          </c:val>
        </c:ser>
        <c:ser>
          <c:idx val="4"/>
          <c:order val="4"/>
          <c:tx>
            <c:strRef>
              <c:f>Sheet1!$U$2</c:f>
              <c:strCache>
                <c:ptCount val="1"/>
                <c:pt idx="0">
                  <c:v>Kelvin</c:v>
                </c:pt>
              </c:strCache>
            </c:strRef>
          </c:tx>
          <c:cat>
            <c:strRef>
              <c:f>Sheet1!$P$3:$P$8</c:f>
              <c:strCache>
                <c:ptCount val="6"/>
                <c:pt idx="0">
                  <c:v>Project Plan</c:v>
                </c:pt>
                <c:pt idx="1">
                  <c:v>ADT</c:v>
                </c:pt>
                <c:pt idx="2">
                  <c:v>Programming</c:v>
                </c:pt>
                <c:pt idx="3">
                  <c:v>Testing</c:v>
                </c:pt>
                <c:pt idx="4">
                  <c:v>First Presentation</c:v>
                </c:pt>
                <c:pt idx="5">
                  <c:v>Final Report</c:v>
                </c:pt>
              </c:strCache>
            </c:strRef>
          </c:cat>
          <c:val>
            <c:numRef>
              <c:f>Sheet1!$U$3:$U$8</c:f>
              <c:numCache>
                <c:formatCode>General</c:formatCode>
                <c:ptCount val="6"/>
                <c:pt idx="0">
                  <c:v>3</c:v>
                </c:pt>
                <c:pt idx="1">
                  <c:v>3.25</c:v>
                </c:pt>
                <c:pt idx="2">
                  <c:v>11</c:v>
                </c:pt>
                <c:pt idx="3">
                  <c:v>2.5</c:v>
                </c:pt>
                <c:pt idx="4">
                  <c:v>7</c:v>
                </c:pt>
                <c:pt idx="5">
                  <c:v>10</c:v>
                </c:pt>
              </c:numCache>
            </c:numRef>
          </c:val>
        </c:ser>
        <c:shape val="box"/>
        <c:axId val="108262912"/>
        <c:axId val="108264832"/>
        <c:axId val="0"/>
      </c:bar3DChart>
      <c:catAx>
        <c:axId val="108262912"/>
        <c:scaling>
          <c:orientation val="minMax"/>
        </c:scaling>
        <c:axPos val="b"/>
        <c:tickLblPos val="nextTo"/>
        <c:crossAx val="108264832"/>
        <c:crosses val="autoZero"/>
        <c:auto val="1"/>
        <c:lblAlgn val="ctr"/>
        <c:lblOffset val="100"/>
      </c:catAx>
      <c:valAx>
        <c:axId val="108264832"/>
        <c:scaling>
          <c:orientation val="minMax"/>
        </c:scaling>
        <c:axPos val="l"/>
        <c:majorGridlines/>
        <c:numFmt formatCode="0%" sourceLinked="1"/>
        <c:tickLblPos val="nextTo"/>
        <c:crossAx val="10826291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644</TotalTime>
  <Pages>4</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4</cp:revision>
  <dcterms:created xsi:type="dcterms:W3CDTF">2012-04-30T09:00:00Z</dcterms:created>
  <dcterms:modified xsi:type="dcterms:W3CDTF">2012-04-30T23:19:00Z</dcterms:modified>
</cp:coreProperties>
</file>