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8"/>
        <w:gridCol w:w="1614"/>
        <w:gridCol w:w="1280"/>
        <w:gridCol w:w="1711"/>
        <w:gridCol w:w="887"/>
        <w:gridCol w:w="989"/>
        <w:gridCol w:w="688"/>
        <w:gridCol w:w="756"/>
        <w:gridCol w:w="799"/>
      </w:tblGrid>
      <w:tr w:rsidR="001F3EF0" w:rsidTr="002942BF">
        <w:tc>
          <w:tcPr>
            <w:tcW w:w="548"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4"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0"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11"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8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56"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79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45.5</w:t>
            </w:r>
          </w:p>
        </w:tc>
        <w:tc>
          <w:tcPr>
            <w:tcW w:w="887" w:type="dxa"/>
          </w:tcPr>
          <w:p w:rsidR="003C2099" w:rsidRPr="00D76201" w:rsidRDefault="003C2099" w:rsidP="00441F9C">
            <w:pPr>
              <w:jc w:val="center"/>
              <w:rPr>
                <w:shd w:val="clear" w:color="auto" w:fill="FFFFFF"/>
              </w:rPr>
            </w:pPr>
            <w:r>
              <w:rPr>
                <w:shd w:val="clear" w:color="auto" w:fill="FFFFFF"/>
              </w:rPr>
              <w:t>1</w:t>
            </w:r>
            <w:r>
              <w:rPr>
                <w:rFonts w:hint="eastAsia"/>
                <w:shd w:val="clear" w:color="auto" w:fill="FFFFFF"/>
              </w:rPr>
              <w:t>8</w:t>
            </w:r>
          </w:p>
        </w:tc>
        <w:tc>
          <w:tcPr>
            <w:tcW w:w="989" w:type="dxa"/>
          </w:tcPr>
          <w:p w:rsidR="003C2099" w:rsidRPr="00D76201" w:rsidRDefault="003C2099" w:rsidP="00441F9C">
            <w:pPr>
              <w:jc w:val="center"/>
              <w:rPr>
                <w:shd w:val="clear" w:color="auto" w:fill="FFFFFF"/>
              </w:rPr>
            </w:pPr>
            <w:r>
              <w:rPr>
                <w:rFonts w:hint="eastAsia"/>
                <w:shd w:val="clear" w:color="auto" w:fill="FFFFFF"/>
              </w:rPr>
              <w:t>7</w:t>
            </w:r>
          </w:p>
        </w:tc>
        <w:tc>
          <w:tcPr>
            <w:tcW w:w="688" w:type="dxa"/>
          </w:tcPr>
          <w:p w:rsidR="003C2099" w:rsidRPr="00D76201" w:rsidRDefault="003C2099" w:rsidP="00441F9C">
            <w:pPr>
              <w:jc w:val="center"/>
              <w:rPr>
                <w:shd w:val="clear" w:color="auto" w:fill="FFFFFF"/>
              </w:rPr>
            </w:pPr>
            <w:r>
              <w:rPr>
                <w:rFonts w:hint="eastAsia"/>
                <w:shd w:val="clear" w:color="auto" w:fill="FFFFFF"/>
              </w:rPr>
              <w:t>8.75</w:t>
            </w:r>
          </w:p>
        </w:tc>
        <w:tc>
          <w:tcPr>
            <w:tcW w:w="756" w:type="dxa"/>
          </w:tcPr>
          <w:p w:rsidR="003C2099" w:rsidRPr="00D76201" w:rsidRDefault="003C2099" w:rsidP="00441F9C">
            <w:pPr>
              <w:jc w:val="center"/>
              <w:rPr>
                <w:shd w:val="clear" w:color="auto" w:fill="FFFFFF"/>
              </w:rPr>
            </w:pPr>
            <w:r>
              <w:rPr>
                <w:rFonts w:hint="eastAsia"/>
                <w:shd w:val="clear" w:color="auto" w:fill="FFFFFF"/>
              </w:rPr>
              <w:t>8.5</w:t>
            </w:r>
          </w:p>
        </w:tc>
        <w:tc>
          <w:tcPr>
            <w:tcW w:w="799" w:type="dxa"/>
          </w:tcPr>
          <w:p w:rsidR="003C2099" w:rsidRPr="00D76201" w:rsidRDefault="003C2099" w:rsidP="00441F9C">
            <w:pPr>
              <w:jc w:val="center"/>
              <w:rPr>
                <w:shd w:val="clear" w:color="auto" w:fill="FFFFFF"/>
              </w:rPr>
            </w:pPr>
            <w:r>
              <w:rPr>
                <w:rFonts w:hint="eastAsia"/>
                <w:shd w:val="clear" w:color="auto" w:fill="FFFFFF"/>
              </w:rPr>
              <w:t>3.25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122.75</w:t>
            </w:r>
          </w:p>
        </w:tc>
        <w:tc>
          <w:tcPr>
            <w:tcW w:w="887" w:type="dxa"/>
            <w:vAlign w:val="center"/>
          </w:tcPr>
          <w:p w:rsidR="003C2099" w:rsidRPr="00D76201" w:rsidRDefault="003C2099" w:rsidP="00441F9C">
            <w:pPr>
              <w:jc w:val="center"/>
              <w:rPr>
                <w:rFonts w:eastAsia="PMingLiU"/>
              </w:rPr>
            </w:pPr>
            <w:r>
              <w:rPr>
                <w:rFonts w:eastAsia="PMingLiU" w:hint="eastAsia"/>
              </w:rPr>
              <w:t>36.25</w:t>
            </w:r>
          </w:p>
        </w:tc>
        <w:tc>
          <w:tcPr>
            <w:tcW w:w="989" w:type="dxa"/>
            <w:vAlign w:val="center"/>
          </w:tcPr>
          <w:p w:rsidR="003C2099" w:rsidRPr="00D76201" w:rsidRDefault="003C2099" w:rsidP="00441F9C">
            <w:pPr>
              <w:jc w:val="center"/>
              <w:rPr>
                <w:rFonts w:eastAsia="PMingLiU"/>
              </w:rPr>
            </w:pPr>
            <w:r>
              <w:rPr>
                <w:rFonts w:eastAsia="PMingLiU" w:hint="eastAsia"/>
              </w:rPr>
              <w:t>24</w:t>
            </w:r>
          </w:p>
        </w:tc>
        <w:tc>
          <w:tcPr>
            <w:tcW w:w="688" w:type="dxa"/>
            <w:vAlign w:val="center"/>
          </w:tcPr>
          <w:p w:rsidR="003C2099" w:rsidRPr="00D76201" w:rsidRDefault="003C2099" w:rsidP="00441F9C">
            <w:pPr>
              <w:jc w:val="center"/>
              <w:rPr>
                <w:rFonts w:eastAsia="PMingLiU"/>
              </w:rPr>
            </w:pPr>
            <w:r>
              <w:rPr>
                <w:rFonts w:eastAsia="PMingLiU" w:hint="eastAsia"/>
              </w:rPr>
              <w:t>24.5</w:t>
            </w:r>
          </w:p>
        </w:tc>
        <w:tc>
          <w:tcPr>
            <w:tcW w:w="756" w:type="dxa"/>
            <w:vAlign w:val="center"/>
          </w:tcPr>
          <w:p w:rsidR="003C2099" w:rsidRPr="00D76201" w:rsidRDefault="003C2099" w:rsidP="00441F9C">
            <w:pPr>
              <w:jc w:val="center"/>
              <w:rPr>
                <w:rFonts w:eastAsia="PMingLiU"/>
              </w:rPr>
            </w:pPr>
            <w:r>
              <w:rPr>
                <w:rFonts w:eastAsia="PMingLiU" w:hint="eastAsia"/>
              </w:rPr>
              <w:t>19.5</w:t>
            </w:r>
          </w:p>
        </w:tc>
        <w:tc>
          <w:tcPr>
            <w:tcW w:w="799" w:type="dxa"/>
            <w:vAlign w:val="center"/>
          </w:tcPr>
          <w:p w:rsidR="003C2099" w:rsidRPr="00D76201" w:rsidRDefault="003C2099" w:rsidP="00441F9C">
            <w:pPr>
              <w:jc w:val="center"/>
              <w:rPr>
                <w:rFonts w:eastAsia="PMingLiU"/>
              </w:rPr>
            </w:pPr>
            <w:r>
              <w:rPr>
                <w:rFonts w:eastAsia="PMingLiU" w:hint="eastAsia"/>
              </w:rPr>
              <w:t>18.5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11" w:type="dxa"/>
            <w:vAlign w:val="center"/>
          </w:tcPr>
          <w:p w:rsidR="003C2099" w:rsidRPr="006C6AC3" w:rsidRDefault="009050C3"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35</w:t>
            </w:r>
            <w:r w:rsidR="003C2099">
              <w:rPr>
                <w:rFonts w:eastAsiaTheme="minorEastAsia" w:hint="eastAsia"/>
                <w:shd w:val="clear" w:color="auto" w:fill="FFFFFF"/>
                <w:lang w:eastAsia="zh-TW"/>
              </w:rPr>
              <w:t>.75</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7</w:t>
            </w:r>
          </w:p>
        </w:tc>
        <w:tc>
          <w:tcPr>
            <w:tcW w:w="688" w:type="dxa"/>
            <w:vAlign w:val="center"/>
          </w:tcPr>
          <w:p w:rsidR="003C2099" w:rsidRPr="00D76201" w:rsidRDefault="003C2099" w:rsidP="00441F9C">
            <w:pPr>
              <w:jc w:val="center"/>
              <w:rPr>
                <w:rFonts w:eastAsia="PMingLiU"/>
              </w:rPr>
            </w:pPr>
            <w:r>
              <w:rPr>
                <w:rFonts w:eastAsia="PMingLiU" w:hint="eastAsia"/>
              </w:rPr>
              <w:t>4.75</w:t>
            </w:r>
          </w:p>
        </w:tc>
        <w:tc>
          <w:tcPr>
            <w:tcW w:w="756" w:type="dxa"/>
            <w:vAlign w:val="center"/>
          </w:tcPr>
          <w:p w:rsidR="003C2099" w:rsidRPr="00D76201" w:rsidRDefault="003C2099" w:rsidP="00441F9C">
            <w:pPr>
              <w:jc w:val="center"/>
              <w:rPr>
                <w:rFonts w:eastAsia="PMingLiU"/>
              </w:rPr>
            </w:pPr>
            <w:r>
              <w:rPr>
                <w:rFonts w:eastAsia="PMingLiU" w:hint="eastAsia"/>
              </w:rPr>
              <w:t>9</w:t>
            </w:r>
          </w:p>
        </w:tc>
        <w:tc>
          <w:tcPr>
            <w:tcW w:w="799" w:type="dxa"/>
            <w:vAlign w:val="center"/>
          </w:tcPr>
          <w:p w:rsidR="003C2099" w:rsidRPr="00D76201" w:rsidRDefault="003C2099" w:rsidP="00441F9C">
            <w:pPr>
              <w:jc w:val="center"/>
              <w:rPr>
                <w:rFonts w:eastAsia="PMingLiU"/>
              </w:rPr>
            </w:pPr>
            <w:r>
              <w:rPr>
                <w:rFonts w:eastAsia="PMingLiU" w:hint="eastAsia"/>
              </w:rPr>
              <w:t>9</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28</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Second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53</w:t>
            </w:r>
          </w:p>
        </w:tc>
        <w:tc>
          <w:tcPr>
            <w:tcW w:w="887" w:type="dxa"/>
            <w:vAlign w:val="center"/>
          </w:tcPr>
          <w:p w:rsidR="003C2099" w:rsidRPr="00D76201" w:rsidRDefault="003C2099" w:rsidP="00441F9C">
            <w:pPr>
              <w:jc w:val="center"/>
              <w:rPr>
                <w:rFonts w:eastAsia="PMingLiU"/>
              </w:rPr>
            </w:pPr>
            <w:r>
              <w:rPr>
                <w:rFonts w:eastAsia="PMingLiU" w:hint="eastAsia"/>
              </w:rPr>
              <w:t>7.75</w:t>
            </w:r>
          </w:p>
        </w:tc>
        <w:tc>
          <w:tcPr>
            <w:tcW w:w="989" w:type="dxa"/>
            <w:vAlign w:val="center"/>
          </w:tcPr>
          <w:p w:rsidR="003C2099" w:rsidRPr="00D76201" w:rsidRDefault="003C2099" w:rsidP="00441F9C">
            <w:pPr>
              <w:jc w:val="center"/>
              <w:rPr>
                <w:rFonts w:eastAsia="PMingLiU"/>
              </w:rPr>
            </w:pPr>
            <w:r>
              <w:rPr>
                <w:rFonts w:eastAsia="PMingLiU" w:hint="eastAsia"/>
              </w:rPr>
              <w:t>0</w:t>
            </w:r>
          </w:p>
        </w:tc>
        <w:tc>
          <w:tcPr>
            <w:tcW w:w="688" w:type="dxa"/>
            <w:vAlign w:val="center"/>
          </w:tcPr>
          <w:p w:rsidR="003C2099" w:rsidRPr="00D76201" w:rsidRDefault="003C2099" w:rsidP="00441F9C">
            <w:pPr>
              <w:jc w:val="center"/>
              <w:rPr>
                <w:rFonts w:eastAsia="PMingLiU"/>
              </w:rPr>
            </w:pPr>
            <w:r>
              <w:rPr>
                <w:rFonts w:eastAsia="PMingLiU" w:hint="eastAsia"/>
              </w:rPr>
              <w:t>8.5</w:t>
            </w:r>
          </w:p>
        </w:tc>
        <w:tc>
          <w:tcPr>
            <w:tcW w:w="756" w:type="dxa"/>
            <w:vAlign w:val="center"/>
          </w:tcPr>
          <w:p w:rsidR="003C2099" w:rsidRPr="00D76201" w:rsidRDefault="003C2099" w:rsidP="00441F9C">
            <w:pPr>
              <w:jc w:val="center"/>
              <w:rPr>
                <w:rFonts w:eastAsia="PMingLiU"/>
              </w:rPr>
            </w:pPr>
            <w:r>
              <w:rPr>
                <w:rFonts w:eastAsia="PMingLiU" w:hint="eastAsia"/>
              </w:rPr>
              <w:t>19.75</w:t>
            </w:r>
          </w:p>
        </w:tc>
        <w:tc>
          <w:tcPr>
            <w:tcW w:w="799" w:type="dxa"/>
            <w:vAlign w:val="center"/>
          </w:tcPr>
          <w:p w:rsidR="003C2099" w:rsidRPr="00D76201" w:rsidRDefault="003C2099" w:rsidP="00441F9C">
            <w:pPr>
              <w:jc w:val="center"/>
              <w:rPr>
                <w:rFonts w:eastAsia="PMingLiU"/>
              </w:rPr>
            </w:pPr>
            <w:r>
              <w:rPr>
                <w:rFonts w:eastAsia="PMingLiU" w:hint="eastAsia"/>
              </w:rPr>
              <w:t>17</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bl>
    <w:p w:rsidR="00396067" w:rsidRDefault="004E2570" w:rsidP="004E2570">
      <w:pPr>
        <w:tabs>
          <w:tab w:val="left" w:pos="1425"/>
        </w:tabs>
        <w:spacing w:after="0"/>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tab/>
      </w: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rFonts w:eastAsiaTheme="minorEastAsia"/>
          <w:shd w:val="clear" w:color="auto" w:fill="FFFFFF"/>
          <w:lang w:eastAsia="zh-TW"/>
        </w:rPr>
        <w:t>time</w:t>
      </w:r>
      <w:proofErr w:type="gramEnd"/>
      <w:r w:rsidRPr="00604BC7">
        <w:rPr>
          <w:rFonts w:eastAsiaTheme="minorEastAsia"/>
          <w:shd w:val="clear" w:color="auto" w:fill="FFFFFF"/>
          <w:lang w:eastAsia="zh-TW"/>
        </w:rPr>
        <w:t xml:space="preserv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Pr="00604BC7" w:rsidRDefault="007E7180">
      <w:pPr>
        <w:spacing w:after="0" w:line="240" w:lineRule="auto"/>
        <w:rPr>
          <w:rFonts w:eastAsiaTheme="minor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7E7180" w:rsidRPr="00604BC7" w:rsidRDefault="007E7180">
      <w:pPr>
        <w:spacing w:after="0" w:line="240" w:lineRule="auto"/>
        <w:rPr>
          <w:rFonts w:eastAsiaTheme="minorEastAsia"/>
          <w:shd w:val="clear" w:color="auto" w:fill="FFFFFF"/>
          <w:lang w:eastAsia="zh-TW"/>
        </w:rPr>
      </w:pP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F76A71" w:rsidRDefault="00F76A71" w:rsidP="00BA0B3F">
      <w:pPr>
        <w:rPr>
          <w:rFonts w:eastAsiaTheme="minorEastAsia"/>
          <w:lang w:eastAsia="zh-TW"/>
        </w:rPr>
      </w:pP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w:t>
      </w:r>
      <w:r w:rsidR="00D8531D">
        <w:rPr>
          <w:rFonts w:eastAsiaTheme="minorEastAsia" w:hint="eastAsia"/>
          <w:color w:val="auto"/>
          <w:shd w:val="clear" w:color="auto" w:fill="FFFFFF"/>
          <w:lang w:eastAsia="zh-TW"/>
        </w:rPr>
        <w:t>316</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D8531D" w:rsidRDefault="009050C3" w:rsidP="00BA0B3F">
      <w:pPr>
        <w:rPr>
          <w:rFonts w:eastAsiaTheme="minorEastAsia"/>
          <w:color w:val="FF0000"/>
          <w:shd w:val="clear" w:color="auto" w:fill="FFFFFF"/>
          <w:lang w:eastAsia="zh-TW"/>
        </w:rPr>
      </w:pPr>
      <w:r w:rsidRPr="009050C3">
        <w:rPr>
          <w:rFonts w:eastAsiaTheme="minorEastAsia"/>
          <w:color w:val="FF0000"/>
          <w:shd w:val="clear" w:color="auto" w:fill="FFFFFF"/>
          <w:lang w:eastAsia="zh-TW"/>
        </w:rPr>
        <w:drawing>
          <wp:inline distT="0" distB="0" distL="0" distR="0">
            <wp:extent cx="5731510" cy="3626282"/>
            <wp:effectExtent l="19050" t="0" r="2159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w:t>
      </w:r>
      <w:proofErr w:type="spellStart"/>
      <w:r>
        <w:rPr>
          <w:rFonts w:eastAsiaTheme="minorEastAsia" w:hint="eastAsia"/>
          <w:shd w:val="clear" w:color="auto" w:fill="FFFFFF"/>
          <w:lang w:eastAsia="zh-TW"/>
        </w:rPr>
        <w:t>Kristian</w:t>
      </w:r>
      <w:proofErr w:type="spellEnd"/>
      <w:r>
        <w:rPr>
          <w:rFonts w:eastAsiaTheme="minorEastAsia"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D8531D" w:rsidRDefault="0030541E" w:rsidP="00227996">
      <w:pPr>
        <w:rPr>
          <w:rFonts w:eastAsiaTheme="minorEastAsia"/>
          <w:shd w:val="clear" w:color="auto" w:fill="FFFFFF"/>
          <w:lang w:eastAsia="zh-TW"/>
        </w:rPr>
      </w:pPr>
      <w:r w:rsidRPr="0030541E">
        <w:rPr>
          <w:rFonts w:eastAsiaTheme="minorEastAsia"/>
          <w:noProof/>
          <w:color w:val="FF0000"/>
          <w:shd w:val="clear" w:color="auto" w:fill="FFFFFF"/>
          <w:lang w:eastAsia="zh-TW"/>
        </w:rPr>
        <w:lastRenderedPageBreak/>
        <w:pict>
          <v:shapetype id="_x0000_t202" coordsize="21600,21600" o:spt="202" path="m,l,21600r21600,l21600,xe">
            <v:stroke joinstyle="miter"/>
            <v:path gradientshapeok="t" o:connecttype="rect"/>
          </v:shapetype>
          <v:shape id="_x0000_s1026" type="#_x0000_t202" style="position:absolute;margin-left:129pt;margin-top:-3.75pt;width:54.75pt;height:44.25pt;z-index:251660288;mso-width-relative:margin;mso-height-relative:margin" stroked="f">
            <v:textbox>
              <w:txbxContent>
                <w:p w:rsidR="00D8531D" w:rsidRPr="00D8531D" w:rsidRDefault="00D8531D" w:rsidP="00D8531D">
                  <w:pPr>
                    <w:spacing w:after="0"/>
                    <w:rPr>
                      <w:rFonts w:asciiTheme="minorHAnsi" w:hAnsiTheme="minorHAnsi" w:cstheme="minorHAnsi"/>
                      <w:b/>
                      <w:sz w:val="36"/>
                      <w:szCs w:val="36"/>
                      <w:lang w:eastAsia="zh-TW"/>
                    </w:rPr>
                  </w:pPr>
                  <w:r w:rsidRPr="00D8531D">
                    <w:rPr>
                      <w:rFonts w:asciiTheme="minorHAnsi" w:eastAsiaTheme="minorEastAsia" w:hAnsiTheme="minorHAnsi" w:cstheme="minorHAnsi"/>
                      <w:b/>
                      <w:sz w:val="36"/>
                      <w:szCs w:val="36"/>
                      <w:lang w:eastAsia="zh-TW"/>
                    </w:rPr>
                    <w:t>4.2.2</w:t>
                  </w:r>
                </w:p>
              </w:txbxContent>
            </v:textbox>
          </v:shape>
        </w:pict>
      </w:r>
      <w:r w:rsidR="00D8531D">
        <w:rPr>
          <w:rFonts w:eastAsiaTheme="minorEastAsia" w:hint="eastAsia"/>
          <w:noProof/>
          <w:shd w:val="clear" w:color="auto" w:fill="FFFFFF"/>
          <w:lang w:val="en-US" w:eastAsia="zh-TW"/>
        </w:rPr>
        <w:drawing>
          <wp:inline distT="0" distB="0" distL="0" distR="0">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7"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9050C3" w:rsidRDefault="009050C3" w:rsidP="00D8531D">
      <w:pPr>
        <w:spacing w:after="0"/>
        <w:rPr>
          <w:rFonts w:eastAsiaTheme="minorEastAsia" w:hint="eastAsia"/>
          <w:shd w:val="clear" w:color="auto" w:fill="FFFFFF"/>
          <w:lang w:eastAsia="zh-TW"/>
        </w:rPr>
      </w:pPr>
      <w:r w:rsidRPr="009050C3">
        <w:rPr>
          <w:rFonts w:eastAsiaTheme="minorEastAsia"/>
          <w:shd w:val="clear" w:color="auto" w:fill="FFFFFF"/>
          <w:lang w:eastAsia="zh-TW"/>
        </w:rPr>
        <w:drawing>
          <wp:inline distT="0" distB="0" distL="0" distR="0">
            <wp:extent cx="5731510" cy="3076400"/>
            <wp:effectExtent l="19050" t="0" r="21590" b="0"/>
            <wp:docPr id="3"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531D" w:rsidRDefault="00096269" w:rsidP="00D8531D">
      <w:pPr>
        <w:spacing w:after="0"/>
        <w:rPr>
          <w:rFonts w:eastAsiaTheme="minorEastAsia"/>
          <w:shd w:val="clear" w:color="auto" w:fill="FFFFFF"/>
          <w:lang w:eastAsia="zh-TW"/>
        </w:rPr>
      </w:pPr>
      <w:r>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w:t>
      </w:r>
      <w:proofErr w:type="gramStart"/>
      <w:r w:rsidR="003D26D4">
        <w:rPr>
          <w:rFonts w:eastAsiaTheme="minorEastAsia" w:hint="eastAsia"/>
          <w:shd w:val="clear" w:color="auto" w:fill="FFFFFF"/>
          <w:lang w:eastAsia="zh-TW"/>
        </w:rPr>
        <w:t>a</w:t>
      </w:r>
      <w:proofErr w:type="gramEnd"/>
      <w:r w:rsidR="003D26D4">
        <w:rPr>
          <w:rFonts w:eastAsiaTheme="minorEastAsia" w:hint="eastAsia"/>
          <w:shd w:val="clear" w:color="auto" w:fill="FFFFFF"/>
          <w:lang w:eastAsia="zh-TW"/>
        </w:rPr>
        <w:t xml:space="preserve">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 xml:space="preserve">After Easter finishes we try to get back on track with a slow start then a blast to the maximum of work rate in the last two weeks of the project schedule. But then the project deadline is postponed so we can still make some </w:t>
      </w:r>
      <w:r w:rsidR="001362CA">
        <w:rPr>
          <w:rFonts w:eastAsiaTheme="minorEastAsia" w:hint="eastAsia"/>
          <w:shd w:val="clear" w:color="auto" w:fill="FFFFFF"/>
          <w:lang w:eastAsia="zh-TW"/>
        </w:rPr>
        <w:lastRenderedPageBreak/>
        <w:t>fine tunes on both our systems and documents so the work rate drops gradually in the last week of the schedule.</w:t>
      </w:r>
    </w:p>
    <w:p w:rsidR="00096269" w:rsidRDefault="003D26D4" w:rsidP="00D8531D">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Pr="00F76A71" w:rsidRDefault="009050C3" w:rsidP="002C2387">
      <w:pPr>
        <w:rPr>
          <w:rFonts w:eastAsiaTheme="minorEastAsia"/>
          <w:color w:val="FF0000"/>
          <w:shd w:val="clear" w:color="auto" w:fill="FFFFFF"/>
          <w:lang w:eastAsia="zh-TW"/>
        </w:rPr>
      </w:pPr>
      <w:r w:rsidRPr="009050C3">
        <w:rPr>
          <w:rFonts w:eastAsiaTheme="minorEastAsia"/>
          <w:color w:val="FF0000"/>
          <w:shd w:val="clear" w:color="auto" w:fill="FFFFFF"/>
          <w:lang w:eastAsia="zh-TW"/>
        </w:rPr>
        <w:drawing>
          <wp:inline distT="0" distB="0" distL="0" distR="0">
            <wp:extent cx="5731510" cy="3553414"/>
            <wp:effectExtent l="19050" t="0" r="21590" b="8936"/>
            <wp:docPr id="7"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7209" w:rsidRPr="00D8531D" w:rsidRDefault="00334405" w:rsidP="00D8531D">
      <w:pPr>
        <w:rPr>
          <w:rFonts w:eastAsiaTheme="minorEastAsia"/>
          <w:shd w:val="clear" w:color="auto" w:fill="FFFFFF"/>
          <w:lang w:eastAsia="zh-TW"/>
        </w:rPr>
      </w:pPr>
      <w:r>
        <w:rPr>
          <w:rFonts w:eastAsiaTheme="minorEastAsia"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rFonts w:eastAsiaTheme="minorEastAsia"/>
          <w:shd w:val="clear" w:color="auto" w:fill="FFFFFF"/>
          <w:lang w:eastAsia="zh-TW"/>
        </w:rPr>
        <w:t>not catch up with the schedule and the time we should pay for the project.</w:t>
      </w:r>
      <w:r>
        <w:rPr>
          <w:rFonts w:eastAsiaTheme="minorEastAsia"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sectPr w:rsidR="004A7209" w:rsidRPr="00D8531D"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85C" w:rsidRDefault="00D4285C" w:rsidP="00553CED">
      <w:pPr>
        <w:spacing w:after="0" w:line="240" w:lineRule="auto"/>
      </w:pPr>
      <w:r>
        <w:separator/>
      </w:r>
    </w:p>
  </w:endnote>
  <w:endnote w:type="continuationSeparator" w:id="0">
    <w:p w:rsidR="00D4285C" w:rsidRDefault="00D4285C"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85C" w:rsidRDefault="00D4285C" w:rsidP="00553CED">
      <w:pPr>
        <w:spacing w:after="0" w:line="240" w:lineRule="auto"/>
      </w:pPr>
      <w:r>
        <w:separator/>
      </w:r>
    </w:p>
  </w:footnote>
  <w:footnote w:type="continuationSeparator" w:id="0">
    <w:p w:rsidR="00D4285C" w:rsidRDefault="00D4285C"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22">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24249"/>
    <w:rsid w:val="00071DF8"/>
    <w:rsid w:val="00096269"/>
    <w:rsid w:val="000A5CFB"/>
    <w:rsid w:val="000E20CA"/>
    <w:rsid w:val="001362CA"/>
    <w:rsid w:val="0016044F"/>
    <w:rsid w:val="00160DDC"/>
    <w:rsid w:val="001A53F9"/>
    <w:rsid w:val="001F3EF0"/>
    <w:rsid w:val="00206084"/>
    <w:rsid w:val="00227996"/>
    <w:rsid w:val="00235A6A"/>
    <w:rsid w:val="00271DAB"/>
    <w:rsid w:val="002942BF"/>
    <w:rsid w:val="002967C9"/>
    <w:rsid w:val="002A1B56"/>
    <w:rsid w:val="002C2387"/>
    <w:rsid w:val="002D3DA0"/>
    <w:rsid w:val="002F5838"/>
    <w:rsid w:val="0030541E"/>
    <w:rsid w:val="0033275D"/>
    <w:rsid w:val="00334405"/>
    <w:rsid w:val="003404DC"/>
    <w:rsid w:val="00396067"/>
    <w:rsid w:val="003A443C"/>
    <w:rsid w:val="003A6622"/>
    <w:rsid w:val="003C2099"/>
    <w:rsid w:val="003D26D4"/>
    <w:rsid w:val="0041097B"/>
    <w:rsid w:val="00412D94"/>
    <w:rsid w:val="00452FF9"/>
    <w:rsid w:val="00460401"/>
    <w:rsid w:val="00461C1C"/>
    <w:rsid w:val="004A7209"/>
    <w:rsid w:val="004B5D42"/>
    <w:rsid w:val="004C05CB"/>
    <w:rsid w:val="004E2570"/>
    <w:rsid w:val="00530F1F"/>
    <w:rsid w:val="00553CED"/>
    <w:rsid w:val="00590498"/>
    <w:rsid w:val="00604BC7"/>
    <w:rsid w:val="006C6AC3"/>
    <w:rsid w:val="006D0BB1"/>
    <w:rsid w:val="00717B40"/>
    <w:rsid w:val="00725F1C"/>
    <w:rsid w:val="0075613A"/>
    <w:rsid w:val="007864B5"/>
    <w:rsid w:val="007C68D2"/>
    <w:rsid w:val="007E7180"/>
    <w:rsid w:val="00864723"/>
    <w:rsid w:val="008716DC"/>
    <w:rsid w:val="008A064C"/>
    <w:rsid w:val="008D67B5"/>
    <w:rsid w:val="009008D4"/>
    <w:rsid w:val="0090172E"/>
    <w:rsid w:val="009050C3"/>
    <w:rsid w:val="00925D5D"/>
    <w:rsid w:val="00927941"/>
    <w:rsid w:val="00930FE6"/>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37CCF"/>
    <w:rsid w:val="00B87AB5"/>
    <w:rsid w:val="00BA0B3F"/>
    <w:rsid w:val="00C26106"/>
    <w:rsid w:val="00C52319"/>
    <w:rsid w:val="00C63F6B"/>
    <w:rsid w:val="00C728D7"/>
    <w:rsid w:val="00CD3552"/>
    <w:rsid w:val="00D026DA"/>
    <w:rsid w:val="00D4285C"/>
    <w:rsid w:val="00D66A93"/>
    <w:rsid w:val="00D67BAA"/>
    <w:rsid w:val="00D8531D"/>
    <w:rsid w:val="00DB6FC0"/>
    <w:rsid w:val="00DD4D4D"/>
    <w:rsid w:val="00E142EE"/>
    <w:rsid w:val="00E272E1"/>
    <w:rsid w:val="00E83E87"/>
    <w:rsid w:val="00F03CAF"/>
    <w:rsid w:val="00F31DD1"/>
    <w:rsid w:val="00F76A71"/>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US" altLang="zh-TW"/>
              <a:t>4.2.1 Distribution</a:t>
            </a:r>
            <a:r>
              <a:rPr lang="en-US" altLang="zh-TW" baseline="0"/>
              <a:t> of work per tasks per member</a:t>
            </a:r>
          </a:p>
        </c:rich>
      </c:tx>
    </c:title>
    <c:view3D>
      <c:rAngAx val="1"/>
    </c:view3D>
    <c:plotArea>
      <c:layout/>
      <c:bar3DChart>
        <c:barDir val="col"/>
        <c:grouping val="percentStacked"/>
        <c:ser>
          <c:idx val="0"/>
          <c:order val="0"/>
          <c:tx>
            <c:strRef>
              <c:f>Sheet1!$Q$2</c:f>
              <c:strCache>
                <c:ptCount val="1"/>
                <c:pt idx="0">
                  <c:v>Edward</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Sheet1!$Q$3:$Q$9</c:f>
              <c:numCache>
                <c:formatCode>General</c:formatCode>
                <c:ptCount val="7"/>
                <c:pt idx="0">
                  <c:v>5</c:v>
                </c:pt>
                <c:pt idx="1">
                  <c:v>18</c:v>
                </c:pt>
                <c:pt idx="2">
                  <c:v>36.25</c:v>
                </c:pt>
                <c:pt idx="3">
                  <c:v>6</c:v>
                </c:pt>
                <c:pt idx="4">
                  <c:v>6</c:v>
                </c:pt>
                <c:pt idx="5">
                  <c:v>6</c:v>
                </c:pt>
                <c:pt idx="6">
                  <c:v>7.75</c:v>
                </c:pt>
              </c:numCache>
            </c:numRef>
          </c:val>
        </c:ser>
        <c:ser>
          <c:idx val="1"/>
          <c:order val="1"/>
          <c:tx>
            <c:strRef>
              <c:f>Sheet1!$R$2</c:f>
              <c:strCache>
                <c:ptCount val="1"/>
                <c:pt idx="0">
                  <c:v>Kristian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Sheet1!$R$3:$R$9</c:f>
              <c:numCache>
                <c:formatCode>General</c:formatCode>
                <c:ptCount val="7"/>
                <c:pt idx="0">
                  <c:v>5</c:v>
                </c:pt>
                <c:pt idx="1">
                  <c:v>7</c:v>
                </c:pt>
                <c:pt idx="2">
                  <c:v>24</c:v>
                </c:pt>
                <c:pt idx="3">
                  <c:v>7</c:v>
                </c:pt>
                <c:pt idx="4">
                  <c:v>6</c:v>
                </c:pt>
                <c:pt idx="5">
                  <c:v>6</c:v>
                </c:pt>
                <c:pt idx="6">
                  <c:v>0</c:v>
                </c:pt>
              </c:numCache>
            </c:numRef>
          </c:val>
        </c:ser>
        <c:ser>
          <c:idx val="2"/>
          <c:order val="2"/>
          <c:tx>
            <c:strRef>
              <c:f>Sheet1!$S$2</c:f>
              <c:strCache>
                <c:ptCount val="1"/>
                <c:pt idx="0">
                  <c:v>Brian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Sheet1!$S$3:$S$9</c:f>
              <c:numCache>
                <c:formatCode>General</c:formatCode>
                <c:ptCount val="7"/>
                <c:pt idx="0">
                  <c:v>3.5</c:v>
                </c:pt>
                <c:pt idx="1">
                  <c:v>8.75</c:v>
                </c:pt>
                <c:pt idx="2">
                  <c:v>24.5</c:v>
                </c:pt>
                <c:pt idx="3">
                  <c:v>4.75</c:v>
                </c:pt>
                <c:pt idx="4">
                  <c:v>6</c:v>
                </c:pt>
                <c:pt idx="5">
                  <c:v>6</c:v>
                </c:pt>
                <c:pt idx="6">
                  <c:v>8.5</c:v>
                </c:pt>
              </c:numCache>
            </c:numRef>
          </c:val>
        </c:ser>
        <c:ser>
          <c:idx val="3"/>
          <c:order val="3"/>
          <c:tx>
            <c:strRef>
              <c:f>Sheet1!$T$2</c:f>
              <c:strCache>
                <c:ptCount val="1"/>
                <c:pt idx="0">
                  <c:v>Oscar</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Sheet1!$T$3:$T$9</c:f>
              <c:numCache>
                <c:formatCode>General</c:formatCode>
                <c:ptCount val="7"/>
                <c:pt idx="0">
                  <c:v>3</c:v>
                </c:pt>
                <c:pt idx="1">
                  <c:v>8.5</c:v>
                </c:pt>
                <c:pt idx="2">
                  <c:v>19.5</c:v>
                </c:pt>
                <c:pt idx="3">
                  <c:v>9</c:v>
                </c:pt>
                <c:pt idx="4">
                  <c:v>6</c:v>
                </c:pt>
                <c:pt idx="5">
                  <c:v>6</c:v>
                </c:pt>
                <c:pt idx="6">
                  <c:v>19.75</c:v>
                </c:pt>
              </c:numCache>
            </c:numRef>
          </c:val>
        </c:ser>
        <c:ser>
          <c:idx val="4"/>
          <c:order val="4"/>
          <c:tx>
            <c:strRef>
              <c:f>Sheet1!$U$2</c:f>
              <c:strCache>
                <c:ptCount val="1"/>
                <c:pt idx="0">
                  <c:v>Kelvin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Sheet1!$U$3:$U$9</c:f>
              <c:numCache>
                <c:formatCode>General</c:formatCode>
                <c:ptCount val="7"/>
                <c:pt idx="0">
                  <c:v>3</c:v>
                </c:pt>
                <c:pt idx="1">
                  <c:v>3.25</c:v>
                </c:pt>
                <c:pt idx="2">
                  <c:v>18.5</c:v>
                </c:pt>
                <c:pt idx="3">
                  <c:v>9</c:v>
                </c:pt>
                <c:pt idx="4">
                  <c:v>6</c:v>
                </c:pt>
                <c:pt idx="5">
                  <c:v>6</c:v>
                </c:pt>
                <c:pt idx="6">
                  <c:v>18</c:v>
                </c:pt>
              </c:numCache>
            </c:numRef>
          </c:val>
        </c:ser>
        <c:shape val="box"/>
        <c:axId val="104341888"/>
        <c:axId val="104344576"/>
        <c:axId val="0"/>
      </c:bar3DChart>
      <c:catAx>
        <c:axId val="104341888"/>
        <c:scaling>
          <c:orientation val="minMax"/>
        </c:scaling>
        <c:axPos val="b"/>
        <c:tickLblPos val="nextTo"/>
        <c:crossAx val="104344576"/>
        <c:crosses val="autoZero"/>
        <c:auto val="1"/>
        <c:lblAlgn val="ctr"/>
        <c:lblOffset val="100"/>
      </c:catAx>
      <c:valAx>
        <c:axId val="104344576"/>
        <c:scaling>
          <c:orientation val="minMax"/>
        </c:scaling>
        <c:axPos val="l"/>
        <c:majorGridlines/>
        <c:numFmt formatCode="0%" sourceLinked="1"/>
        <c:tickLblPos val="nextTo"/>
        <c:crossAx val="104341888"/>
        <c:crosses val="autoZero"/>
        <c:crossBetween val="between"/>
      </c:valAx>
    </c:plotArea>
    <c:legend>
      <c:legendPos val="r"/>
      <c:layout>
        <c:manualLayout>
          <c:xMode val="edge"/>
          <c:yMode val="edge"/>
          <c:x val="0.88077888723913955"/>
          <c:y val="0.325827114383272"/>
          <c:w val="0.10592618699086279"/>
          <c:h val="0.31665077343681497"/>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US" altLang="zh-TW"/>
              <a:t>4.2.3 Working</a:t>
            </a:r>
            <a:r>
              <a:rPr lang="en-US" altLang="zh-TW" baseline="0"/>
              <a:t> hours per week per member</a:t>
            </a:r>
            <a:endParaRPr lang="zh-TW" altLang="en-US"/>
          </a:p>
        </c:rich>
      </c:tx>
    </c:title>
    <c:plotArea>
      <c:layout/>
      <c:lineChart>
        <c:grouping val="standard"/>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13.25</c:v>
                </c:pt>
                <c:pt idx="8">
                  <c:v>22</c:v>
                </c:pt>
                <c:pt idx="9">
                  <c:v>24.75</c:v>
                </c:pt>
              </c:numCache>
            </c:numRef>
          </c:val>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er>
        <c:marker val="1"/>
        <c:axId val="104388480"/>
        <c:axId val="104390016"/>
      </c:lineChart>
      <c:catAx>
        <c:axId val="104388480"/>
        <c:scaling>
          <c:orientation val="minMax"/>
        </c:scaling>
        <c:axPos val="b"/>
        <c:tickLblPos val="nextTo"/>
        <c:crossAx val="104390016"/>
        <c:crosses val="autoZero"/>
        <c:auto val="1"/>
        <c:lblAlgn val="ctr"/>
        <c:lblOffset val="100"/>
      </c:catAx>
      <c:valAx>
        <c:axId val="104390016"/>
        <c:scaling>
          <c:orientation val="minMax"/>
        </c:scaling>
        <c:axPos val="l"/>
        <c:majorGridlines/>
        <c:numFmt formatCode="#,##0_);\(#,##0\)" sourceLinked="0"/>
        <c:tickLblPos val="nextTo"/>
        <c:crossAx val="10438848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GB" altLang="zh-TW" sz="1800" b="1" i="0" baseline="0"/>
              <a:t>Actual time spent against expected time spent</a:t>
            </a:r>
            <a:endParaRPr lang="zh-TW" altLang="zh-TW" sz="1800" b="1" i="0" baseline="0"/>
          </a:p>
        </c:rich>
      </c:tx>
    </c:title>
    <c:plotArea>
      <c:layout>
        <c:manualLayout>
          <c:layoutTarget val="inner"/>
          <c:xMode val="edge"/>
          <c:yMode val="edge"/>
          <c:x val="4.4664249736624854E-2"/>
          <c:y val="0.1048661907915717"/>
          <c:w val="0.79675268820956435"/>
          <c:h val="0.80228243432187862"/>
        </c:manualLayout>
      </c:layout>
      <c:lineChart>
        <c:grouping val="standard"/>
        <c:ser>
          <c:idx val="0"/>
          <c:order val="0"/>
          <c:tx>
            <c:strRef>
              <c:f>Sheet1!$I$38</c:f>
              <c:strCache>
                <c:ptCount val="1"/>
                <c:pt idx="0">
                  <c:v>Actual time spent</c:v>
                </c:pt>
              </c:strCache>
            </c:strRef>
          </c:tx>
          <c:marker>
            <c:symbol val="none"/>
          </c:marker>
          <c:dLbls>
            <c:dLbl>
              <c:idx val="0"/>
              <c:layout>
                <c:manualLayout>
                  <c:x val="-1.6994978756276563E-2"/>
                  <c:y val="2.2429906542056097E-2"/>
                </c:manualLayout>
              </c:layout>
              <c:showVal val="1"/>
            </c:dLbl>
            <c:dLbl>
              <c:idx val="1"/>
              <c:layout>
                <c:manualLayout>
                  <c:x val="-3.0899961375048281E-3"/>
                  <c:y val="-3.7383177570093525E-2"/>
                </c:manualLayout>
              </c:layout>
              <c:showVal val="1"/>
            </c:dLbl>
            <c:dLbl>
              <c:idx val="2"/>
              <c:layout>
                <c:manualLayout>
                  <c:x val="-3.0899961375048589E-3"/>
                  <c:y val="-3.4890965732087144E-2"/>
                </c:manualLayout>
              </c:layout>
              <c:showVal val="1"/>
            </c:dLbl>
            <c:dLbl>
              <c:idx val="3"/>
              <c:layout>
                <c:manualLayout>
                  <c:x val="-2.1629972962533831E-2"/>
                  <c:y val="-4.7352024922118513E-2"/>
                </c:manualLayout>
              </c:layout>
              <c:showVal val="1"/>
            </c:dLbl>
            <c:dLbl>
              <c:idx val="4"/>
              <c:layout>
                <c:manualLayout>
                  <c:x val="-2.3174971031286188E-2"/>
                  <c:y val="-3.7383177570093622E-2"/>
                </c:manualLayout>
              </c:layout>
              <c:showVal val="1"/>
            </c:dLbl>
            <c:dLbl>
              <c:idx val="5"/>
              <c:layout>
                <c:manualLayout>
                  <c:x val="-1.994238865499668E-2"/>
                  <c:y val="5.4596227740420916E-2"/>
                </c:manualLayout>
              </c:layout>
              <c:showVal val="1"/>
            </c:dLbl>
            <c:dLbl>
              <c:idx val="6"/>
              <c:layout>
                <c:manualLayout>
                  <c:x val="4.634994206257236E-3"/>
                  <c:y val="2.2429906542056097E-2"/>
                </c:manualLayout>
              </c:layout>
              <c:showVal val="1"/>
            </c:dLbl>
            <c:dLbl>
              <c:idx val="7"/>
              <c:layout>
                <c:manualLayout>
                  <c:x val="9.2699884125144842E-3"/>
                  <c:y val="-1.4953271028037396E-2"/>
                </c:manualLayout>
              </c:layout>
              <c:showVal val="1"/>
            </c:dLbl>
            <c:dLbl>
              <c:idx val="9"/>
              <c:layout>
                <c:manualLayout>
                  <c:x val="-6.6474628849988934E-3"/>
                  <c:y val="1.7870138407739714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Sheet1!$J$38:$S$38</c:f>
              <c:numCache>
                <c:formatCode>General</c:formatCode>
                <c:ptCount val="10"/>
                <c:pt idx="0">
                  <c:v>19.5</c:v>
                </c:pt>
                <c:pt idx="1">
                  <c:v>26</c:v>
                </c:pt>
                <c:pt idx="2">
                  <c:v>53.5</c:v>
                </c:pt>
                <c:pt idx="3">
                  <c:v>69</c:v>
                </c:pt>
                <c:pt idx="4">
                  <c:v>107.25</c:v>
                </c:pt>
                <c:pt idx="5">
                  <c:v>113.25</c:v>
                </c:pt>
                <c:pt idx="6">
                  <c:v>123.75</c:v>
                </c:pt>
                <c:pt idx="7">
                  <c:v>156</c:v>
                </c:pt>
                <c:pt idx="8">
                  <c:v>230.75</c:v>
                </c:pt>
                <c:pt idx="9">
                  <c:v>334.5</c:v>
                </c:pt>
              </c:numCache>
            </c:numRef>
          </c:val>
        </c:ser>
        <c:ser>
          <c:idx val="1"/>
          <c:order val="1"/>
          <c:tx>
            <c:strRef>
              <c:f>Sheet1!$I$39</c:f>
              <c:strCache>
                <c:ptCount val="1"/>
                <c:pt idx="0">
                  <c:v>Expected time spent</c:v>
                </c:pt>
              </c:strCache>
            </c:strRef>
          </c:tx>
          <c:marker>
            <c:symbol val="none"/>
          </c:marker>
          <c:dLbls>
            <c:dLbl>
              <c:idx val="0"/>
              <c:layout>
                <c:manualLayout>
                  <c:x val="-1.3904982618771738E-2"/>
                  <c:y val="-2.9906542056074806E-2"/>
                </c:manualLayout>
              </c:layout>
              <c:showVal val="1"/>
            </c:dLbl>
            <c:dLbl>
              <c:idx val="1"/>
              <c:layout>
                <c:manualLayout>
                  <c:x val="-3.0899961375048281E-3"/>
                  <c:y val="1.7445482866043617E-2"/>
                </c:manualLayout>
              </c:layout>
              <c:showVal val="1"/>
            </c:dLbl>
            <c:dLbl>
              <c:idx val="3"/>
              <c:layout>
                <c:manualLayout>
                  <c:x val="1.544998068752414E-3"/>
                  <c:y val="9.9688473520249312E-3"/>
                </c:manualLayout>
              </c:layout>
              <c:showVal val="1"/>
            </c:dLbl>
            <c:dLbl>
              <c:idx val="4"/>
              <c:layout>
                <c:manualLayout>
                  <c:x val="4.6349942062572352E-3"/>
                  <c:y val="1.4953271028037399E-2"/>
                </c:manualLayout>
              </c:layout>
              <c:showVal val="1"/>
            </c:dLbl>
            <c:dLbl>
              <c:idx val="5"/>
              <c:layout>
                <c:manualLayout>
                  <c:x val="-3.5941662842776168E-2"/>
                  <c:y val="-9.5649423343297499E-2"/>
                </c:manualLayout>
              </c:layout>
              <c:showVal val="1"/>
            </c:dLbl>
            <c:dLbl>
              <c:idx val="6"/>
              <c:layout>
                <c:manualLayout>
                  <c:x val="1.544998068752414E-3"/>
                  <c:y val="1.4953271028037399E-2"/>
                </c:manualLayout>
              </c:layout>
              <c:showVal val="1"/>
            </c:dLbl>
            <c:dLbl>
              <c:idx val="7"/>
              <c:layout>
                <c:manualLayout>
                  <c:x val="6.1799922750096631E-3"/>
                  <c:y val="7.4766355140187023E-3"/>
                </c:manualLayout>
              </c:layout>
              <c:showVal val="1"/>
            </c:dLbl>
            <c:dLbl>
              <c:idx val="8"/>
              <c:layout>
                <c:manualLayout>
                  <c:x val="4.6349942062572352E-3"/>
                  <c:y val="2.2429906542056101E-2"/>
                </c:manualLayout>
              </c:layout>
              <c:showVal val="1"/>
            </c:dLbl>
            <c:dLbl>
              <c:idx val="9"/>
              <c:layout>
                <c:manualLayout>
                  <c:x val="-1.3294925769997785E-2"/>
                  <c:y val="-3.5740276815479428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Sheet1!$J$39:$S$39</c:f>
              <c:numCache>
                <c:formatCode>General</c:formatCode>
                <c:ptCount val="10"/>
                <c:pt idx="0">
                  <c:v>21</c:v>
                </c:pt>
                <c:pt idx="1">
                  <c:v>21.5</c:v>
                </c:pt>
                <c:pt idx="2">
                  <c:v>33</c:v>
                </c:pt>
                <c:pt idx="3">
                  <c:v>66</c:v>
                </c:pt>
                <c:pt idx="4">
                  <c:v>97</c:v>
                </c:pt>
                <c:pt idx="5">
                  <c:v>119</c:v>
                </c:pt>
                <c:pt idx="6">
                  <c:v>276</c:v>
                </c:pt>
                <c:pt idx="7">
                  <c:v>314</c:v>
                </c:pt>
                <c:pt idx="8">
                  <c:v>347</c:v>
                </c:pt>
                <c:pt idx="9">
                  <c:v>356</c:v>
                </c:pt>
              </c:numCache>
            </c:numRef>
          </c:val>
        </c:ser>
        <c:marker val="1"/>
        <c:axId val="104497536"/>
        <c:axId val="104499072"/>
      </c:lineChart>
      <c:catAx>
        <c:axId val="104497536"/>
        <c:scaling>
          <c:orientation val="minMax"/>
        </c:scaling>
        <c:axPos val="b"/>
        <c:tickLblPos val="nextTo"/>
        <c:crossAx val="104499072"/>
        <c:crosses val="autoZero"/>
        <c:auto val="1"/>
        <c:lblAlgn val="ctr"/>
        <c:lblOffset val="100"/>
      </c:catAx>
      <c:valAx>
        <c:axId val="104499072"/>
        <c:scaling>
          <c:orientation val="minMax"/>
        </c:scaling>
        <c:axPos val="l"/>
        <c:majorGridlines/>
        <c:numFmt formatCode="General" sourceLinked="1"/>
        <c:tickLblPos val="nextTo"/>
        <c:crossAx val="104497536"/>
        <c:crosses val="autoZero"/>
        <c:crossBetween val="between"/>
      </c:valAx>
    </c:plotArea>
    <c:legend>
      <c:legendPos val="r"/>
      <c:layout>
        <c:manualLayout>
          <c:xMode val="edge"/>
          <c:yMode val="edge"/>
          <c:x val="0.84708131016084764"/>
          <c:y val="0.40587952881369865"/>
          <c:w val="0.14952464533779058"/>
          <c:h val="0.33635652924201925"/>
        </c:manualLayout>
      </c:layout>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11</cp:revision>
  <dcterms:created xsi:type="dcterms:W3CDTF">2012-05-08T22:58:00Z</dcterms:created>
  <dcterms:modified xsi:type="dcterms:W3CDTF">2012-05-12T12:36:00Z</dcterms:modified>
</cp:coreProperties>
</file>