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3F" w:rsidRDefault="00BA0B3F" w:rsidP="00BA0B3F">
      <w:pPr>
        <w:pStyle w:val="11"/>
        <w:rPr>
          <w:lang w:val="en-US"/>
        </w:rPr>
      </w:pPr>
      <w:r>
        <w:rPr>
          <w:lang w:val="en-US"/>
        </w:rPr>
        <w:t>4 Time Management Account</w:t>
      </w:r>
    </w:p>
    <w:p w:rsidR="00BA0B3F" w:rsidRDefault="00BA0B3F" w:rsidP="00BA0B3F">
      <w:pPr>
        <w:pStyle w:val="21"/>
        <w:rPr>
          <w:shd w:val="clear" w:color="auto" w:fill="FFFFFF"/>
        </w:rPr>
      </w:pPr>
      <w:bookmarkStart w:id="0" w:name="_TOC4180"/>
      <w:bookmarkEnd w:id="0"/>
      <w:r>
        <w:rPr>
          <w:shd w:val="clear" w:color="auto" w:fill="FFFFFF"/>
        </w:rPr>
        <w:t>4.1 Changes in Estimates</w:t>
      </w:r>
    </w:p>
    <w:p w:rsidR="00271DAB" w:rsidRDefault="00271DAB" w:rsidP="00271DAB">
      <w:pPr>
        <w:pStyle w:val="a4"/>
        <w:jc w:val="left"/>
        <w:rPr>
          <w:shd w:val="clear" w:color="auto" w:fill="FFFFFF"/>
          <w:lang w:eastAsia="zh-TW"/>
        </w:rPr>
      </w:pPr>
      <w:r>
        <w:rPr>
          <w:rFonts w:hint="eastAsia"/>
          <w:shd w:val="clear" w:color="auto" w:fill="FFFFFF"/>
          <w:lang w:eastAsia="zh-TW"/>
        </w:rPr>
        <w:t>Initial</w:t>
      </w:r>
      <w:r w:rsidR="00B3101E">
        <w:rPr>
          <w:rFonts w:hint="eastAsia"/>
          <w:shd w:val="clear" w:color="auto" w:fill="FFFFFF"/>
          <w:lang w:eastAsia="zh-TW"/>
        </w:rPr>
        <w:t xml:space="preserve">, </w:t>
      </w:r>
      <w:r w:rsidR="009F4306">
        <w:rPr>
          <w:rFonts w:hint="eastAsia"/>
          <w:shd w:val="clear" w:color="auto" w:fill="FFFFFF"/>
          <w:lang w:eastAsia="zh-TW"/>
        </w:rPr>
        <w:t>interim</w:t>
      </w:r>
      <w:r>
        <w:rPr>
          <w:rFonts w:hint="eastAsia"/>
          <w:shd w:val="clear" w:color="auto" w:fill="FFFFFF"/>
          <w:lang w:eastAsia="zh-TW"/>
        </w:rPr>
        <w:t xml:space="preserve"> time estimation per activity </w:t>
      </w:r>
      <w:r w:rsidR="001F3EF0">
        <w:rPr>
          <w:rFonts w:hint="eastAsia"/>
          <w:shd w:val="clear" w:color="auto" w:fill="FFFFFF"/>
          <w:lang w:eastAsia="zh-TW"/>
        </w:rPr>
        <w:t>per member</w:t>
      </w:r>
      <w:r w:rsidR="00D026DA">
        <w:rPr>
          <w:rFonts w:hint="eastAsia"/>
          <w:shd w:val="clear" w:color="auto" w:fill="FFFFFF"/>
          <w:lang w:eastAsia="zh-TW"/>
        </w:rPr>
        <w:t xml:space="preserve"> (hour)</w:t>
      </w:r>
    </w:p>
    <w:tbl>
      <w:tblPr>
        <w:tblStyle w:val="a3"/>
        <w:tblW w:w="9272" w:type="dxa"/>
        <w:tblLook w:val="04A0"/>
      </w:tblPr>
      <w:tblGrid>
        <w:gridCol w:w="548"/>
        <w:gridCol w:w="1614"/>
        <w:gridCol w:w="1280"/>
        <w:gridCol w:w="1711"/>
        <w:gridCol w:w="887"/>
        <w:gridCol w:w="989"/>
        <w:gridCol w:w="688"/>
        <w:gridCol w:w="756"/>
        <w:gridCol w:w="799"/>
      </w:tblGrid>
      <w:tr w:rsidR="001F3EF0" w:rsidTr="002942BF">
        <w:tc>
          <w:tcPr>
            <w:tcW w:w="548" w:type="dxa"/>
          </w:tcPr>
          <w:p w:rsidR="001F3EF0" w:rsidRDefault="001F3EF0" w:rsidP="006D0BB1">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ID</w:t>
            </w:r>
          </w:p>
        </w:tc>
        <w:tc>
          <w:tcPr>
            <w:tcW w:w="1614" w:type="dxa"/>
          </w:tcPr>
          <w:p w:rsidR="001F3EF0" w:rsidRDefault="001F3EF0" w:rsidP="00271DAB">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Activity Name</w:t>
            </w:r>
          </w:p>
        </w:tc>
        <w:tc>
          <w:tcPr>
            <w:tcW w:w="1280"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Estimation</w:t>
            </w:r>
          </w:p>
        </w:tc>
        <w:tc>
          <w:tcPr>
            <w:tcW w:w="1711" w:type="dxa"/>
          </w:tcPr>
          <w:p w:rsidR="001F3EF0" w:rsidRDefault="001F3EF0" w:rsidP="00D026DA">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Actual Spent</w:t>
            </w:r>
          </w:p>
        </w:tc>
        <w:tc>
          <w:tcPr>
            <w:tcW w:w="887"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Edward</w:t>
            </w:r>
          </w:p>
        </w:tc>
        <w:tc>
          <w:tcPr>
            <w:tcW w:w="98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Kristian</w:t>
            </w:r>
          </w:p>
        </w:tc>
        <w:tc>
          <w:tcPr>
            <w:tcW w:w="688"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Brian</w:t>
            </w:r>
          </w:p>
        </w:tc>
        <w:tc>
          <w:tcPr>
            <w:tcW w:w="756"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Oscar</w:t>
            </w:r>
          </w:p>
        </w:tc>
        <w:tc>
          <w:tcPr>
            <w:tcW w:w="799" w:type="dxa"/>
          </w:tcPr>
          <w:p w:rsidR="001F3EF0" w:rsidRDefault="001F3EF0" w:rsidP="001F3EF0">
            <w:pPr>
              <w:spacing w:after="0" w:line="240" w:lineRule="auto"/>
              <w:jc w:val="center"/>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Kelvin</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Project Plan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19.5</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7</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Analysis, Design and 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38</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45.5</w:t>
            </w:r>
          </w:p>
        </w:tc>
        <w:tc>
          <w:tcPr>
            <w:tcW w:w="887" w:type="dxa"/>
          </w:tcPr>
          <w:p w:rsidR="003C2099" w:rsidRPr="00D76201" w:rsidRDefault="003C2099" w:rsidP="00441F9C">
            <w:pPr>
              <w:jc w:val="center"/>
              <w:rPr>
                <w:shd w:val="clear" w:color="auto" w:fill="FFFFFF"/>
              </w:rPr>
            </w:pPr>
            <w:r>
              <w:rPr>
                <w:shd w:val="clear" w:color="auto" w:fill="FFFFFF"/>
              </w:rPr>
              <w:t>1</w:t>
            </w:r>
            <w:r>
              <w:rPr>
                <w:rFonts w:hint="eastAsia"/>
                <w:shd w:val="clear" w:color="auto" w:fill="FFFFFF"/>
              </w:rPr>
              <w:t>8</w:t>
            </w:r>
          </w:p>
        </w:tc>
        <w:tc>
          <w:tcPr>
            <w:tcW w:w="989" w:type="dxa"/>
          </w:tcPr>
          <w:p w:rsidR="003C2099" w:rsidRPr="00D76201" w:rsidRDefault="003C2099" w:rsidP="00441F9C">
            <w:pPr>
              <w:jc w:val="center"/>
              <w:rPr>
                <w:shd w:val="clear" w:color="auto" w:fill="FFFFFF"/>
              </w:rPr>
            </w:pPr>
            <w:r>
              <w:rPr>
                <w:rFonts w:hint="eastAsia"/>
                <w:shd w:val="clear" w:color="auto" w:fill="FFFFFF"/>
              </w:rPr>
              <w:t>7</w:t>
            </w:r>
          </w:p>
        </w:tc>
        <w:tc>
          <w:tcPr>
            <w:tcW w:w="688" w:type="dxa"/>
          </w:tcPr>
          <w:p w:rsidR="003C2099" w:rsidRPr="00D76201" w:rsidRDefault="003C2099" w:rsidP="00441F9C">
            <w:pPr>
              <w:jc w:val="center"/>
              <w:rPr>
                <w:shd w:val="clear" w:color="auto" w:fill="FFFFFF"/>
              </w:rPr>
            </w:pPr>
            <w:r>
              <w:rPr>
                <w:rFonts w:hint="eastAsia"/>
                <w:shd w:val="clear" w:color="auto" w:fill="FFFFFF"/>
              </w:rPr>
              <w:t>8.75</w:t>
            </w:r>
          </w:p>
        </w:tc>
        <w:tc>
          <w:tcPr>
            <w:tcW w:w="756" w:type="dxa"/>
          </w:tcPr>
          <w:p w:rsidR="003C2099" w:rsidRPr="00D76201" w:rsidRDefault="003C2099" w:rsidP="00441F9C">
            <w:pPr>
              <w:jc w:val="center"/>
              <w:rPr>
                <w:shd w:val="clear" w:color="auto" w:fill="FFFFFF"/>
              </w:rPr>
            </w:pPr>
            <w:r>
              <w:rPr>
                <w:rFonts w:hint="eastAsia"/>
                <w:shd w:val="clear" w:color="auto" w:fill="FFFFFF"/>
              </w:rPr>
              <w:t>8.5</w:t>
            </w:r>
          </w:p>
        </w:tc>
        <w:tc>
          <w:tcPr>
            <w:tcW w:w="799" w:type="dxa"/>
          </w:tcPr>
          <w:p w:rsidR="003C2099" w:rsidRPr="00D76201" w:rsidRDefault="003C2099" w:rsidP="00441F9C">
            <w:pPr>
              <w:jc w:val="center"/>
              <w:rPr>
                <w:shd w:val="clear" w:color="auto" w:fill="FFFFFF"/>
              </w:rPr>
            </w:pPr>
            <w:r>
              <w:rPr>
                <w:rFonts w:hint="eastAsia"/>
                <w:shd w:val="clear" w:color="auto" w:fill="FFFFFF"/>
              </w:rPr>
              <w:t>3.25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16</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Programming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180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122.75</w:t>
            </w:r>
          </w:p>
        </w:tc>
        <w:tc>
          <w:tcPr>
            <w:tcW w:w="887" w:type="dxa"/>
            <w:vAlign w:val="center"/>
          </w:tcPr>
          <w:p w:rsidR="003C2099" w:rsidRPr="00D76201" w:rsidRDefault="003C2099" w:rsidP="00441F9C">
            <w:pPr>
              <w:jc w:val="center"/>
              <w:rPr>
                <w:rFonts w:eastAsia="PMingLiU"/>
              </w:rPr>
            </w:pPr>
            <w:r>
              <w:rPr>
                <w:rFonts w:eastAsia="PMingLiU" w:hint="eastAsia"/>
              </w:rPr>
              <w:t>36.25</w:t>
            </w:r>
          </w:p>
        </w:tc>
        <w:tc>
          <w:tcPr>
            <w:tcW w:w="989" w:type="dxa"/>
            <w:vAlign w:val="center"/>
          </w:tcPr>
          <w:p w:rsidR="003C2099" w:rsidRPr="00D76201" w:rsidRDefault="003C2099" w:rsidP="00441F9C">
            <w:pPr>
              <w:jc w:val="center"/>
              <w:rPr>
                <w:rFonts w:eastAsia="PMingLiU"/>
              </w:rPr>
            </w:pPr>
            <w:r>
              <w:rPr>
                <w:rFonts w:eastAsia="PMingLiU" w:hint="eastAsia"/>
              </w:rPr>
              <w:t>24</w:t>
            </w:r>
          </w:p>
        </w:tc>
        <w:tc>
          <w:tcPr>
            <w:tcW w:w="688" w:type="dxa"/>
            <w:vAlign w:val="center"/>
          </w:tcPr>
          <w:p w:rsidR="003C2099" w:rsidRPr="00D76201" w:rsidRDefault="003C2099" w:rsidP="00441F9C">
            <w:pPr>
              <w:jc w:val="center"/>
              <w:rPr>
                <w:rFonts w:eastAsia="PMingLiU"/>
              </w:rPr>
            </w:pPr>
            <w:r>
              <w:rPr>
                <w:rFonts w:eastAsia="PMingLiU" w:hint="eastAsia"/>
              </w:rPr>
              <w:t>24.5</w:t>
            </w:r>
          </w:p>
        </w:tc>
        <w:tc>
          <w:tcPr>
            <w:tcW w:w="756" w:type="dxa"/>
            <w:vAlign w:val="center"/>
          </w:tcPr>
          <w:p w:rsidR="003C2099" w:rsidRPr="00D76201" w:rsidRDefault="003C2099" w:rsidP="00441F9C">
            <w:pPr>
              <w:jc w:val="center"/>
              <w:rPr>
                <w:rFonts w:eastAsia="PMingLiU"/>
              </w:rPr>
            </w:pPr>
            <w:r>
              <w:rPr>
                <w:rFonts w:eastAsia="PMingLiU" w:hint="eastAsia"/>
              </w:rPr>
              <w:t>19.5</w:t>
            </w:r>
          </w:p>
        </w:tc>
        <w:tc>
          <w:tcPr>
            <w:tcW w:w="799" w:type="dxa"/>
            <w:vAlign w:val="center"/>
          </w:tcPr>
          <w:p w:rsidR="003C2099" w:rsidRPr="00D76201" w:rsidRDefault="003C2099" w:rsidP="00441F9C">
            <w:pPr>
              <w:jc w:val="center"/>
              <w:rPr>
                <w:rFonts w:eastAsia="PMingLiU"/>
              </w:rPr>
            </w:pPr>
            <w:r>
              <w:rPr>
                <w:rFonts w:eastAsia="PMingLiU" w:hint="eastAsia"/>
              </w:rPr>
              <w:t>18.5</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21</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Testing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40</w:t>
            </w:r>
          </w:p>
        </w:tc>
        <w:tc>
          <w:tcPr>
            <w:tcW w:w="1711" w:type="dxa"/>
            <w:vAlign w:val="center"/>
          </w:tcPr>
          <w:p w:rsidR="003C2099" w:rsidRPr="006C6AC3" w:rsidRDefault="009050C3"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35</w:t>
            </w:r>
            <w:r w:rsidR="003C2099">
              <w:rPr>
                <w:rFonts w:eastAsiaTheme="minorEastAsia" w:hint="eastAsia"/>
                <w:shd w:val="clear" w:color="auto" w:fill="FFFFFF"/>
                <w:lang w:eastAsia="zh-TW"/>
              </w:rPr>
              <w:t>.75</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7</w:t>
            </w:r>
          </w:p>
        </w:tc>
        <w:tc>
          <w:tcPr>
            <w:tcW w:w="688" w:type="dxa"/>
            <w:vAlign w:val="center"/>
          </w:tcPr>
          <w:p w:rsidR="003C2099" w:rsidRPr="00D76201" w:rsidRDefault="003C2099" w:rsidP="00441F9C">
            <w:pPr>
              <w:jc w:val="center"/>
              <w:rPr>
                <w:rFonts w:eastAsia="PMingLiU"/>
              </w:rPr>
            </w:pPr>
            <w:r>
              <w:rPr>
                <w:rFonts w:eastAsia="PMingLiU" w:hint="eastAsia"/>
              </w:rPr>
              <w:t>4.75</w:t>
            </w:r>
          </w:p>
        </w:tc>
        <w:tc>
          <w:tcPr>
            <w:tcW w:w="756" w:type="dxa"/>
            <w:vAlign w:val="center"/>
          </w:tcPr>
          <w:p w:rsidR="003C2099" w:rsidRPr="00D76201" w:rsidRDefault="003C2099" w:rsidP="00441F9C">
            <w:pPr>
              <w:jc w:val="center"/>
              <w:rPr>
                <w:rFonts w:eastAsia="PMingLiU"/>
              </w:rPr>
            </w:pPr>
            <w:r>
              <w:rPr>
                <w:rFonts w:eastAsia="PMingLiU" w:hint="eastAsia"/>
              </w:rPr>
              <w:t>9</w:t>
            </w:r>
          </w:p>
        </w:tc>
        <w:tc>
          <w:tcPr>
            <w:tcW w:w="799" w:type="dxa"/>
            <w:vAlign w:val="center"/>
          </w:tcPr>
          <w:p w:rsidR="003C2099" w:rsidRPr="00D76201" w:rsidRDefault="003C2099" w:rsidP="00441F9C">
            <w:pPr>
              <w:jc w:val="center"/>
              <w:rPr>
                <w:rFonts w:eastAsia="PMingLiU"/>
              </w:rPr>
            </w:pPr>
            <w:r>
              <w:rPr>
                <w:rFonts w:eastAsia="PMingLiU" w:hint="eastAsia"/>
              </w:rPr>
              <w:t>9</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24</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First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28</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Second Presentation</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30</w:t>
            </w:r>
          </w:p>
        </w:tc>
        <w:tc>
          <w:tcPr>
            <w:tcW w:w="887" w:type="dxa"/>
            <w:vAlign w:val="center"/>
          </w:tcPr>
          <w:p w:rsidR="003C2099" w:rsidRPr="00D76201" w:rsidRDefault="003C2099" w:rsidP="00441F9C">
            <w:pPr>
              <w:jc w:val="center"/>
              <w:rPr>
                <w:rFonts w:eastAsia="PMingLiU"/>
              </w:rPr>
            </w:pPr>
            <w:r>
              <w:rPr>
                <w:rFonts w:eastAsia="PMingLiU" w:hint="eastAsia"/>
              </w:rPr>
              <w:t>6</w:t>
            </w:r>
          </w:p>
        </w:tc>
        <w:tc>
          <w:tcPr>
            <w:tcW w:w="989" w:type="dxa"/>
            <w:vAlign w:val="center"/>
          </w:tcPr>
          <w:p w:rsidR="003C2099" w:rsidRPr="00D76201" w:rsidRDefault="003C2099" w:rsidP="00441F9C">
            <w:pPr>
              <w:jc w:val="center"/>
              <w:rPr>
                <w:rFonts w:eastAsia="PMingLiU"/>
              </w:rPr>
            </w:pPr>
            <w:r>
              <w:rPr>
                <w:rFonts w:eastAsia="PMingLiU" w:hint="eastAsia"/>
              </w:rPr>
              <w:t>6</w:t>
            </w:r>
          </w:p>
        </w:tc>
        <w:tc>
          <w:tcPr>
            <w:tcW w:w="688" w:type="dxa"/>
            <w:vAlign w:val="center"/>
          </w:tcPr>
          <w:p w:rsidR="003C2099" w:rsidRPr="00D76201" w:rsidRDefault="003C2099" w:rsidP="00441F9C">
            <w:pPr>
              <w:jc w:val="center"/>
              <w:rPr>
                <w:rFonts w:eastAsia="PMingLiU"/>
              </w:rPr>
            </w:pPr>
            <w:r>
              <w:rPr>
                <w:rFonts w:eastAsia="PMingLiU" w:hint="eastAsia"/>
              </w:rPr>
              <w:t>6</w:t>
            </w:r>
          </w:p>
        </w:tc>
        <w:tc>
          <w:tcPr>
            <w:tcW w:w="756" w:type="dxa"/>
            <w:vAlign w:val="center"/>
          </w:tcPr>
          <w:p w:rsidR="003C2099" w:rsidRPr="00D76201" w:rsidRDefault="003C2099" w:rsidP="00441F9C">
            <w:pPr>
              <w:jc w:val="center"/>
              <w:rPr>
                <w:rFonts w:eastAsia="PMingLiU"/>
              </w:rPr>
            </w:pPr>
            <w:r>
              <w:rPr>
                <w:rFonts w:eastAsia="PMingLiU" w:hint="eastAsia"/>
              </w:rPr>
              <w:t>6</w:t>
            </w:r>
          </w:p>
        </w:tc>
        <w:tc>
          <w:tcPr>
            <w:tcW w:w="799" w:type="dxa"/>
            <w:vAlign w:val="center"/>
          </w:tcPr>
          <w:p w:rsidR="003C2099" w:rsidRPr="00D76201" w:rsidRDefault="003C2099" w:rsidP="00441F9C">
            <w:pPr>
              <w:jc w:val="center"/>
              <w:rPr>
                <w:rFonts w:eastAsia="PMingLiU"/>
              </w:rPr>
            </w:pPr>
            <w:r>
              <w:rPr>
                <w:rFonts w:eastAsia="PMingLiU" w:hint="eastAsia"/>
              </w:rPr>
              <w:t>6</w:t>
            </w:r>
          </w:p>
        </w:tc>
      </w:tr>
      <w:tr w:rsidR="003C2099" w:rsidTr="004E2570">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32</w:t>
            </w: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Final Report</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50</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Pr>
                <w:rFonts w:eastAsiaTheme="minorEastAsia" w:hint="eastAsia"/>
                <w:shd w:val="clear" w:color="auto" w:fill="FFFFFF"/>
                <w:lang w:eastAsia="zh-TW"/>
              </w:rPr>
              <w:t>53</w:t>
            </w:r>
          </w:p>
        </w:tc>
        <w:tc>
          <w:tcPr>
            <w:tcW w:w="887" w:type="dxa"/>
            <w:vAlign w:val="center"/>
          </w:tcPr>
          <w:p w:rsidR="003C2099" w:rsidRPr="00D76201" w:rsidRDefault="003C2099" w:rsidP="00441F9C">
            <w:pPr>
              <w:jc w:val="center"/>
              <w:rPr>
                <w:rFonts w:eastAsia="PMingLiU"/>
              </w:rPr>
            </w:pPr>
            <w:r>
              <w:rPr>
                <w:rFonts w:eastAsia="PMingLiU" w:hint="eastAsia"/>
              </w:rPr>
              <w:t>7.75</w:t>
            </w:r>
          </w:p>
        </w:tc>
        <w:tc>
          <w:tcPr>
            <w:tcW w:w="989" w:type="dxa"/>
            <w:vAlign w:val="center"/>
          </w:tcPr>
          <w:p w:rsidR="003C2099" w:rsidRPr="00D76201" w:rsidRDefault="003C2099" w:rsidP="00441F9C">
            <w:pPr>
              <w:jc w:val="center"/>
              <w:rPr>
                <w:rFonts w:eastAsia="PMingLiU"/>
              </w:rPr>
            </w:pPr>
            <w:r>
              <w:rPr>
                <w:rFonts w:eastAsia="PMingLiU" w:hint="eastAsia"/>
              </w:rPr>
              <w:t>0</w:t>
            </w:r>
          </w:p>
        </w:tc>
        <w:tc>
          <w:tcPr>
            <w:tcW w:w="688" w:type="dxa"/>
            <w:vAlign w:val="center"/>
          </w:tcPr>
          <w:p w:rsidR="003C2099" w:rsidRPr="00D76201" w:rsidRDefault="003C2099" w:rsidP="00441F9C">
            <w:pPr>
              <w:jc w:val="center"/>
              <w:rPr>
                <w:rFonts w:eastAsia="PMingLiU"/>
              </w:rPr>
            </w:pPr>
            <w:r>
              <w:rPr>
                <w:rFonts w:eastAsia="PMingLiU" w:hint="eastAsia"/>
              </w:rPr>
              <w:t>8.5</w:t>
            </w:r>
          </w:p>
        </w:tc>
        <w:tc>
          <w:tcPr>
            <w:tcW w:w="756" w:type="dxa"/>
            <w:vAlign w:val="center"/>
          </w:tcPr>
          <w:p w:rsidR="003C2099" w:rsidRPr="00D76201" w:rsidRDefault="003C2099" w:rsidP="00441F9C">
            <w:pPr>
              <w:jc w:val="center"/>
              <w:rPr>
                <w:rFonts w:eastAsia="PMingLiU"/>
              </w:rPr>
            </w:pPr>
            <w:r>
              <w:rPr>
                <w:rFonts w:eastAsia="PMingLiU" w:hint="eastAsia"/>
              </w:rPr>
              <w:t>19.75</w:t>
            </w:r>
          </w:p>
        </w:tc>
        <w:tc>
          <w:tcPr>
            <w:tcW w:w="799" w:type="dxa"/>
            <w:vAlign w:val="center"/>
          </w:tcPr>
          <w:p w:rsidR="003C2099" w:rsidRPr="00D76201" w:rsidRDefault="003C2099" w:rsidP="00441F9C">
            <w:pPr>
              <w:jc w:val="center"/>
              <w:rPr>
                <w:rFonts w:eastAsia="PMingLiU"/>
              </w:rPr>
            </w:pPr>
            <w:r>
              <w:rPr>
                <w:rFonts w:eastAsia="PMingLiU" w:hint="eastAsia"/>
              </w:rPr>
              <w:t>17</w:t>
            </w:r>
          </w:p>
        </w:tc>
      </w:tr>
      <w:tr w:rsidR="003C2099" w:rsidTr="00086E92">
        <w:tc>
          <w:tcPr>
            <w:tcW w:w="548" w:type="dxa"/>
            <w:vAlign w:val="center"/>
          </w:tcPr>
          <w:p w:rsidR="003C2099" w:rsidRDefault="003C2099" w:rsidP="004E2570">
            <w:pPr>
              <w:spacing w:after="0" w:line="240" w:lineRule="auto"/>
              <w:rPr>
                <w:rFonts w:ascii="Verdana" w:eastAsiaTheme="minorEastAsia" w:hAnsi="Verdana"/>
                <w:sz w:val="18"/>
                <w:shd w:val="clear" w:color="auto" w:fill="FFFFFF"/>
                <w:lang w:eastAsia="zh-TW"/>
              </w:rPr>
            </w:pPr>
          </w:p>
        </w:tc>
        <w:tc>
          <w:tcPr>
            <w:tcW w:w="1614" w:type="dxa"/>
          </w:tcPr>
          <w:p w:rsidR="003C2099" w:rsidRDefault="003C2099" w:rsidP="004E2570">
            <w:pPr>
              <w:spacing w:after="0" w:line="240" w:lineRule="auto"/>
              <w:rPr>
                <w:rFonts w:ascii="Verdana" w:eastAsiaTheme="minorEastAsia" w:hAnsi="Verdana"/>
                <w:sz w:val="18"/>
                <w:shd w:val="clear" w:color="auto" w:fill="FFFFFF"/>
                <w:lang w:eastAsia="zh-TW"/>
              </w:rPr>
            </w:pPr>
            <w:r>
              <w:rPr>
                <w:rFonts w:ascii="Verdana" w:eastAsiaTheme="minorEastAsia" w:hAnsi="Verdana" w:hint="eastAsia"/>
                <w:sz w:val="18"/>
                <w:shd w:val="clear" w:color="auto" w:fill="FFFFFF"/>
                <w:lang w:eastAsia="zh-TW"/>
              </w:rPr>
              <w:t>Formal &amp; informal meeting</w:t>
            </w:r>
          </w:p>
        </w:tc>
        <w:tc>
          <w:tcPr>
            <w:tcW w:w="1280"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Missed</w:t>
            </w:r>
          </w:p>
        </w:tc>
        <w:tc>
          <w:tcPr>
            <w:tcW w:w="1711" w:type="dxa"/>
            <w:vAlign w:val="center"/>
          </w:tcPr>
          <w:p w:rsidR="003C2099" w:rsidRPr="006C6AC3" w:rsidRDefault="003C2099" w:rsidP="004E2570">
            <w:pPr>
              <w:spacing w:after="0" w:line="240" w:lineRule="auto"/>
              <w:jc w:val="center"/>
              <w:rPr>
                <w:rFonts w:eastAsiaTheme="minorEastAsia"/>
                <w:shd w:val="clear" w:color="auto" w:fill="FFFFFF"/>
                <w:lang w:eastAsia="zh-TW"/>
              </w:rPr>
            </w:pPr>
            <w:r w:rsidRPr="006C6AC3">
              <w:rPr>
                <w:rFonts w:eastAsiaTheme="minorEastAsia"/>
                <w:shd w:val="clear" w:color="auto" w:fill="FFFFFF"/>
                <w:lang w:eastAsia="zh-TW"/>
              </w:rPr>
              <w:t>70</w:t>
            </w:r>
          </w:p>
        </w:tc>
        <w:tc>
          <w:tcPr>
            <w:tcW w:w="887" w:type="dxa"/>
          </w:tcPr>
          <w:p w:rsidR="003C2099" w:rsidRPr="00D76201" w:rsidRDefault="003C2099" w:rsidP="00441F9C">
            <w:pPr>
              <w:jc w:val="center"/>
              <w:rPr>
                <w:shd w:val="clear" w:color="auto" w:fill="FFFFFF"/>
              </w:rPr>
            </w:pPr>
            <w:r w:rsidRPr="00D76201">
              <w:rPr>
                <w:shd w:val="clear" w:color="auto" w:fill="FFFFFF"/>
              </w:rPr>
              <w:t>5</w:t>
            </w:r>
          </w:p>
        </w:tc>
        <w:tc>
          <w:tcPr>
            <w:tcW w:w="989" w:type="dxa"/>
          </w:tcPr>
          <w:p w:rsidR="003C2099" w:rsidRPr="00D76201" w:rsidRDefault="003C2099" w:rsidP="00441F9C">
            <w:pPr>
              <w:jc w:val="center"/>
              <w:rPr>
                <w:shd w:val="clear" w:color="auto" w:fill="FFFFFF"/>
              </w:rPr>
            </w:pPr>
            <w:r w:rsidRPr="00D76201">
              <w:rPr>
                <w:shd w:val="clear" w:color="auto" w:fill="FFFFFF"/>
              </w:rPr>
              <w:t>5</w:t>
            </w:r>
          </w:p>
        </w:tc>
        <w:tc>
          <w:tcPr>
            <w:tcW w:w="688" w:type="dxa"/>
          </w:tcPr>
          <w:p w:rsidR="003C2099" w:rsidRPr="00D76201" w:rsidRDefault="003C2099" w:rsidP="00441F9C">
            <w:pPr>
              <w:jc w:val="center"/>
              <w:rPr>
                <w:shd w:val="clear" w:color="auto" w:fill="FFFFFF"/>
              </w:rPr>
            </w:pPr>
            <w:r w:rsidRPr="00D76201">
              <w:rPr>
                <w:shd w:val="clear" w:color="auto" w:fill="FFFFFF"/>
              </w:rPr>
              <w:t>3.5</w:t>
            </w:r>
          </w:p>
        </w:tc>
        <w:tc>
          <w:tcPr>
            <w:tcW w:w="756" w:type="dxa"/>
          </w:tcPr>
          <w:p w:rsidR="003C2099" w:rsidRPr="00D76201" w:rsidRDefault="003C2099" w:rsidP="00441F9C">
            <w:pPr>
              <w:jc w:val="center"/>
              <w:rPr>
                <w:shd w:val="clear" w:color="auto" w:fill="FFFFFF"/>
              </w:rPr>
            </w:pPr>
            <w:r w:rsidRPr="00D76201">
              <w:rPr>
                <w:shd w:val="clear" w:color="auto" w:fill="FFFFFF"/>
              </w:rPr>
              <w:t>3</w:t>
            </w:r>
          </w:p>
        </w:tc>
        <w:tc>
          <w:tcPr>
            <w:tcW w:w="799" w:type="dxa"/>
          </w:tcPr>
          <w:p w:rsidR="003C2099" w:rsidRPr="00D76201" w:rsidRDefault="003C2099" w:rsidP="00441F9C">
            <w:pPr>
              <w:jc w:val="center"/>
              <w:rPr>
                <w:shd w:val="clear" w:color="auto" w:fill="FFFFFF"/>
              </w:rPr>
            </w:pPr>
            <w:r w:rsidRPr="00D76201">
              <w:rPr>
                <w:shd w:val="clear" w:color="auto" w:fill="FFFFFF"/>
              </w:rPr>
              <w:t>3</w:t>
            </w:r>
          </w:p>
        </w:tc>
      </w:tr>
    </w:tbl>
    <w:p w:rsidR="00396067" w:rsidRDefault="004E2570" w:rsidP="004E2570">
      <w:pPr>
        <w:tabs>
          <w:tab w:val="left" w:pos="1425"/>
        </w:tabs>
        <w:spacing w:after="0"/>
        <w:rPr>
          <w:rFonts w:ascii="Verdana" w:eastAsiaTheme="minorEastAsia" w:hAnsi="Verdana"/>
          <w:sz w:val="18"/>
          <w:shd w:val="clear" w:color="auto" w:fill="FFFFFF"/>
          <w:lang w:eastAsia="zh-TW"/>
        </w:rPr>
      </w:pPr>
      <w:r>
        <w:rPr>
          <w:rFonts w:ascii="Verdana" w:eastAsiaTheme="minorEastAsia" w:hAnsi="Verdana"/>
          <w:sz w:val="18"/>
          <w:shd w:val="clear" w:color="auto" w:fill="FFFFFF"/>
          <w:lang w:eastAsia="zh-TW"/>
        </w:rPr>
        <w:tab/>
      </w:r>
    </w:p>
    <w:p w:rsidR="00396067"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At the beginning we have spend a little bit more than expect for the </w:t>
      </w:r>
      <w:r w:rsidR="00396067" w:rsidRPr="00604BC7">
        <w:rPr>
          <w:rFonts w:eastAsiaTheme="minorEastAsia"/>
          <w:shd w:val="clear" w:color="auto" w:fill="FFFFFF"/>
          <w:lang w:eastAsia="zh-TW"/>
        </w:rPr>
        <w:t xml:space="preserve">project plan because we want to make sure our direction and our planning is more realistic and easier to achieve so we spend 1.5 hours more </w:t>
      </w:r>
      <w:r w:rsidR="002F5838" w:rsidRPr="00604BC7">
        <w:rPr>
          <w:rFonts w:eastAsiaTheme="minorEastAsia"/>
          <w:shd w:val="clear" w:color="auto" w:fill="FFFFFF"/>
          <w:lang w:eastAsia="zh-TW"/>
        </w:rPr>
        <w:t>on</w:t>
      </w:r>
      <w:r w:rsidR="00396067" w:rsidRPr="00604BC7">
        <w:rPr>
          <w:rFonts w:eastAsiaTheme="minorEastAsia"/>
          <w:shd w:val="clear" w:color="auto" w:fill="FFFFFF"/>
          <w:lang w:eastAsia="zh-TW"/>
        </w:rPr>
        <w:t xml:space="preserve"> review</w:t>
      </w:r>
      <w:r w:rsidR="002F5838" w:rsidRPr="00604BC7">
        <w:rPr>
          <w:rFonts w:eastAsiaTheme="minorEastAsia"/>
          <w:shd w:val="clear" w:color="auto" w:fill="FFFFFF"/>
          <w:lang w:eastAsia="zh-TW"/>
        </w:rPr>
        <w:t>ing</w:t>
      </w:r>
      <w:r w:rsidR="00396067" w:rsidRPr="00604BC7">
        <w:rPr>
          <w:rFonts w:eastAsiaTheme="minorEastAsia"/>
          <w:shd w:val="clear" w:color="auto" w:fill="FFFFFF"/>
          <w:lang w:eastAsia="zh-TW"/>
        </w:rPr>
        <w:t xml:space="preserve"> our project plan</w:t>
      </w:r>
      <w:r w:rsidR="002F5838" w:rsidRPr="00604BC7">
        <w:rPr>
          <w:rFonts w:eastAsiaTheme="minorEastAsia"/>
          <w:shd w:val="clear" w:color="auto" w:fill="FFFFFF"/>
          <w:lang w:eastAsia="zh-TW"/>
        </w:rPr>
        <w:t xml:space="preserve"> especially on the Gantt chart and work breakdown.</w:t>
      </w:r>
    </w:p>
    <w:p w:rsidR="00A45EB4" w:rsidRPr="00604BC7" w:rsidRDefault="00A45EB4" w:rsidP="006C6AC3">
      <w:pPr>
        <w:spacing w:after="0"/>
        <w:rPr>
          <w:rFonts w:eastAsiaTheme="minorEastAsia"/>
          <w:shd w:val="clear" w:color="auto" w:fill="FFFFFF"/>
          <w:lang w:eastAsia="zh-TW"/>
        </w:rPr>
      </w:pPr>
    </w:p>
    <w:p w:rsidR="002F5838"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For</w:t>
      </w:r>
      <w:r w:rsidR="002F5838" w:rsidRPr="00604BC7">
        <w:rPr>
          <w:rFonts w:eastAsiaTheme="minorEastAsia"/>
          <w:shd w:val="clear" w:color="auto" w:fill="FFFFFF"/>
          <w:lang w:eastAsia="zh-TW"/>
        </w:rPr>
        <w:t xml:space="preserve"> the Analysis, Design and Testing</w:t>
      </w:r>
      <w:r w:rsidRPr="00604BC7">
        <w:rPr>
          <w:rFonts w:eastAsiaTheme="minorEastAsia"/>
          <w:shd w:val="clear" w:color="auto" w:fill="FFFFFF"/>
          <w:lang w:eastAsia="zh-TW"/>
        </w:rPr>
        <w:t xml:space="preserve"> document</w:t>
      </w:r>
      <w:r w:rsidR="002F5838" w:rsidRPr="00604BC7">
        <w:rPr>
          <w:rFonts w:eastAsiaTheme="minorEastAsia"/>
          <w:shd w:val="clear" w:color="auto" w:fill="FFFFFF"/>
          <w:lang w:eastAsia="zh-TW"/>
        </w:rPr>
        <w:t xml:space="preserve"> again we have spent</w:t>
      </w:r>
      <w:r w:rsidR="00C63F6B" w:rsidRPr="00604BC7">
        <w:rPr>
          <w:rFonts w:eastAsiaTheme="minorEastAsia"/>
          <w:shd w:val="clear" w:color="auto" w:fill="FFFFFF"/>
          <w:lang w:eastAsia="zh-TW"/>
        </w:rPr>
        <w:t xml:space="preserve"> a bit</w:t>
      </w:r>
      <w:r w:rsidR="002F5838" w:rsidRPr="00604BC7">
        <w:rPr>
          <w:rFonts w:eastAsiaTheme="minorEastAsia"/>
          <w:shd w:val="clear" w:color="auto" w:fill="FFFFFF"/>
          <w:lang w:eastAsia="zh-TW"/>
        </w:rPr>
        <w:t xml:space="preserve"> more than expected because we </w:t>
      </w:r>
      <w:r w:rsidR="00C63F6B" w:rsidRPr="00604BC7">
        <w:rPr>
          <w:rFonts w:eastAsiaTheme="minorEastAsia"/>
          <w:shd w:val="clear" w:color="auto" w:fill="FFFFFF"/>
          <w:lang w:eastAsia="zh-TW"/>
        </w:rPr>
        <w:t>did not</w:t>
      </w:r>
      <w:r w:rsidR="002F5838" w:rsidRPr="00604BC7">
        <w:rPr>
          <w:rFonts w:eastAsiaTheme="minorEastAsia"/>
          <w:shd w:val="clear" w:color="auto" w:fill="FFFFFF"/>
          <w:lang w:eastAsia="zh-TW"/>
        </w:rPr>
        <w:t xml:space="preserve"> agree</w:t>
      </w:r>
      <w:r w:rsidR="00C63F6B" w:rsidRPr="00604BC7">
        <w:rPr>
          <w:rFonts w:eastAsiaTheme="minorEastAsia"/>
          <w:shd w:val="clear" w:color="auto" w:fill="FFFFFF"/>
          <w:lang w:eastAsia="zh-TW"/>
        </w:rPr>
        <w:t xml:space="preserve"> on some</w:t>
      </w:r>
      <w:r w:rsidR="002F5838" w:rsidRPr="00604BC7">
        <w:rPr>
          <w:rFonts w:eastAsiaTheme="minorEastAsia"/>
          <w:shd w:val="clear" w:color="auto" w:fill="FFFFFF"/>
          <w:lang w:eastAsia="zh-TW"/>
        </w:rPr>
        <w:t xml:space="preserve"> decision</w:t>
      </w:r>
      <w:r w:rsidR="00C63F6B" w:rsidRPr="00604BC7">
        <w:rPr>
          <w:rFonts w:eastAsiaTheme="minorEastAsia"/>
          <w:shd w:val="clear" w:color="auto" w:fill="FFFFFF"/>
          <w:lang w:eastAsia="zh-TW"/>
        </w:rPr>
        <w:t>s</w:t>
      </w:r>
      <w:r w:rsidR="002F5838" w:rsidRPr="00604BC7">
        <w:rPr>
          <w:rFonts w:eastAsiaTheme="minorEastAsia"/>
          <w:shd w:val="clear" w:color="auto" w:fill="FFFFFF"/>
          <w:lang w:eastAsia="zh-TW"/>
        </w:rPr>
        <w:t xml:space="preserve"> on the implementations of some process</w:t>
      </w:r>
      <w:r w:rsidR="00C63F6B" w:rsidRPr="00604BC7">
        <w:rPr>
          <w:rFonts w:eastAsiaTheme="minorEastAsia"/>
          <w:shd w:val="clear" w:color="auto" w:fill="FFFFFF"/>
          <w:lang w:eastAsia="zh-TW"/>
        </w:rPr>
        <w:t xml:space="preserve"> flow</w:t>
      </w:r>
      <w:r w:rsidR="002F5838" w:rsidRPr="00604BC7">
        <w:rPr>
          <w:rFonts w:eastAsiaTheme="minorEastAsia"/>
          <w:shd w:val="clear" w:color="auto" w:fill="FFFFFF"/>
          <w:lang w:eastAsia="zh-TW"/>
        </w:rPr>
        <w:t xml:space="preserve"> and some of the interface design</w:t>
      </w:r>
      <w:r w:rsidR="00C63F6B" w:rsidRPr="00604BC7">
        <w:rPr>
          <w:rFonts w:eastAsiaTheme="minorEastAsia"/>
          <w:shd w:val="clear" w:color="auto" w:fill="FFFFFF"/>
          <w:lang w:eastAsia="zh-TW"/>
        </w:rPr>
        <w:t xml:space="preserve">. That is why we consume </w:t>
      </w:r>
      <w:r w:rsidR="002F5838" w:rsidRPr="00604BC7">
        <w:rPr>
          <w:rFonts w:eastAsiaTheme="minorEastAsia"/>
          <w:shd w:val="clear" w:color="auto" w:fill="FFFFFF"/>
          <w:lang w:eastAsia="zh-TW"/>
        </w:rPr>
        <w:t>more</w:t>
      </w:r>
      <w:r w:rsidR="00C63F6B" w:rsidRPr="00604BC7">
        <w:rPr>
          <w:rFonts w:eastAsiaTheme="minorEastAsia"/>
          <w:shd w:val="clear" w:color="auto" w:fill="FFFFFF"/>
          <w:lang w:eastAsia="zh-TW"/>
        </w:rPr>
        <w:t xml:space="preserve"> effort and</w:t>
      </w:r>
      <w:r w:rsidR="002F5838" w:rsidRPr="00604BC7">
        <w:rPr>
          <w:rFonts w:eastAsiaTheme="minorEastAsia"/>
          <w:shd w:val="clear" w:color="auto" w:fill="FFFFFF"/>
          <w:lang w:eastAsia="zh-TW"/>
        </w:rPr>
        <w:t xml:space="preserve"> time on refining </w:t>
      </w:r>
      <w:r w:rsidR="00C63F6B" w:rsidRPr="00604BC7">
        <w:rPr>
          <w:rFonts w:eastAsiaTheme="minorEastAsia"/>
          <w:shd w:val="clear" w:color="auto" w:fill="FFFFFF"/>
          <w:lang w:eastAsia="zh-TW"/>
        </w:rPr>
        <w:t>our requirements and design UML diagrams</w:t>
      </w:r>
      <w:r w:rsidR="002F5838" w:rsidRPr="00604BC7">
        <w:rPr>
          <w:rFonts w:eastAsiaTheme="minorEastAsia"/>
          <w:shd w:val="clear" w:color="auto" w:fill="FFFFFF"/>
          <w:lang w:eastAsia="zh-TW"/>
        </w:rPr>
        <w:t xml:space="preserve">, especially for class diagram due to some recommendation from our supervisor in order to make the structure become </w:t>
      </w:r>
      <w:r w:rsidR="00C63F6B" w:rsidRPr="00604BC7">
        <w:rPr>
          <w:rFonts w:eastAsiaTheme="minorEastAsia"/>
          <w:shd w:val="clear" w:color="auto" w:fill="FFFFFF"/>
          <w:lang w:eastAsia="zh-TW"/>
        </w:rPr>
        <w:t>more efficient and tends</w:t>
      </w:r>
      <w:r w:rsidR="002F5838" w:rsidRPr="00604BC7">
        <w:rPr>
          <w:rFonts w:eastAsiaTheme="minorEastAsia"/>
          <w:shd w:val="clear" w:color="auto" w:fill="FFFFFF"/>
          <w:lang w:eastAsia="zh-TW"/>
        </w:rPr>
        <w:t xml:space="preserve"> to </w:t>
      </w:r>
      <w:r w:rsidR="00C63F6B" w:rsidRPr="00604BC7">
        <w:rPr>
          <w:rFonts w:eastAsiaTheme="minorEastAsia"/>
          <w:shd w:val="clear" w:color="auto" w:fill="FFFFFF"/>
          <w:lang w:eastAsia="zh-TW"/>
        </w:rPr>
        <w:t xml:space="preserve">a </w:t>
      </w:r>
      <w:r w:rsidR="002F5838" w:rsidRPr="00604BC7">
        <w:rPr>
          <w:rFonts w:eastAsiaTheme="minorEastAsia"/>
          <w:shd w:val="clear" w:color="auto" w:fill="FFFFFF"/>
          <w:lang w:eastAsia="zh-TW"/>
        </w:rPr>
        <w:t>MVC</w:t>
      </w:r>
      <w:r w:rsidR="00C63F6B" w:rsidRPr="00604BC7">
        <w:rPr>
          <w:rFonts w:eastAsiaTheme="minorEastAsia"/>
          <w:shd w:val="clear" w:color="auto" w:fill="FFFFFF"/>
          <w:lang w:eastAsia="zh-TW"/>
        </w:rPr>
        <w:t xml:space="preserve"> structure</w:t>
      </w:r>
      <w:r w:rsidR="002F5838" w:rsidRPr="00604BC7">
        <w:rPr>
          <w:rFonts w:eastAsiaTheme="minorEastAsia"/>
          <w:shd w:val="clear" w:color="auto" w:fill="FFFFFF"/>
          <w:lang w:eastAsia="zh-TW"/>
        </w:rPr>
        <w:t>, and Human C</w:t>
      </w:r>
      <w:r w:rsidR="00C63F6B" w:rsidRPr="00604BC7">
        <w:rPr>
          <w:rFonts w:eastAsiaTheme="minorEastAsia"/>
          <w:shd w:val="clear" w:color="auto" w:fill="FFFFFF"/>
          <w:lang w:eastAsia="zh-TW"/>
        </w:rPr>
        <w:t>omputer Interaction related tasks</w:t>
      </w:r>
      <w:r w:rsidR="002F5838" w:rsidRPr="00604BC7">
        <w:rPr>
          <w:rFonts w:eastAsiaTheme="minorEastAsia"/>
          <w:shd w:val="clear" w:color="auto" w:fill="FFFFFF"/>
          <w:lang w:eastAsia="zh-TW"/>
        </w:rPr>
        <w:t>.</w:t>
      </w:r>
    </w:p>
    <w:p w:rsidR="00D67BAA" w:rsidRPr="00604BC7" w:rsidRDefault="00D67BAA" w:rsidP="006C6AC3">
      <w:pPr>
        <w:spacing w:after="0"/>
        <w:rPr>
          <w:rFonts w:eastAsiaTheme="minorEastAsia"/>
          <w:shd w:val="clear" w:color="auto" w:fill="FFFFFF"/>
          <w:lang w:eastAsia="zh-TW"/>
        </w:rPr>
      </w:pPr>
    </w:p>
    <w:p w:rsidR="007864B5" w:rsidRPr="00604BC7" w:rsidRDefault="00A45EB4"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On the other hand, the </w:t>
      </w:r>
      <w:r w:rsidR="001A53F9" w:rsidRPr="00604BC7">
        <w:rPr>
          <w:rFonts w:eastAsiaTheme="minorEastAsia"/>
          <w:shd w:val="clear" w:color="auto" w:fill="FFFFFF"/>
          <w:lang w:eastAsia="zh-TW"/>
        </w:rPr>
        <w:t>estimation</w:t>
      </w:r>
      <w:r w:rsidRPr="00604BC7">
        <w:rPr>
          <w:rFonts w:eastAsiaTheme="minorEastAsia"/>
          <w:shd w:val="clear" w:color="auto" w:fill="FFFFFF"/>
          <w:lang w:eastAsia="zh-TW"/>
        </w:rPr>
        <w:t xml:space="preserve"> of time needed</w:t>
      </w:r>
      <w:r w:rsidR="001A53F9" w:rsidRPr="00604BC7">
        <w:rPr>
          <w:rFonts w:eastAsiaTheme="minorEastAsia"/>
          <w:shd w:val="clear" w:color="auto" w:fill="FFFFFF"/>
          <w:lang w:eastAsia="zh-TW"/>
        </w:rPr>
        <w:t xml:space="preserve"> for programming is much overestimated</w:t>
      </w:r>
      <w:r w:rsidRPr="00604BC7">
        <w:rPr>
          <w:rFonts w:eastAsiaTheme="minorEastAsia"/>
          <w:shd w:val="clear" w:color="auto" w:fill="FFFFFF"/>
          <w:lang w:eastAsia="zh-TW"/>
        </w:rPr>
        <w:t>, from 180 hours of initial estimate to 110 hours of actually implementation.</w:t>
      </w:r>
      <w:r w:rsidR="001A53F9" w:rsidRPr="00604BC7">
        <w:rPr>
          <w:rFonts w:eastAsiaTheme="minorEastAsia"/>
          <w:shd w:val="clear" w:color="auto" w:fill="FFFFFF"/>
          <w:lang w:eastAsia="zh-TW"/>
        </w:rPr>
        <w:t xml:space="preserve"> </w:t>
      </w:r>
      <w:r w:rsidRPr="00604BC7">
        <w:rPr>
          <w:rFonts w:eastAsiaTheme="minorEastAsia"/>
          <w:shd w:val="clear" w:color="auto" w:fill="FFFFFF"/>
          <w:lang w:eastAsia="zh-TW"/>
        </w:rPr>
        <w:t xml:space="preserve">I would say our implementation rate is </w:t>
      </w:r>
      <w:r w:rsidR="00A0111C" w:rsidRPr="00604BC7">
        <w:rPr>
          <w:rFonts w:eastAsiaTheme="minorEastAsia"/>
          <w:shd w:val="clear" w:color="auto" w:fill="FFFFFF"/>
          <w:lang w:eastAsia="zh-TW"/>
        </w:rPr>
        <w:t>better than our expectation</w:t>
      </w:r>
      <w:r w:rsidRPr="00604BC7">
        <w:rPr>
          <w:rFonts w:eastAsiaTheme="minorEastAsia"/>
          <w:shd w:val="clear" w:color="auto" w:fill="FFFFFF"/>
          <w:lang w:eastAsia="zh-TW"/>
        </w:rPr>
        <w:t xml:space="preserve"> and we try to finish the core part of</w:t>
      </w:r>
      <w:r w:rsidR="001A53F9" w:rsidRPr="00604BC7">
        <w:rPr>
          <w:rFonts w:eastAsiaTheme="minorEastAsia"/>
          <w:shd w:val="clear" w:color="auto" w:fill="FFFFFF"/>
          <w:lang w:eastAsia="zh-TW"/>
        </w:rPr>
        <w:t xml:space="preserve"> the model classes for less than 20 hours</w:t>
      </w:r>
      <w:r w:rsidRPr="00604BC7">
        <w:rPr>
          <w:rFonts w:eastAsiaTheme="minorEastAsia"/>
          <w:shd w:val="clear" w:color="auto" w:fill="FFFFFF"/>
          <w:lang w:eastAsia="zh-TW"/>
        </w:rPr>
        <w:t xml:space="preserve"> right before the first demonstration in order to </w:t>
      </w:r>
      <w:r w:rsidR="00160DDC" w:rsidRPr="00604BC7">
        <w:rPr>
          <w:rFonts w:eastAsiaTheme="minorEastAsia"/>
          <w:shd w:val="clear" w:color="auto" w:fill="FFFFFF"/>
          <w:lang w:eastAsia="zh-TW"/>
        </w:rPr>
        <w:t>get enough</w:t>
      </w:r>
      <w:r w:rsidRPr="00604BC7">
        <w:rPr>
          <w:rFonts w:eastAsiaTheme="minorEastAsia"/>
          <w:shd w:val="clear" w:color="auto" w:fill="FFFFFF"/>
          <w:lang w:eastAsia="zh-TW"/>
        </w:rPr>
        <w:t xml:space="preserve"> concrete progress to be demonstrated</w:t>
      </w:r>
      <w:r w:rsidR="001A53F9" w:rsidRPr="00604BC7">
        <w:rPr>
          <w:rFonts w:eastAsiaTheme="minorEastAsia"/>
          <w:shd w:val="clear" w:color="auto" w:fill="FFFFFF"/>
          <w:lang w:eastAsia="zh-TW"/>
        </w:rPr>
        <w:t xml:space="preserve">. </w:t>
      </w:r>
      <w:r w:rsidR="00FE5D5F" w:rsidRPr="00604BC7">
        <w:rPr>
          <w:rFonts w:eastAsiaTheme="minorEastAsia"/>
          <w:shd w:val="clear" w:color="auto" w:fill="FFFFFF"/>
          <w:lang w:eastAsia="zh-TW"/>
        </w:rPr>
        <w:t>Before the Easter we are expecting to finish implementation within 100 hours but then we faced the problems of misunderstanding and misinterpretation of the codes within the group. We need more effort than the expectation after Easter in order to clear our doubts and misunderstanding and proceed to testing, final reports and preparation of the final presentation and demonstration.</w:t>
      </w:r>
    </w:p>
    <w:p w:rsidR="007864B5" w:rsidRPr="00604BC7" w:rsidRDefault="007864B5" w:rsidP="006C6AC3">
      <w:pPr>
        <w:spacing w:after="0"/>
        <w:rPr>
          <w:rFonts w:eastAsiaTheme="minorEastAsia"/>
          <w:shd w:val="clear" w:color="auto" w:fill="FFFFFF"/>
          <w:lang w:eastAsia="zh-TW"/>
        </w:rPr>
      </w:pPr>
    </w:p>
    <w:p w:rsidR="00461C1C" w:rsidRPr="00604BC7" w:rsidRDefault="00864723" w:rsidP="006C6AC3">
      <w:pPr>
        <w:spacing w:after="0"/>
        <w:rPr>
          <w:rFonts w:eastAsiaTheme="minorEastAsia"/>
          <w:shd w:val="clear" w:color="auto" w:fill="FFFFFF"/>
          <w:lang w:eastAsia="zh-TW"/>
        </w:rPr>
      </w:pPr>
      <w:r w:rsidRPr="00604BC7">
        <w:rPr>
          <w:rFonts w:eastAsiaTheme="minorEastAsia"/>
          <w:shd w:val="clear" w:color="auto" w:fill="FFFFFF"/>
          <w:lang w:eastAsia="zh-TW"/>
        </w:rPr>
        <w:t xml:space="preserve">In order to solve the problem of misunderstanding of the codes </w:t>
      </w:r>
      <w:r w:rsidR="003404DC" w:rsidRPr="00604BC7">
        <w:rPr>
          <w:rFonts w:eastAsiaTheme="minorEastAsia"/>
          <w:shd w:val="clear" w:color="auto" w:fill="FFFFFF"/>
          <w:lang w:eastAsia="zh-TW"/>
        </w:rPr>
        <w:t>we have delayed the testing process</w:t>
      </w:r>
      <w:r w:rsidR="00932829" w:rsidRPr="00604BC7">
        <w:rPr>
          <w:rFonts w:eastAsiaTheme="minorEastAsia"/>
          <w:shd w:val="clear" w:color="auto" w:fill="FFFFFF"/>
          <w:lang w:eastAsia="zh-TW"/>
        </w:rPr>
        <w:t xml:space="preserve"> that is</w:t>
      </w:r>
      <w:r w:rsidR="00F03CAF" w:rsidRPr="00604BC7">
        <w:rPr>
          <w:rFonts w:eastAsiaTheme="minorEastAsia"/>
          <w:shd w:val="clear" w:color="auto" w:fill="FFFFFF"/>
          <w:lang w:eastAsia="zh-TW"/>
        </w:rPr>
        <w:t xml:space="preserve"> why we do not have much time to conduct a fully</w:t>
      </w:r>
      <w:r w:rsidR="00932829" w:rsidRPr="00604BC7">
        <w:rPr>
          <w:rFonts w:eastAsiaTheme="minorEastAsia"/>
          <w:shd w:val="clear" w:color="auto" w:fill="FFFFFF"/>
          <w:lang w:eastAsia="zh-TW"/>
        </w:rPr>
        <w:t xml:space="preserve"> test </w:t>
      </w:r>
      <w:r w:rsidR="00F03CAF" w:rsidRPr="00604BC7">
        <w:rPr>
          <w:rFonts w:eastAsiaTheme="minorEastAsia"/>
          <w:shd w:val="clear" w:color="auto" w:fill="FFFFFF"/>
          <w:lang w:eastAsia="zh-TW"/>
        </w:rPr>
        <w:t xml:space="preserve">on </w:t>
      </w:r>
      <w:r w:rsidR="00932829" w:rsidRPr="00604BC7">
        <w:rPr>
          <w:rFonts w:eastAsiaTheme="minorEastAsia"/>
          <w:shd w:val="clear" w:color="auto" w:fill="FFFFFF"/>
          <w:lang w:eastAsia="zh-TW"/>
        </w:rPr>
        <w:t>o</w:t>
      </w:r>
      <w:r w:rsidR="00F03CAF" w:rsidRPr="00604BC7">
        <w:rPr>
          <w:rFonts w:eastAsiaTheme="minorEastAsia"/>
          <w:shd w:val="clear" w:color="auto" w:fill="FFFFFF"/>
          <w:lang w:eastAsia="zh-TW"/>
        </w:rPr>
        <w:t>ur system but at least test it against the UAT and</w:t>
      </w:r>
      <w:r w:rsidR="00932829" w:rsidRPr="00604BC7">
        <w:rPr>
          <w:rFonts w:eastAsiaTheme="minorEastAsia"/>
          <w:shd w:val="clear" w:color="auto" w:fill="FFFFFF"/>
          <w:lang w:eastAsia="zh-TW"/>
        </w:rPr>
        <w:t xml:space="preserve"> some</w:t>
      </w:r>
      <w:r w:rsidR="00F03CAF" w:rsidRPr="00604BC7">
        <w:rPr>
          <w:rFonts w:eastAsiaTheme="minorEastAsia"/>
          <w:shd w:val="clear" w:color="auto" w:fill="FFFFFF"/>
          <w:lang w:eastAsia="zh-TW"/>
        </w:rPr>
        <w:t xml:space="preserve"> normal, error,</w:t>
      </w:r>
      <w:r w:rsidR="00932829" w:rsidRPr="00604BC7">
        <w:rPr>
          <w:rFonts w:eastAsiaTheme="minorEastAsia"/>
          <w:shd w:val="clear" w:color="auto" w:fill="FFFFFF"/>
          <w:lang w:eastAsia="zh-TW"/>
        </w:rPr>
        <w:t xml:space="preserve"> boundary cases</w:t>
      </w:r>
      <w:r w:rsidR="00F03CAF" w:rsidRPr="00604BC7">
        <w:rPr>
          <w:rFonts w:eastAsiaTheme="minorEastAsia"/>
          <w:shd w:val="clear" w:color="auto" w:fill="FFFFFF"/>
          <w:lang w:eastAsia="zh-TW"/>
        </w:rPr>
        <w:t xml:space="preserve"> which does not require too much time so our actual time spent for testing is far less than our expectation</w:t>
      </w:r>
      <w:r w:rsidR="00932829" w:rsidRPr="00604BC7">
        <w:rPr>
          <w:rFonts w:eastAsiaTheme="minorEastAsia"/>
          <w:shd w:val="clear" w:color="auto" w:fill="FFFFFF"/>
          <w:lang w:eastAsia="zh-TW"/>
        </w:rPr>
        <w:t xml:space="preserve">. </w:t>
      </w:r>
    </w:p>
    <w:p w:rsidR="00461C1C" w:rsidRPr="00604BC7" w:rsidRDefault="00461C1C" w:rsidP="006C6AC3">
      <w:pPr>
        <w:spacing w:after="0"/>
        <w:rPr>
          <w:rFonts w:eastAsiaTheme="minorEastAsia"/>
          <w:shd w:val="clear" w:color="auto" w:fill="FFFFFF"/>
          <w:lang w:eastAsia="zh-TW"/>
        </w:rPr>
      </w:pPr>
    </w:p>
    <w:p w:rsidR="00461C1C" w:rsidRPr="00604BC7" w:rsidRDefault="00461C1C" w:rsidP="006C6AC3">
      <w:pPr>
        <w:spacing w:after="0"/>
        <w:rPr>
          <w:rFonts w:eastAsiaTheme="minorEastAsia"/>
          <w:shd w:val="clear" w:color="auto" w:fill="FFFFFF"/>
          <w:lang w:eastAsia="zh-TW"/>
        </w:rPr>
      </w:pPr>
      <w:r w:rsidRPr="00604BC7">
        <w:rPr>
          <w:rFonts w:eastAsiaTheme="minorEastAsia"/>
          <w:shd w:val="clear" w:color="auto" w:fill="FFFFFF"/>
          <w:lang w:eastAsia="zh-TW"/>
        </w:rPr>
        <w:t>After finishing most of the implementation, progressing in testing we started to review the whole project and writing for this final report. Most of us spend decent time and effort on this final report in order to get a higher mark so the difference between the actual time spent and the initial</w:t>
      </w:r>
      <w:r w:rsidR="00E272E1" w:rsidRPr="00604BC7">
        <w:rPr>
          <w:rFonts w:eastAsiaTheme="minorEastAsia"/>
          <w:shd w:val="clear" w:color="auto" w:fill="FFFFFF"/>
          <w:lang w:eastAsia="zh-TW"/>
        </w:rPr>
        <w:t xml:space="preserve"> </w:t>
      </w:r>
      <w:r w:rsidRPr="00604BC7">
        <w:rPr>
          <w:rFonts w:eastAsiaTheme="minorEastAsia"/>
          <w:shd w:val="clear" w:color="auto" w:fill="FFFFFF"/>
          <w:lang w:eastAsia="zh-TW"/>
        </w:rPr>
        <w:t>estimation are not really significant.</w:t>
      </w:r>
    </w:p>
    <w:p w:rsidR="007E7180" w:rsidRPr="00604BC7" w:rsidRDefault="007E7180" w:rsidP="006C6AC3">
      <w:pPr>
        <w:spacing w:after="0"/>
        <w:rPr>
          <w:rFonts w:eastAsiaTheme="minorEastAsia"/>
          <w:shd w:val="clear" w:color="auto" w:fill="FFFFFF"/>
          <w:lang w:eastAsia="zh-TW"/>
        </w:rPr>
      </w:pPr>
    </w:p>
    <w:p w:rsidR="007E7180" w:rsidRDefault="007E7180">
      <w:pPr>
        <w:spacing w:after="0" w:line="240" w:lineRule="auto"/>
        <w:rPr>
          <w:rFonts w:eastAsiaTheme="minorEastAsia"/>
          <w:shd w:val="clear" w:color="auto" w:fill="FFFFFF"/>
          <w:lang w:eastAsia="zh-TW"/>
        </w:rPr>
      </w:pPr>
      <w:bookmarkStart w:id="1" w:name="_TOC4369"/>
      <w:bookmarkEnd w:id="1"/>
      <w:r w:rsidRPr="00604BC7">
        <w:rPr>
          <w:rFonts w:eastAsiaTheme="minorEastAsia"/>
          <w:shd w:val="clear" w:color="auto" w:fill="FFFFFF"/>
          <w:lang w:eastAsia="zh-TW"/>
        </w:rPr>
        <w:t xml:space="preserve">There is one thing that we have forgotten to add into our initial time estimation which is our formal meeting with our supervisor and informal meetings within the group. Even though we were just reporting our progress to our supervisor during the formal meeting but we still have some time to get some suggestions from our supervisor or to discuss our direction and work distribution for the coming week which should be also counted in our time expenditure for this project. </w:t>
      </w:r>
    </w:p>
    <w:p w:rsidR="00F92355" w:rsidRPr="00604BC7" w:rsidRDefault="00F92355">
      <w:pPr>
        <w:spacing w:after="0" w:line="240" w:lineRule="auto"/>
        <w:rPr>
          <w:rFonts w:eastAsiaTheme="minorEastAsia"/>
          <w:shd w:val="clear" w:color="auto" w:fill="FFFFFF"/>
          <w:lang w:eastAsia="zh-TW"/>
        </w:rPr>
      </w:pPr>
    </w:p>
    <w:p w:rsidR="00F92355" w:rsidRPr="00F92355" w:rsidRDefault="00F92355">
      <w:pPr>
        <w:spacing w:after="0" w:line="240" w:lineRule="auto"/>
        <w:rPr>
          <w:rFonts w:eastAsiaTheme="minorEastAsia"/>
          <w:shd w:val="clear" w:color="auto" w:fill="FFFFFF"/>
          <w:lang w:eastAsia="zh-TW"/>
        </w:rPr>
      </w:pPr>
      <w:r>
        <w:rPr>
          <w:rFonts w:eastAsiaTheme="minorEastAsia" w:hint="eastAsia"/>
          <w:shd w:val="clear" w:color="auto" w:fill="FFFFFF"/>
          <w:lang w:eastAsia="zh-TW"/>
        </w:rPr>
        <w:t xml:space="preserve">While for the hours we have spent in meetings, informal meetings and presentation are the same for all of the members, it is because we have agreed to arrange weekly meetings, informal meetings, both within an hour, and prepare our </w:t>
      </w:r>
      <w:r>
        <w:rPr>
          <w:rFonts w:eastAsiaTheme="minorEastAsia"/>
          <w:shd w:val="clear" w:color="auto" w:fill="FFFFFF"/>
          <w:lang w:eastAsia="zh-TW"/>
        </w:rPr>
        <w:t>presentation</w:t>
      </w:r>
      <w:r>
        <w:rPr>
          <w:rFonts w:eastAsiaTheme="minorEastAsia" w:hint="eastAsia"/>
          <w:shd w:val="clear" w:color="auto" w:fill="FFFFFF"/>
          <w:lang w:eastAsia="zh-TW"/>
        </w:rPr>
        <w:t xml:space="preserve">s together in a meeting room in order to prepare the materials </w:t>
      </w:r>
      <w:r>
        <w:rPr>
          <w:rFonts w:eastAsiaTheme="minorEastAsia"/>
          <w:shd w:val="clear" w:color="auto" w:fill="FFFFFF"/>
          <w:lang w:eastAsia="zh-TW"/>
        </w:rPr>
        <w:t>efficiently</w:t>
      </w:r>
      <w:r>
        <w:rPr>
          <w:rFonts w:eastAsiaTheme="minorEastAsia" w:hint="eastAsia"/>
          <w:shd w:val="clear" w:color="auto" w:fill="FFFFFF"/>
          <w:lang w:eastAsia="zh-TW"/>
        </w:rPr>
        <w:t xml:space="preserve"> like the slides, speech and the order of demonstration.</w:t>
      </w:r>
    </w:p>
    <w:p w:rsidR="00C63F6B" w:rsidRDefault="00C63F6B">
      <w:pPr>
        <w:spacing w:after="0" w:line="240" w:lineRule="auto"/>
        <w:rPr>
          <w:rFonts w:ascii="Arial Bold" w:hAnsi="Arial Bold"/>
          <w:b/>
          <w:sz w:val="28"/>
          <w:szCs w:val="28"/>
          <w:shd w:val="clear" w:color="auto" w:fill="FFFFFF"/>
        </w:rPr>
      </w:pPr>
      <w:r>
        <w:rPr>
          <w:rFonts w:ascii="Arial Bold" w:hAnsi="Arial Bold"/>
          <w:b/>
          <w:sz w:val="28"/>
          <w:szCs w:val="28"/>
          <w:shd w:val="clear" w:color="auto" w:fill="FFFFFF"/>
        </w:rPr>
        <w:br w:type="page"/>
      </w:r>
    </w:p>
    <w:p w:rsidR="00BA0B3F" w:rsidRPr="007E7180" w:rsidRDefault="00BA0B3F" w:rsidP="007E7180">
      <w:pPr>
        <w:spacing w:after="0" w:line="240" w:lineRule="auto"/>
        <w:rPr>
          <w:rFonts w:ascii="Arial Bold" w:hAnsi="Arial Bold"/>
          <w:b/>
          <w:sz w:val="28"/>
          <w:szCs w:val="28"/>
          <w:shd w:val="clear" w:color="auto" w:fill="FFFFFF"/>
          <w:lang w:eastAsia="zh-TW"/>
        </w:rPr>
      </w:pPr>
      <w:r w:rsidRPr="007E7180">
        <w:rPr>
          <w:rFonts w:ascii="Arial Bold" w:hAnsi="Arial Bold"/>
          <w:b/>
          <w:sz w:val="28"/>
          <w:szCs w:val="28"/>
          <w:shd w:val="clear" w:color="auto" w:fill="FFFFFF"/>
        </w:rPr>
        <w:lastRenderedPageBreak/>
        <w:t xml:space="preserve">4.2 Analysis </w:t>
      </w:r>
    </w:p>
    <w:p w:rsidR="00F76A71" w:rsidRDefault="00F76A71" w:rsidP="00BA0B3F">
      <w:pPr>
        <w:rPr>
          <w:rFonts w:eastAsiaTheme="minorEastAsia"/>
          <w:lang w:eastAsia="zh-TW"/>
        </w:rPr>
      </w:pPr>
    </w:p>
    <w:p w:rsidR="00D026DA" w:rsidRDefault="00604BC7" w:rsidP="00BA0B3F">
      <w:pPr>
        <w:rPr>
          <w:rFonts w:eastAsiaTheme="minorEastAsia"/>
          <w:shd w:val="clear" w:color="auto" w:fill="FFFFFF"/>
          <w:lang w:eastAsia="zh-TW"/>
        </w:rPr>
      </w:pPr>
      <w:r>
        <w:rPr>
          <w:rFonts w:eastAsiaTheme="minorEastAsia"/>
          <w:shd w:val="clear" w:color="auto" w:fill="FFFFFF"/>
          <w:lang w:eastAsia="zh-TW"/>
        </w:rPr>
        <w:t>Throughout</w:t>
      </w:r>
      <w:r>
        <w:rPr>
          <w:rFonts w:eastAsiaTheme="minorEastAsia" w:hint="eastAsia"/>
          <w:shd w:val="clear" w:color="auto" w:fill="FFFFFF"/>
          <w:lang w:eastAsia="zh-TW"/>
        </w:rPr>
        <w:t xml:space="preserve"> the whole project we have spent</w:t>
      </w:r>
      <w:r w:rsidRPr="00604BC7">
        <w:rPr>
          <w:rFonts w:eastAsiaTheme="minorEastAsia" w:hint="eastAsia"/>
          <w:color w:val="FF0000"/>
          <w:shd w:val="clear" w:color="auto" w:fill="FFFFFF"/>
          <w:lang w:eastAsia="zh-TW"/>
        </w:rPr>
        <w:t xml:space="preserve"> </w:t>
      </w:r>
      <w:r w:rsidR="00D8531D">
        <w:rPr>
          <w:rFonts w:eastAsiaTheme="minorEastAsia" w:hint="eastAsia"/>
          <w:color w:val="auto"/>
          <w:shd w:val="clear" w:color="auto" w:fill="FFFFFF"/>
          <w:lang w:eastAsia="zh-TW"/>
        </w:rPr>
        <w:t>3</w:t>
      </w:r>
      <w:r w:rsidR="003554EB">
        <w:rPr>
          <w:rFonts w:eastAsiaTheme="minorEastAsia" w:hint="eastAsia"/>
          <w:color w:val="auto"/>
          <w:shd w:val="clear" w:color="auto" w:fill="FFFFFF"/>
          <w:lang w:eastAsia="zh-TW"/>
        </w:rPr>
        <w:t>34.5</w:t>
      </w:r>
      <w:r>
        <w:rPr>
          <w:rFonts w:eastAsiaTheme="minorEastAsia" w:hint="eastAsia"/>
          <w:shd w:val="clear" w:color="auto" w:fill="FFFFFF"/>
          <w:lang w:eastAsia="zh-TW"/>
        </w:rPr>
        <w:t xml:space="preserve"> hours in total which is less the original estimation 356 hours and the followings are the graphs which give a clearer image of how we spend our time on different part of the project and individual efforts.</w:t>
      </w:r>
    </w:p>
    <w:p w:rsidR="00D8531D" w:rsidRDefault="009050C3" w:rsidP="00BA0B3F">
      <w:pPr>
        <w:rPr>
          <w:rFonts w:eastAsiaTheme="minorEastAsia"/>
          <w:color w:val="FF0000"/>
          <w:shd w:val="clear" w:color="auto" w:fill="FFFFFF"/>
          <w:lang w:eastAsia="zh-TW"/>
        </w:rPr>
      </w:pPr>
      <w:r w:rsidRPr="009050C3">
        <w:rPr>
          <w:rFonts w:eastAsiaTheme="minorEastAsia"/>
          <w:noProof/>
          <w:color w:val="FF0000"/>
          <w:shd w:val="clear" w:color="auto" w:fill="FFFFFF"/>
          <w:lang w:val="en-US" w:eastAsia="zh-TW"/>
        </w:rPr>
        <w:drawing>
          <wp:inline distT="0" distB="0" distL="0" distR="0">
            <wp:extent cx="5731510" cy="3626282"/>
            <wp:effectExtent l="19050" t="0" r="21590" b="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27996" w:rsidRDefault="00227996" w:rsidP="00BA0B3F">
      <w:pPr>
        <w:rPr>
          <w:rFonts w:eastAsiaTheme="minorEastAsia"/>
          <w:shd w:val="clear" w:color="auto" w:fill="FFFFFF"/>
          <w:lang w:eastAsia="zh-TW"/>
        </w:rPr>
      </w:pPr>
      <w:r>
        <w:rPr>
          <w:rFonts w:eastAsiaTheme="minorEastAsia" w:hint="eastAsia"/>
          <w:shd w:val="clear" w:color="auto" w:fill="FFFFFF"/>
          <w:lang w:eastAsia="zh-TW"/>
        </w:rPr>
        <w:t xml:space="preserve">From chart 4.2.1, you can see the time spent for most of the task are fairly distributed among the group members except for Edward who have paid a bit more than the others that is why he deserved to get 24% of mark distribution on this project. While Kelvin pay slightly less than the others in some tasks as he is the time manager while the time for managing the time expenditure form did not shown in the graph but you can see the time he paid in the final report to summarise the time expenditure and time management accounting. For testing as Kelvin and Oscar are responsible for the model </w:t>
      </w:r>
      <w:r>
        <w:rPr>
          <w:rFonts w:eastAsiaTheme="minorEastAsia"/>
          <w:shd w:val="clear" w:color="auto" w:fill="FFFFFF"/>
          <w:lang w:eastAsia="zh-TW"/>
        </w:rPr>
        <w:t>classes which require</w:t>
      </w:r>
      <w:r>
        <w:rPr>
          <w:rFonts w:eastAsiaTheme="minorEastAsia" w:hint="eastAsia"/>
          <w:shd w:val="clear" w:color="auto" w:fill="FFFFFF"/>
          <w:lang w:eastAsia="zh-TW"/>
        </w:rPr>
        <w:t xml:space="preserve"> more unit testing than the other classes so they paid most of the effort on testing. For Kristian, he paid a lot of effort on visualization of the system so he did not have much time to write for the final report and we decided to distribute most of the task in final project to the other group members.</w:t>
      </w:r>
      <w:r w:rsidR="00412D94">
        <w:rPr>
          <w:rFonts w:eastAsiaTheme="minorEastAsia" w:hint="eastAsia"/>
          <w:shd w:val="clear" w:color="auto" w:fill="FFFFFF"/>
          <w:lang w:eastAsia="zh-TW"/>
        </w:rPr>
        <w:t xml:space="preserve"> Brian provided some critical comments and worked for most of the task as he responsible for the controller classes which requires him to understand both model and view classes of how they works and integrate both of them into a single system.</w:t>
      </w:r>
    </w:p>
    <w:p w:rsidR="00D8531D" w:rsidRDefault="007E24B2" w:rsidP="00227996">
      <w:pPr>
        <w:rPr>
          <w:rFonts w:eastAsiaTheme="minorEastAsia"/>
          <w:shd w:val="clear" w:color="auto" w:fill="FFFFFF"/>
          <w:lang w:eastAsia="zh-TW"/>
        </w:rPr>
      </w:pPr>
      <w:r w:rsidRPr="007E24B2">
        <w:rPr>
          <w:rFonts w:eastAsiaTheme="minorEastAsia"/>
          <w:noProof/>
          <w:color w:val="FF0000"/>
          <w:shd w:val="clear" w:color="auto" w:fill="FFFFFF"/>
          <w:lang w:eastAsia="zh-TW"/>
        </w:rPr>
        <w:lastRenderedPageBreak/>
        <w:pict>
          <v:shapetype id="_x0000_t202" coordsize="21600,21600" o:spt="202" path="m,l,21600r21600,l21600,xe">
            <v:stroke joinstyle="miter"/>
            <v:path gradientshapeok="t" o:connecttype="rect"/>
          </v:shapetype>
          <v:shape id="_x0000_s1026" type="#_x0000_t202" style="position:absolute;margin-left:129pt;margin-top:-3.75pt;width:54.75pt;height:44.25pt;z-index:251660288;mso-width-relative:margin;mso-height-relative:margin" stroked="f">
            <v:textbox>
              <w:txbxContent>
                <w:p w:rsidR="00D8531D" w:rsidRPr="00D8531D" w:rsidRDefault="00D8531D" w:rsidP="00D8531D">
                  <w:pPr>
                    <w:spacing w:after="0"/>
                    <w:rPr>
                      <w:rFonts w:asciiTheme="minorHAnsi" w:hAnsiTheme="minorHAnsi" w:cstheme="minorHAnsi"/>
                      <w:b/>
                      <w:sz w:val="36"/>
                      <w:szCs w:val="36"/>
                      <w:lang w:eastAsia="zh-TW"/>
                    </w:rPr>
                  </w:pPr>
                  <w:r w:rsidRPr="00D8531D">
                    <w:rPr>
                      <w:rFonts w:asciiTheme="minorHAnsi" w:eastAsiaTheme="minorEastAsia" w:hAnsiTheme="minorHAnsi" w:cstheme="minorHAnsi"/>
                      <w:b/>
                      <w:sz w:val="36"/>
                      <w:szCs w:val="36"/>
                      <w:lang w:eastAsia="zh-TW"/>
                    </w:rPr>
                    <w:t>4.2.2</w:t>
                  </w:r>
                </w:p>
              </w:txbxContent>
            </v:textbox>
          </v:shape>
        </w:pict>
      </w:r>
      <w:r w:rsidR="00D8531D">
        <w:rPr>
          <w:rFonts w:eastAsiaTheme="minorEastAsia" w:hint="eastAsia"/>
          <w:noProof/>
          <w:shd w:val="clear" w:color="auto" w:fill="FFFFFF"/>
          <w:lang w:val="en-US" w:eastAsia="zh-TW"/>
        </w:rPr>
        <w:drawing>
          <wp:inline distT="0" distB="0" distL="0" distR="0">
            <wp:extent cx="5724525" cy="2695575"/>
            <wp:effectExtent l="19050" t="0" r="9525" b="0"/>
            <wp:docPr id="5" name="圖片 2" descr="D:\Dropbox\Soton\YR2 SEM2\COMP2012 SEG\Sources Files\seg2012gp9\doc\End of Project Report\CommitsBy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Soton\YR2 SEM2\COMP2012 SEG\Sources Files\seg2012gp9\doc\End of Project Report\CommitsByDate.jpg"/>
                    <pic:cNvPicPr>
                      <a:picLocks noChangeAspect="1" noChangeArrowheads="1"/>
                    </pic:cNvPicPr>
                  </pic:nvPicPr>
                  <pic:blipFill>
                    <a:blip r:embed="rId7" cstate="print"/>
                    <a:srcRect/>
                    <a:stretch>
                      <a:fillRect/>
                    </a:stretch>
                  </pic:blipFill>
                  <pic:spPr bwMode="auto">
                    <a:xfrm>
                      <a:off x="0" y="0"/>
                      <a:ext cx="5724525" cy="2695575"/>
                    </a:xfrm>
                    <a:prstGeom prst="rect">
                      <a:avLst/>
                    </a:prstGeom>
                    <a:noFill/>
                    <a:ln w="9525">
                      <a:noFill/>
                      <a:miter lim="800000"/>
                      <a:headEnd/>
                      <a:tailEnd/>
                    </a:ln>
                  </pic:spPr>
                </pic:pic>
              </a:graphicData>
            </a:graphic>
          </wp:inline>
        </w:drawing>
      </w:r>
    </w:p>
    <w:p w:rsidR="009050C3" w:rsidRDefault="009050C3" w:rsidP="00D8531D">
      <w:pPr>
        <w:spacing w:after="0"/>
        <w:rPr>
          <w:rFonts w:eastAsiaTheme="minorEastAsia"/>
          <w:shd w:val="clear" w:color="auto" w:fill="FFFFFF"/>
          <w:lang w:eastAsia="zh-TW"/>
        </w:rPr>
      </w:pPr>
      <w:r w:rsidRPr="009050C3">
        <w:rPr>
          <w:rFonts w:eastAsiaTheme="minorEastAsia"/>
          <w:noProof/>
          <w:shd w:val="clear" w:color="auto" w:fill="FFFFFF"/>
          <w:lang w:val="en-US" w:eastAsia="zh-TW"/>
        </w:rPr>
        <w:drawing>
          <wp:inline distT="0" distB="0" distL="0" distR="0">
            <wp:extent cx="5731510" cy="3076400"/>
            <wp:effectExtent l="19050" t="0" r="21590" b="0"/>
            <wp:docPr id="3"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531D" w:rsidRDefault="00096269" w:rsidP="00D8531D">
      <w:pPr>
        <w:spacing w:after="0"/>
        <w:rPr>
          <w:rFonts w:eastAsiaTheme="minorEastAsia"/>
          <w:shd w:val="clear" w:color="auto" w:fill="FFFFFF"/>
          <w:lang w:eastAsia="zh-TW"/>
        </w:rPr>
      </w:pPr>
      <w:r>
        <w:rPr>
          <w:rFonts w:eastAsiaTheme="minorEastAsia" w:hint="eastAsia"/>
          <w:shd w:val="clear" w:color="auto" w:fill="FFFFFF"/>
          <w:lang w:eastAsia="zh-TW"/>
        </w:rPr>
        <w:t>By comparing the charts above, chart 4.2.2 and chart 4.2.3, the number of commits to the SVN</w:t>
      </w:r>
      <w:r w:rsidR="0033275D">
        <w:rPr>
          <w:rFonts w:eastAsiaTheme="minorEastAsia" w:hint="eastAsia"/>
          <w:shd w:val="clear" w:color="auto" w:fill="FFFFFF"/>
          <w:lang w:eastAsia="zh-TW"/>
        </w:rPr>
        <w:t xml:space="preserve"> is in proportion with</w:t>
      </w:r>
      <w:r>
        <w:rPr>
          <w:rFonts w:eastAsiaTheme="minorEastAsia" w:hint="eastAsia"/>
          <w:shd w:val="clear" w:color="auto" w:fill="FFFFFF"/>
          <w:lang w:eastAsia="zh-TW"/>
        </w:rPr>
        <w:t xml:space="preserve"> workin</w:t>
      </w:r>
      <w:r w:rsidR="0033275D">
        <w:rPr>
          <w:rFonts w:eastAsiaTheme="minorEastAsia" w:hint="eastAsia"/>
          <w:shd w:val="clear" w:color="auto" w:fill="FFFFFF"/>
          <w:lang w:eastAsia="zh-TW"/>
        </w:rPr>
        <w:t xml:space="preserve">g hours as the shape of the charts are quite similar which is quite delightful that the whole group pay </w:t>
      </w:r>
      <w:r w:rsidR="003D26D4">
        <w:rPr>
          <w:rFonts w:eastAsiaTheme="minorEastAsia" w:hint="eastAsia"/>
          <w:shd w:val="clear" w:color="auto" w:fill="FFFFFF"/>
          <w:lang w:eastAsia="zh-TW"/>
        </w:rPr>
        <w:t>around the same range of time</w:t>
      </w:r>
      <w:r w:rsidR="0033275D">
        <w:rPr>
          <w:rFonts w:eastAsiaTheme="minorEastAsia" w:hint="eastAsia"/>
          <w:shd w:val="clear" w:color="auto" w:fill="FFFFFF"/>
          <w:lang w:eastAsia="zh-TW"/>
        </w:rPr>
        <w:t xml:space="preserve"> before each commits. </w:t>
      </w:r>
      <w:r w:rsidR="003D26D4">
        <w:rPr>
          <w:rFonts w:eastAsiaTheme="minorEastAsia" w:hint="eastAsia"/>
          <w:shd w:val="clear" w:color="auto" w:fill="FFFFFF"/>
          <w:lang w:eastAsia="zh-TW"/>
        </w:rPr>
        <w:t xml:space="preserve">From the first few weeks we work on a </w:t>
      </w:r>
      <w:r w:rsidR="003D26D4">
        <w:rPr>
          <w:rFonts w:eastAsiaTheme="minorEastAsia"/>
          <w:shd w:val="clear" w:color="auto" w:fill="FFFFFF"/>
          <w:lang w:eastAsia="zh-TW"/>
        </w:rPr>
        <w:t>average</w:t>
      </w:r>
      <w:r w:rsidR="003D26D4">
        <w:rPr>
          <w:rFonts w:eastAsiaTheme="minorEastAsia" w:hint="eastAsia"/>
          <w:shd w:val="clear" w:color="auto" w:fill="FFFFFF"/>
          <w:lang w:eastAsia="zh-TW"/>
        </w:rPr>
        <w:t xml:space="preserve"> time of five hours and do six commits per week and we reach to a small peak on the fourth and fifth week as we are going to do the first </w:t>
      </w:r>
      <w:r w:rsidR="003D26D4">
        <w:rPr>
          <w:rFonts w:eastAsiaTheme="minorEastAsia"/>
          <w:shd w:val="clear" w:color="auto" w:fill="FFFFFF"/>
          <w:lang w:eastAsia="zh-TW"/>
        </w:rPr>
        <w:t>demonstration</w:t>
      </w:r>
      <w:r w:rsidR="003D26D4">
        <w:rPr>
          <w:rFonts w:eastAsiaTheme="minorEastAsia" w:hint="eastAsia"/>
          <w:shd w:val="clear" w:color="auto" w:fill="FFFFFF"/>
          <w:lang w:eastAsia="zh-TW"/>
        </w:rPr>
        <w:t xml:space="preserve"> so we make frequent changes and more effort within week four and five. After the motivation for the first demonstration we fail to keep it as Easter comes the work rate of the whole group drops gradually until the Easter finishes. </w:t>
      </w:r>
      <w:r w:rsidR="001362CA">
        <w:rPr>
          <w:rFonts w:eastAsiaTheme="minorEastAsia" w:hint="eastAsia"/>
          <w:shd w:val="clear" w:color="auto" w:fill="FFFFFF"/>
          <w:lang w:eastAsia="zh-TW"/>
        </w:rPr>
        <w:t xml:space="preserve">After Easter finishes we try to get back on track with a slow start then a blast to the maximum of work rate in the last two weeks of the project schedule. But then the project deadline is postponed so we can still make some </w:t>
      </w:r>
      <w:r w:rsidR="001362CA">
        <w:rPr>
          <w:rFonts w:eastAsiaTheme="minorEastAsia" w:hint="eastAsia"/>
          <w:shd w:val="clear" w:color="auto" w:fill="FFFFFF"/>
          <w:lang w:eastAsia="zh-TW"/>
        </w:rPr>
        <w:lastRenderedPageBreak/>
        <w:t>fine tunes on both our systems and documents so the work rate drops gradually in the last week of the schedule.</w:t>
      </w:r>
    </w:p>
    <w:p w:rsidR="00096269" w:rsidRDefault="003D26D4" w:rsidP="00D8531D">
      <w:pPr>
        <w:rPr>
          <w:rFonts w:eastAsiaTheme="minorEastAsia"/>
          <w:shd w:val="clear" w:color="auto" w:fill="FFFFFF"/>
          <w:lang w:eastAsia="zh-TW"/>
        </w:rPr>
      </w:pPr>
      <w:r>
        <w:rPr>
          <w:rFonts w:eastAsiaTheme="minorEastAsia" w:hint="eastAsia"/>
          <w:shd w:val="clear" w:color="auto" w:fill="FFFFFF"/>
          <w:lang w:eastAsia="zh-TW"/>
        </w:rPr>
        <w:t xml:space="preserve">Again, </w:t>
      </w:r>
      <w:r>
        <w:rPr>
          <w:rFonts w:eastAsiaTheme="minorEastAsia"/>
          <w:shd w:val="clear" w:color="auto" w:fill="FFFFFF"/>
          <w:lang w:eastAsia="zh-TW"/>
        </w:rPr>
        <w:t>obviously</w:t>
      </w:r>
      <w:r>
        <w:rPr>
          <w:rFonts w:eastAsiaTheme="minorEastAsia" w:hint="eastAsia"/>
          <w:shd w:val="clear" w:color="auto" w:fill="FFFFFF"/>
          <w:lang w:eastAsia="zh-TW"/>
        </w:rPr>
        <w:t xml:space="preserve"> Edward has paid more effort and time on the project that is why his lines on both graphs are on top of other member</w:t>
      </w:r>
      <w:r>
        <w:rPr>
          <w:rFonts w:eastAsiaTheme="minorEastAsia"/>
          <w:shd w:val="clear" w:color="auto" w:fill="FFFFFF"/>
          <w:lang w:eastAsia="zh-TW"/>
        </w:rPr>
        <w:t>’</w:t>
      </w:r>
      <w:r>
        <w:rPr>
          <w:rFonts w:eastAsiaTheme="minorEastAsia" w:hint="eastAsia"/>
          <w:shd w:val="clear" w:color="auto" w:fill="FFFFFF"/>
          <w:lang w:eastAsia="zh-TW"/>
        </w:rPr>
        <w:t>s line for most of the time.</w:t>
      </w:r>
      <w:r w:rsidR="001362CA">
        <w:rPr>
          <w:rFonts w:eastAsiaTheme="minorEastAsia" w:hint="eastAsia"/>
          <w:shd w:val="clear" w:color="auto" w:fill="FFFFFF"/>
          <w:lang w:eastAsia="zh-TW"/>
        </w:rPr>
        <w:t xml:space="preserve"> </w:t>
      </w:r>
      <w:r w:rsidR="00A617F4">
        <w:rPr>
          <w:rFonts w:eastAsiaTheme="minorEastAsia" w:hint="eastAsia"/>
          <w:shd w:val="clear" w:color="auto" w:fill="FFFFFF"/>
          <w:lang w:eastAsia="zh-TW"/>
        </w:rPr>
        <w:t>In the chart 4.2.2 shows Brian and Kelvin do not commit as much as the other members but when compare to chart 4.2.3 they actually pay decent time on each tasks which shows they try to do a bit more work before doing a commit to the SVN.</w:t>
      </w:r>
    </w:p>
    <w:p w:rsidR="002C2387" w:rsidRPr="00F76A71" w:rsidRDefault="009050C3" w:rsidP="002C2387">
      <w:pPr>
        <w:rPr>
          <w:rFonts w:eastAsiaTheme="minorEastAsia"/>
          <w:color w:val="FF0000"/>
          <w:shd w:val="clear" w:color="auto" w:fill="FFFFFF"/>
          <w:lang w:eastAsia="zh-TW"/>
        </w:rPr>
      </w:pPr>
      <w:r w:rsidRPr="009050C3">
        <w:rPr>
          <w:rFonts w:eastAsiaTheme="minorEastAsia"/>
          <w:noProof/>
          <w:color w:val="FF0000"/>
          <w:shd w:val="clear" w:color="auto" w:fill="FFFFFF"/>
          <w:lang w:val="en-US" w:eastAsia="zh-TW"/>
        </w:rPr>
        <w:drawing>
          <wp:inline distT="0" distB="0" distL="0" distR="0">
            <wp:extent cx="5731510" cy="3553414"/>
            <wp:effectExtent l="19050" t="0" r="21590" b="8936"/>
            <wp:docPr id="7"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7209" w:rsidRPr="00D8531D" w:rsidRDefault="00334405" w:rsidP="00D8531D">
      <w:pPr>
        <w:rPr>
          <w:rFonts w:eastAsiaTheme="minorEastAsia"/>
          <w:shd w:val="clear" w:color="auto" w:fill="FFFFFF"/>
          <w:lang w:eastAsia="zh-TW"/>
        </w:rPr>
      </w:pPr>
      <w:r>
        <w:rPr>
          <w:rFonts w:eastAsiaTheme="minorEastAsia" w:hint="eastAsia"/>
          <w:shd w:val="clear" w:color="auto" w:fill="FFFFFF"/>
          <w:lang w:eastAsia="zh-TW"/>
        </w:rPr>
        <w:t>The last graph, chart 4.2.3, is showing the comparison between the actual time the whole group have spent throughout the project and the initial estimation of the time spending. Our group have tried to work above the expectation in order to finish as much as we can before Easter holiday. But after week 5, which is the start of Easter, we have stopped working at all and focus on other course works. We have nearly spent zero effort during Easter which cost us the result of the second half of the graph which is we can</w:t>
      </w:r>
      <w:r>
        <w:rPr>
          <w:rFonts w:eastAsiaTheme="minorEastAsia"/>
          <w:shd w:val="clear" w:color="auto" w:fill="FFFFFF"/>
          <w:lang w:eastAsia="zh-TW"/>
        </w:rPr>
        <w:t>not catch up with the schedule and the time we should pay for the project.</w:t>
      </w:r>
      <w:r>
        <w:rPr>
          <w:rFonts w:eastAsiaTheme="minorEastAsia" w:hint="eastAsia"/>
          <w:shd w:val="clear" w:color="auto" w:fill="FFFFFF"/>
          <w:lang w:eastAsia="zh-TW"/>
        </w:rPr>
        <w:t xml:space="preserve"> As we did not spent any time for the project in the Easter holiday, the week 7 in the graph is actually week 11 which is the first week after Easter holiday. After coming back from the Easter holiday we start getting back on track and make our last effort on the project in the last two weeks of the project schedule so we have spent nearly 80 hours in week 9, actually week 13, to get our system ready for the demonstration and well prepared for the documents that we are going to hand in. </w:t>
      </w:r>
    </w:p>
    <w:sectPr w:rsidR="004A7209" w:rsidRPr="00D8531D" w:rsidSect="002D3DA0">
      <w:pgSz w:w="11906" w:h="16838"/>
      <w:pgMar w:top="1440" w:right="1440" w:bottom="144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76E9" w:rsidRDefault="00D576E9" w:rsidP="00553CED">
      <w:pPr>
        <w:spacing w:after="0" w:line="240" w:lineRule="auto"/>
      </w:pPr>
      <w:r>
        <w:separator/>
      </w:r>
    </w:p>
  </w:endnote>
  <w:endnote w:type="continuationSeparator" w:id="0">
    <w:p w:rsidR="00D576E9" w:rsidRDefault="00D576E9" w:rsidP="00553C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76E9" w:rsidRDefault="00D576E9" w:rsidP="00553CED">
      <w:pPr>
        <w:spacing w:after="0" w:line="240" w:lineRule="auto"/>
      </w:pPr>
      <w:r>
        <w:separator/>
      </w:r>
    </w:p>
  </w:footnote>
  <w:footnote w:type="continuationSeparator" w:id="0">
    <w:p w:rsidR="00D576E9" w:rsidRDefault="00D576E9" w:rsidP="00553C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80"/>
  <w:displayHorizontalDrawingGridEvery w:val="0"/>
  <w:displayVerticalDrawingGridEvery w:val="2"/>
  <w:characterSpacingControl w:val="compressPunctuation"/>
  <w:hdrShapeDefaults>
    <o:shapedefaults v:ext="edit" spidmax="36866">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0B3F"/>
    <w:rsid w:val="00024249"/>
    <w:rsid w:val="00071DF8"/>
    <w:rsid w:val="00096269"/>
    <w:rsid w:val="000A5CFB"/>
    <w:rsid w:val="000E20CA"/>
    <w:rsid w:val="001362CA"/>
    <w:rsid w:val="0016044F"/>
    <w:rsid w:val="00160DDC"/>
    <w:rsid w:val="001A53F9"/>
    <w:rsid w:val="001F3EF0"/>
    <w:rsid w:val="00206084"/>
    <w:rsid w:val="00227996"/>
    <w:rsid w:val="00235A6A"/>
    <w:rsid w:val="00247884"/>
    <w:rsid w:val="00271DAB"/>
    <w:rsid w:val="002942BF"/>
    <w:rsid w:val="002967C9"/>
    <w:rsid w:val="002A1B56"/>
    <w:rsid w:val="002C2387"/>
    <w:rsid w:val="002D3DA0"/>
    <w:rsid w:val="002F5838"/>
    <w:rsid w:val="0030541E"/>
    <w:rsid w:val="0033275D"/>
    <w:rsid w:val="00334405"/>
    <w:rsid w:val="003404DC"/>
    <w:rsid w:val="003554EB"/>
    <w:rsid w:val="00396067"/>
    <w:rsid w:val="003A443C"/>
    <w:rsid w:val="003A6622"/>
    <w:rsid w:val="003C2099"/>
    <w:rsid w:val="003D26D4"/>
    <w:rsid w:val="0041097B"/>
    <w:rsid w:val="00412D94"/>
    <w:rsid w:val="00452FF9"/>
    <w:rsid w:val="00460401"/>
    <w:rsid w:val="00461C1C"/>
    <w:rsid w:val="004A7209"/>
    <w:rsid w:val="004B5D42"/>
    <w:rsid w:val="004C05CB"/>
    <w:rsid w:val="004E2570"/>
    <w:rsid w:val="00530F1F"/>
    <w:rsid w:val="00553CED"/>
    <w:rsid w:val="00590498"/>
    <w:rsid w:val="00604BC7"/>
    <w:rsid w:val="006C6AC3"/>
    <w:rsid w:val="006D0BB1"/>
    <w:rsid w:val="00717B40"/>
    <w:rsid w:val="00725F1C"/>
    <w:rsid w:val="0075613A"/>
    <w:rsid w:val="007864B5"/>
    <w:rsid w:val="007C68D2"/>
    <w:rsid w:val="007E24B2"/>
    <w:rsid w:val="007E7180"/>
    <w:rsid w:val="00864723"/>
    <w:rsid w:val="008716DC"/>
    <w:rsid w:val="008A064C"/>
    <w:rsid w:val="008D67B5"/>
    <w:rsid w:val="009008D4"/>
    <w:rsid w:val="0090172E"/>
    <w:rsid w:val="009050C3"/>
    <w:rsid w:val="00925D5D"/>
    <w:rsid w:val="00927941"/>
    <w:rsid w:val="00930FE6"/>
    <w:rsid w:val="00932829"/>
    <w:rsid w:val="0093775E"/>
    <w:rsid w:val="00942487"/>
    <w:rsid w:val="0096549C"/>
    <w:rsid w:val="009E2989"/>
    <w:rsid w:val="009F4306"/>
    <w:rsid w:val="00A0111C"/>
    <w:rsid w:val="00A10D48"/>
    <w:rsid w:val="00A34008"/>
    <w:rsid w:val="00A3522C"/>
    <w:rsid w:val="00A45EB4"/>
    <w:rsid w:val="00A617F4"/>
    <w:rsid w:val="00AF56CB"/>
    <w:rsid w:val="00AF67E8"/>
    <w:rsid w:val="00B3101E"/>
    <w:rsid w:val="00B37CCF"/>
    <w:rsid w:val="00B87AB5"/>
    <w:rsid w:val="00BA0B3F"/>
    <w:rsid w:val="00C26106"/>
    <w:rsid w:val="00C52319"/>
    <w:rsid w:val="00C63F6B"/>
    <w:rsid w:val="00C728D7"/>
    <w:rsid w:val="00CD3552"/>
    <w:rsid w:val="00CE040A"/>
    <w:rsid w:val="00D026DA"/>
    <w:rsid w:val="00D4285C"/>
    <w:rsid w:val="00D576E9"/>
    <w:rsid w:val="00D66A93"/>
    <w:rsid w:val="00D67BAA"/>
    <w:rsid w:val="00D8531D"/>
    <w:rsid w:val="00DB6FC0"/>
    <w:rsid w:val="00DD4D4D"/>
    <w:rsid w:val="00E142EE"/>
    <w:rsid w:val="00E272E1"/>
    <w:rsid w:val="00E83E87"/>
    <w:rsid w:val="00F03CAF"/>
    <w:rsid w:val="00F31DD1"/>
    <w:rsid w:val="00F76A71"/>
    <w:rsid w:val="00F92355"/>
    <w:rsid w:val="00FE5D5F"/>
    <w:rsid w:val="00FF59A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686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3F"/>
    <w:pPr>
      <w:spacing w:after="200" w:line="276" w:lineRule="auto"/>
    </w:pPr>
    <w:rPr>
      <w:rFonts w:ascii="Times New Roman" w:eastAsia="ヒラギノ角ゴ Pro W3" w:hAnsi="Times New Roman" w:cs="Times New Roman"/>
      <w:color w:val="000000"/>
      <w:kern w:val="0"/>
      <w:szCs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next w:val="a"/>
    <w:rsid w:val="00BA0B3F"/>
    <w:pPr>
      <w:spacing w:before="480" w:line="276" w:lineRule="auto"/>
      <w:outlineLvl w:val="0"/>
    </w:pPr>
    <w:rPr>
      <w:rFonts w:ascii="Arial Bold" w:eastAsia="ヒラギノ角ゴ Pro W3" w:hAnsi="Arial Bold" w:cs="Times New Roman"/>
      <w:color w:val="000000"/>
      <w:kern w:val="0"/>
      <w:sz w:val="32"/>
      <w:szCs w:val="20"/>
      <w:lang w:val="en-GB"/>
    </w:rPr>
  </w:style>
  <w:style w:type="paragraph" w:customStyle="1" w:styleId="21">
    <w:name w:val="標題 21"/>
    <w:next w:val="a"/>
    <w:rsid w:val="00BA0B3F"/>
    <w:pPr>
      <w:spacing w:before="200" w:line="276" w:lineRule="auto"/>
      <w:outlineLvl w:val="1"/>
    </w:pPr>
    <w:rPr>
      <w:rFonts w:ascii="Arial Bold" w:eastAsia="ヒラギノ角ゴ Pro W3" w:hAnsi="Arial Bold" w:cs="Times New Roman"/>
      <w:color w:val="000000"/>
      <w:kern w:val="0"/>
      <w:sz w:val="28"/>
      <w:szCs w:val="20"/>
      <w:lang w:val="en-GB"/>
    </w:rPr>
  </w:style>
  <w:style w:type="table" w:styleId="a3">
    <w:name w:val="Table Grid"/>
    <w:basedOn w:val="a1"/>
    <w:uiPriority w:val="59"/>
    <w:rsid w:val="00271D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Subtitle"/>
    <w:basedOn w:val="a"/>
    <w:next w:val="a"/>
    <w:link w:val="a5"/>
    <w:uiPriority w:val="11"/>
    <w:qFormat/>
    <w:rsid w:val="00271DAB"/>
    <w:pPr>
      <w:spacing w:after="60"/>
      <w:jc w:val="center"/>
      <w:outlineLvl w:val="1"/>
    </w:pPr>
    <w:rPr>
      <w:rFonts w:asciiTheme="majorHAnsi" w:eastAsia="PMingLiU" w:hAnsiTheme="majorHAnsi" w:cstheme="majorBidi"/>
      <w:i/>
      <w:iCs/>
    </w:rPr>
  </w:style>
  <w:style w:type="character" w:customStyle="1" w:styleId="a5">
    <w:name w:val="副標題 字元"/>
    <w:basedOn w:val="a0"/>
    <w:link w:val="a4"/>
    <w:uiPriority w:val="11"/>
    <w:rsid w:val="00271DAB"/>
    <w:rPr>
      <w:rFonts w:asciiTheme="majorHAnsi" w:eastAsia="PMingLiU" w:hAnsiTheme="majorHAnsi" w:cstheme="majorBidi"/>
      <w:i/>
      <w:iCs/>
      <w:color w:val="000000"/>
      <w:kern w:val="0"/>
      <w:szCs w:val="24"/>
      <w:lang w:val="en-GB" w:eastAsia="en-US"/>
    </w:rPr>
  </w:style>
  <w:style w:type="paragraph" w:styleId="a6">
    <w:name w:val="Balloon Text"/>
    <w:basedOn w:val="a"/>
    <w:link w:val="a7"/>
    <w:uiPriority w:val="99"/>
    <w:semiHidden/>
    <w:unhideWhenUsed/>
    <w:rsid w:val="00DD4D4D"/>
    <w:pPr>
      <w:spacing w:after="0" w:line="240" w:lineRule="auto"/>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DD4D4D"/>
    <w:rPr>
      <w:rFonts w:asciiTheme="majorHAnsi" w:eastAsiaTheme="majorEastAsia" w:hAnsiTheme="majorHAnsi" w:cstheme="majorBidi"/>
      <w:color w:val="000000"/>
      <w:kern w:val="0"/>
      <w:sz w:val="18"/>
      <w:szCs w:val="18"/>
      <w:lang w:val="en-GB" w:eastAsia="en-US"/>
    </w:rPr>
  </w:style>
  <w:style w:type="paragraph" w:styleId="a8">
    <w:name w:val="header"/>
    <w:basedOn w:val="a"/>
    <w:link w:val="a9"/>
    <w:uiPriority w:val="99"/>
    <w:semiHidden/>
    <w:unhideWhenUsed/>
    <w:rsid w:val="00553CED"/>
    <w:pPr>
      <w:tabs>
        <w:tab w:val="center" w:pos="4513"/>
        <w:tab w:val="right" w:pos="9026"/>
      </w:tabs>
      <w:snapToGrid w:val="0"/>
    </w:pPr>
    <w:rPr>
      <w:sz w:val="20"/>
      <w:szCs w:val="20"/>
    </w:rPr>
  </w:style>
  <w:style w:type="character" w:customStyle="1" w:styleId="a9">
    <w:name w:val="頁首 字元"/>
    <w:basedOn w:val="a0"/>
    <w:link w:val="a8"/>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a">
    <w:name w:val="footer"/>
    <w:basedOn w:val="a"/>
    <w:link w:val="ab"/>
    <w:uiPriority w:val="99"/>
    <w:semiHidden/>
    <w:unhideWhenUsed/>
    <w:rsid w:val="00553CED"/>
    <w:pPr>
      <w:tabs>
        <w:tab w:val="center" w:pos="4513"/>
        <w:tab w:val="right" w:pos="9026"/>
      </w:tabs>
      <w:snapToGrid w:val="0"/>
    </w:pPr>
    <w:rPr>
      <w:sz w:val="20"/>
      <w:szCs w:val="20"/>
    </w:rPr>
  </w:style>
  <w:style w:type="character" w:customStyle="1" w:styleId="ab">
    <w:name w:val="頁尾 字元"/>
    <w:basedOn w:val="a0"/>
    <w:link w:val="aa"/>
    <w:uiPriority w:val="99"/>
    <w:semiHidden/>
    <w:rsid w:val="00553CED"/>
    <w:rPr>
      <w:rFonts w:ascii="Times New Roman" w:eastAsia="ヒラギノ角ゴ Pro W3" w:hAnsi="Times New Roman" w:cs="Times New Roman"/>
      <w:color w:val="000000"/>
      <w:kern w:val="0"/>
      <w:sz w:val="20"/>
      <w:szCs w:val="20"/>
      <w:lang w:val="en-GB" w:eastAsia="en-US"/>
    </w:rPr>
  </w:style>
  <w:style w:type="paragraph" w:styleId="ac">
    <w:name w:val="Title"/>
    <w:basedOn w:val="a"/>
    <w:next w:val="a"/>
    <w:link w:val="ad"/>
    <w:uiPriority w:val="10"/>
    <w:qFormat/>
    <w:rsid w:val="00D026DA"/>
    <w:pPr>
      <w:widowControl w:val="0"/>
      <w:spacing w:before="240" w:after="60" w:line="240" w:lineRule="auto"/>
      <w:jc w:val="center"/>
      <w:outlineLvl w:val="0"/>
    </w:pPr>
    <w:rPr>
      <w:rFonts w:asciiTheme="majorHAnsi" w:eastAsia="PMingLiU" w:hAnsiTheme="majorHAnsi" w:cstheme="majorBidi"/>
      <w:b/>
      <w:bCs/>
      <w:color w:val="auto"/>
      <w:kern w:val="2"/>
      <w:sz w:val="32"/>
      <w:szCs w:val="32"/>
      <w:lang w:val="en-US" w:eastAsia="zh-TW"/>
    </w:rPr>
  </w:style>
  <w:style w:type="character" w:customStyle="1" w:styleId="ad">
    <w:name w:val="標題 字元"/>
    <w:basedOn w:val="a0"/>
    <w:link w:val="ac"/>
    <w:uiPriority w:val="10"/>
    <w:rsid w:val="00D026DA"/>
    <w:rPr>
      <w:rFonts w:asciiTheme="majorHAnsi" w:eastAsia="PMingLiU"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ropbox\Soton\YR2%20SEM2\COMP2012%20SEG\Sources%20Files\seg2012gp9\doc\End%20of%20Project%20Report\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US" altLang="zh-TW"/>
              <a:t>4.2.1 Distribution</a:t>
            </a:r>
            <a:r>
              <a:rPr lang="en-US" altLang="zh-TW" baseline="0"/>
              <a:t> of work per tasks per member</a:t>
            </a:r>
          </a:p>
        </c:rich>
      </c:tx>
    </c:title>
    <c:view3D>
      <c:rAngAx val="1"/>
    </c:view3D>
    <c:plotArea>
      <c:layout/>
      <c:bar3DChart>
        <c:barDir val="col"/>
        <c:grouping val="percentStacked"/>
        <c:ser>
          <c:idx val="0"/>
          <c:order val="0"/>
          <c:tx>
            <c:strRef>
              <c:f>Sheet1!$Q$2</c:f>
              <c:strCache>
                <c:ptCount val="1"/>
                <c:pt idx="0">
                  <c:v>Edward</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Sheet1!$Q$3:$Q$9</c:f>
              <c:numCache>
                <c:formatCode>General</c:formatCode>
                <c:ptCount val="7"/>
                <c:pt idx="0">
                  <c:v>5</c:v>
                </c:pt>
                <c:pt idx="1">
                  <c:v>18</c:v>
                </c:pt>
                <c:pt idx="2">
                  <c:v>36.25</c:v>
                </c:pt>
                <c:pt idx="3">
                  <c:v>6</c:v>
                </c:pt>
                <c:pt idx="4">
                  <c:v>6</c:v>
                </c:pt>
                <c:pt idx="5">
                  <c:v>6</c:v>
                </c:pt>
                <c:pt idx="6">
                  <c:v>7.75</c:v>
                </c:pt>
              </c:numCache>
            </c:numRef>
          </c:val>
        </c:ser>
        <c:ser>
          <c:idx val="1"/>
          <c:order val="1"/>
          <c:tx>
            <c:strRef>
              <c:f>Sheet1!$R$2</c:f>
              <c:strCache>
                <c:ptCount val="1"/>
                <c:pt idx="0">
                  <c:v>Kristian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Sheet1!$R$3:$R$9</c:f>
              <c:numCache>
                <c:formatCode>General</c:formatCode>
                <c:ptCount val="7"/>
                <c:pt idx="0">
                  <c:v>5</c:v>
                </c:pt>
                <c:pt idx="1">
                  <c:v>7</c:v>
                </c:pt>
                <c:pt idx="2">
                  <c:v>24</c:v>
                </c:pt>
                <c:pt idx="3">
                  <c:v>7</c:v>
                </c:pt>
                <c:pt idx="4">
                  <c:v>6</c:v>
                </c:pt>
                <c:pt idx="5">
                  <c:v>6</c:v>
                </c:pt>
                <c:pt idx="6">
                  <c:v>0</c:v>
                </c:pt>
              </c:numCache>
            </c:numRef>
          </c:val>
        </c:ser>
        <c:ser>
          <c:idx val="2"/>
          <c:order val="2"/>
          <c:tx>
            <c:strRef>
              <c:f>Sheet1!$S$2</c:f>
              <c:strCache>
                <c:ptCount val="1"/>
                <c:pt idx="0">
                  <c:v>Brian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Sheet1!$S$3:$S$9</c:f>
              <c:numCache>
                <c:formatCode>General</c:formatCode>
                <c:ptCount val="7"/>
                <c:pt idx="0">
                  <c:v>3.5</c:v>
                </c:pt>
                <c:pt idx="1">
                  <c:v>8.75</c:v>
                </c:pt>
                <c:pt idx="2">
                  <c:v>24.5</c:v>
                </c:pt>
                <c:pt idx="3">
                  <c:v>4.75</c:v>
                </c:pt>
                <c:pt idx="4">
                  <c:v>6</c:v>
                </c:pt>
                <c:pt idx="5">
                  <c:v>6</c:v>
                </c:pt>
                <c:pt idx="6">
                  <c:v>8.5</c:v>
                </c:pt>
              </c:numCache>
            </c:numRef>
          </c:val>
        </c:ser>
        <c:ser>
          <c:idx val="3"/>
          <c:order val="3"/>
          <c:tx>
            <c:strRef>
              <c:f>Sheet1!$T$2</c:f>
              <c:strCache>
                <c:ptCount val="1"/>
                <c:pt idx="0">
                  <c:v>Oscar</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Sheet1!$T$3:$T$9</c:f>
              <c:numCache>
                <c:formatCode>General</c:formatCode>
                <c:ptCount val="7"/>
                <c:pt idx="0">
                  <c:v>3</c:v>
                </c:pt>
                <c:pt idx="1">
                  <c:v>8.5</c:v>
                </c:pt>
                <c:pt idx="2">
                  <c:v>19.5</c:v>
                </c:pt>
                <c:pt idx="3">
                  <c:v>9</c:v>
                </c:pt>
                <c:pt idx="4">
                  <c:v>6</c:v>
                </c:pt>
                <c:pt idx="5">
                  <c:v>6</c:v>
                </c:pt>
                <c:pt idx="6">
                  <c:v>19.75</c:v>
                </c:pt>
              </c:numCache>
            </c:numRef>
          </c:val>
        </c:ser>
        <c:ser>
          <c:idx val="4"/>
          <c:order val="4"/>
          <c:tx>
            <c:strRef>
              <c:f>Sheet1!$U$2</c:f>
              <c:strCache>
                <c:ptCount val="1"/>
                <c:pt idx="0">
                  <c:v>Kelvin</c:v>
                </c:pt>
              </c:strCache>
            </c:strRef>
          </c:tx>
          <c:cat>
            <c:strRef>
              <c:f>Sheet1!$P$3:$P$9</c:f>
              <c:strCache>
                <c:ptCount val="7"/>
                <c:pt idx="0">
                  <c:v>Project Plan</c:v>
                </c:pt>
                <c:pt idx="1">
                  <c:v>ADT</c:v>
                </c:pt>
                <c:pt idx="2">
                  <c:v>Programming</c:v>
                </c:pt>
                <c:pt idx="3">
                  <c:v>Testing</c:v>
                </c:pt>
                <c:pt idx="4">
                  <c:v>First Presentation</c:v>
                </c:pt>
                <c:pt idx="5">
                  <c:v>Second Presentation</c:v>
                </c:pt>
                <c:pt idx="6">
                  <c:v>Final Report</c:v>
                </c:pt>
              </c:strCache>
            </c:strRef>
          </c:cat>
          <c:val>
            <c:numRef>
              <c:f>Sheet1!$U$3:$U$9</c:f>
              <c:numCache>
                <c:formatCode>General</c:formatCode>
                <c:ptCount val="7"/>
                <c:pt idx="0">
                  <c:v>3</c:v>
                </c:pt>
                <c:pt idx="1">
                  <c:v>3.25</c:v>
                </c:pt>
                <c:pt idx="2">
                  <c:v>18.5</c:v>
                </c:pt>
                <c:pt idx="3">
                  <c:v>9</c:v>
                </c:pt>
                <c:pt idx="4">
                  <c:v>6</c:v>
                </c:pt>
                <c:pt idx="5">
                  <c:v>6</c:v>
                </c:pt>
                <c:pt idx="6">
                  <c:v>18</c:v>
                </c:pt>
              </c:numCache>
            </c:numRef>
          </c:val>
        </c:ser>
        <c:shape val="box"/>
        <c:axId val="77853440"/>
        <c:axId val="77854976"/>
        <c:axId val="0"/>
      </c:bar3DChart>
      <c:catAx>
        <c:axId val="77853440"/>
        <c:scaling>
          <c:orientation val="minMax"/>
        </c:scaling>
        <c:axPos val="b"/>
        <c:tickLblPos val="nextTo"/>
        <c:crossAx val="77854976"/>
        <c:crosses val="autoZero"/>
        <c:auto val="1"/>
        <c:lblAlgn val="ctr"/>
        <c:lblOffset val="100"/>
      </c:catAx>
      <c:valAx>
        <c:axId val="77854976"/>
        <c:scaling>
          <c:orientation val="minMax"/>
        </c:scaling>
        <c:axPos val="l"/>
        <c:majorGridlines/>
        <c:numFmt formatCode="0%" sourceLinked="1"/>
        <c:tickLblPos val="nextTo"/>
        <c:crossAx val="77853440"/>
        <c:crosses val="autoZero"/>
        <c:crossBetween val="between"/>
      </c:valAx>
    </c:plotArea>
    <c:legend>
      <c:legendPos val="r"/>
      <c:layout>
        <c:manualLayout>
          <c:xMode val="edge"/>
          <c:yMode val="edge"/>
          <c:x val="0.88077888723914"/>
          <c:y val="0.32582711438327244"/>
          <c:w val="0.10592618699086279"/>
          <c:h val="0.31665077343681536"/>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chart>
    <c:title>
      <c:tx>
        <c:rich>
          <a:bodyPr/>
          <a:lstStyle/>
          <a:p>
            <a:pPr>
              <a:defRPr/>
            </a:pPr>
            <a:r>
              <a:rPr lang="en-US" altLang="zh-TW"/>
              <a:t>4.2.3 Working</a:t>
            </a:r>
            <a:r>
              <a:rPr lang="en-US" altLang="zh-TW" baseline="0"/>
              <a:t> hours per week per member</a:t>
            </a:r>
            <a:endParaRPr lang="zh-TW" altLang="en-US"/>
          </a:p>
        </c:rich>
      </c:tx>
    </c:title>
    <c:plotArea>
      <c:layout/>
      <c:lineChart>
        <c:grouping val="standard"/>
        <c:ser>
          <c:idx val="0"/>
          <c:order val="0"/>
          <c:tx>
            <c:strRef>
              <c:f>Sheet1!$J$2</c:f>
              <c:strCache>
                <c:ptCount val="1"/>
                <c:pt idx="0">
                  <c:v>Edward</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Sheet1!$J$3:$J$12</c:f>
              <c:numCache>
                <c:formatCode>General</c:formatCode>
                <c:ptCount val="10"/>
                <c:pt idx="0">
                  <c:v>5</c:v>
                </c:pt>
                <c:pt idx="1">
                  <c:v>1</c:v>
                </c:pt>
                <c:pt idx="2">
                  <c:v>7</c:v>
                </c:pt>
                <c:pt idx="3">
                  <c:v>1</c:v>
                </c:pt>
                <c:pt idx="4">
                  <c:v>11</c:v>
                </c:pt>
                <c:pt idx="5">
                  <c:v>0</c:v>
                </c:pt>
                <c:pt idx="6">
                  <c:v>0</c:v>
                </c:pt>
                <c:pt idx="7">
                  <c:v>13.25</c:v>
                </c:pt>
                <c:pt idx="8">
                  <c:v>22</c:v>
                </c:pt>
                <c:pt idx="9">
                  <c:v>24.75</c:v>
                </c:pt>
              </c:numCache>
            </c:numRef>
          </c:val>
        </c:ser>
        <c:ser>
          <c:idx val="1"/>
          <c:order val="1"/>
          <c:tx>
            <c:strRef>
              <c:f>Sheet1!$K$2</c:f>
              <c:strCache>
                <c:ptCount val="1"/>
                <c:pt idx="0">
                  <c:v>Kristian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Sheet1!$K$3:$K$12</c:f>
              <c:numCache>
                <c:formatCode>General</c:formatCode>
                <c:ptCount val="10"/>
                <c:pt idx="0">
                  <c:v>5</c:v>
                </c:pt>
                <c:pt idx="1">
                  <c:v>1.5</c:v>
                </c:pt>
                <c:pt idx="2">
                  <c:v>3</c:v>
                </c:pt>
                <c:pt idx="3">
                  <c:v>7</c:v>
                </c:pt>
                <c:pt idx="4">
                  <c:v>7</c:v>
                </c:pt>
                <c:pt idx="5">
                  <c:v>0</c:v>
                </c:pt>
                <c:pt idx="6">
                  <c:v>0</c:v>
                </c:pt>
                <c:pt idx="7">
                  <c:v>1</c:v>
                </c:pt>
                <c:pt idx="8">
                  <c:v>15</c:v>
                </c:pt>
                <c:pt idx="9">
                  <c:v>15.5</c:v>
                </c:pt>
              </c:numCache>
            </c:numRef>
          </c:val>
        </c:ser>
        <c:ser>
          <c:idx val="2"/>
          <c:order val="2"/>
          <c:tx>
            <c:strRef>
              <c:f>Sheet1!$L$2</c:f>
              <c:strCache>
                <c:ptCount val="1"/>
                <c:pt idx="0">
                  <c:v>Brian</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Sheet1!$L$3:$L$12</c:f>
              <c:numCache>
                <c:formatCode>General</c:formatCode>
                <c:ptCount val="10"/>
                <c:pt idx="0">
                  <c:v>3.5</c:v>
                </c:pt>
                <c:pt idx="1">
                  <c:v>1</c:v>
                </c:pt>
                <c:pt idx="2">
                  <c:v>2</c:v>
                </c:pt>
                <c:pt idx="3">
                  <c:v>1.5</c:v>
                </c:pt>
                <c:pt idx="4">
                  <c:v>6</c:v>
                </c:pt>
                <c:pt idx="5">
                  <c:v>6</c:v>
                </c:pt>
                <c:pt idx="6">
                  <c:v>6</c:v>
                </c:pt>
                <c:pt idx="7">
                  <c:v>3</c:v>
                </c:pt>
                <c:pt idx="8">
                  <c:v>12.5</c:v>
                </c:pt>
                <c:pt idx="9">
                  <c:v>20.5</c:v>
                </c:pt>
              </c:numCache>
            </c:numRef>
          </c:val>
        </c:ser>
        <c:ser>
          <c:idx val="3"/>
          <c:order val="3"/>
          <c:tx>
            <c:strRef>
              <c:f>Sheet1!$M$2</c:f>
              <c:strCache>
                <c:ptCount val="1"/>
                <c:pt idx="0">
                  <c:v>Oscar</c:v>
                </c:pt>
              </c:strCache>
            </c:strRef>
          </c:tx>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Sheet1!$M$3:$M$12</c:f>
              <c:numCache>
                <c:formatCode>General</c:formatCode>
                <c:ptCount val="10"/>
                <c:pt idx="0">
                  <c:v>3</c:v>
                </c:pt>
                <c:pt idx="1">
                  <c:v>2</c:v>
                </c:pt>
                <c:pt idx="2">
                  <c:v>10.25</c:v>
                </c:pt>
                <c:pt idx="3">
                  <c:v>2.5</c:v>
                </c:pt>
                <c:pt idx="4">
                  <c:v>7.75</c:v>
                </c:pt>
                <c:pt idx="5">
                  <c:v>0</c:v>
                </c:pt>
                <c:pt idx="6">
                  <c:v>3.5</c:v>
                </c:pt>
                <c:pt idx="7">
                  <c:v>6</c:v>
                </c:pt>
                <c:pt idx="8">
                  <c:v>9</c:v>
                </c:pt>
                <c:pt idx="9">
                  <c:v>27.75</c:v>
                </c:pt>
              </c:numCache>
            </c:numRef>
          </c:val>
        </c:ser>
        <c:ser>
          <c:idx val="4"/>
          <c:order val="4"/>
          <c:tx>
            <c:strRef>
              <c:f>Sheet1!$N$2</c:f>
              <c:strCache>
                <c:ptCount val="1"/>
                <c:pt idx="0">
                  <c:v>Kelvin</c:v>
                </c:pt>
              </c:strCache>
            </c:strRef>
          </c:tx>
          <c:spPr>
            <a:ln w="25400" cap="flat" cmpd="sng" algn="ctr">
              <a:solidFill>
                <a:schemeClr val="accent6">
                  <a:shade val="50000"/>
                </a:schemeClr>
              </a:solidFill>
              <a:prstDash val="solid"/>
            </a:ln>
            <a:effectLst/>
          </c:spPr>
          <c:marker>
            <c:symbol val="none"/>
          </c:marker>
          <c:cat>
            <c:strRef>
              <c:f>Sheet1!$I$3:$I$12</c:f>
              <c:strCache>
                <c:ptCount val="10"/>
                <c:pt idx="0">
                  <c:v>Week 1</c:v>
                </c:pt>
                <c:pt idx="1">
                  <c:v>Week 2</c:v>
                </c:pt>
                <c:pt idx="2">
                  <c:v>Week 3</c:v>
                </c:pt>
                <c:pt idx="3">
                  <c:v>Week 4</c:v>
                </c:pt>
                <c:pt idx="4">
                  <c:v>Week 5</c:v>
                </c:pt>
                <c:pt idx="5">
                  <c:v>Week 6</c:v>
                </c:pt>
                <c:pt idx="6">
                  <c:v>Week 7</c:v>
                </c:pt>
                <c:pt idx="7">
                  <c:v>Week 8</c:v>
                </c:pt>
                <c:pt idx="8">
                  <c:v>Week 9</c:v>
                </c:pt>
                <c:pt idx="9">
                  <c:v>Week 10</c:v>
                </c:pt>
              </c:strCache>
            </c:strRef>
          </c:cat>
          <c:val>
            <c:numRef>
              <c:f>Sheet1!$N$3:$N$12</c:f>
              <c:numCache>
                <c:formatCode>General</c:formatCode>
                <c:ptCount val="10"/>
                <c:pt idx="0">
                  <c:v>3</c:v>
                </c:pt>
                <c:pt idx="1">
                  <c:v>1</c:v>
                </c:pt>
                <c:pt idx="2">
                  <c:v>5.25</c:v>
                </c:pt>
                <c:pt idx="3">
                  <c:v>3.5</c:v>
                </c:pt>
                <c:pt idx="4">
                  <c:v>6.5</c:v>
                </c:pt>
                <c:pt idx="5">
                  <c:v>0</c:v>
                </c:pt>
                <c:pt idx="6">
                  <c:v>1</c:v>
                </c:pt>
                <c:pt idx="7">
                  <c:v>9</c:v>
                </c:pt>
                <c:pt idx="8">
                  <c:v>16.25</c:v>
                </c:pt>
                <c:pt idx="9">
                  <c:v>15.25</c:v>
                </c:pt>
              </c:numCache>
            </c:numRef>
          </c:val>
        </c:ser>
        <c:marker val="1"/>
        <c:axId val="80264576"/>
        <c:axId val="80695296"/>
      </c:lineChart>
      <c:catAx>
        <c:axId val="80264576"/>
        <c:scaling>
          <c:orientation val="minMax"/>
        </c:scaling>
        <c:axPos val="b"/>
        <c:tickLblPos val="nextTo"/>
        <c:crossAx val="80695296"/>
        <c:crosses val="autoZero"/>
        <c:auto val="1"/>
        <c:lblAlgn val="ctr"/>
        <c:lblOffset val="100"/>
      </c:catAx>
      <c:valAx>
        <c:axId val="80695296"/>
        <c:scaling>
          <c:orientation val="minMax"/>
        </c:scaling>
        <c:axPos val="l"/>
        <c:majorGridlines/>
        <c:numFmt formatCode="#,##0_);\(#,##0\)" sourceLinked="0"/>
        <c:tickLblPos val="nextTo"/>
        <c:crossAx val="8026457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zh-TW"/>
  <c:chart>
    <c:title>
      <c:tx>
        <c:rich>
          <a:bodyPr/>
          <a:lstStyle/>
          <a:p>
            <a:pPr>
              <a:defRPr/>
            </a:pPr>
            <a:r>
              <a:rPr lang="en-GB" altLang="zh-TW" sz="1800" b="1" i="0" baseline="0"/>
              <a:t>Actual time spent against expected time spent</a:t>
            </a:r>
            <a:endParaRPr lang="zh-TW" altLang="zh-TW" sz="1800" b="1" i="0" baseline="0"/>
          </a:p>
        </c:rich>
      </c:tx>
    </c:title>
    <c:plotArea>
      <c:layout>
        <c:manualLayout>
          <c:layoutTarget val="inner"/>
          <c:xMode val="edge"/>
          <c:yMode val="edge"/>
          <c:x val="4.4664249736624854E-2"/>
          <c:y val="0.10486619079157172"/>
          <c:w val="0.79675268820956435"/>
          <c:h val="0.80228243432187862"/>
        </c:manualLayout>
      </c:layout>
      <c:lineChart>
        <c:grouping val="standard"/>
        <c:ser>
          <c:idx val="0"/>
          <c:order val="0"/>
          <c:tx>
            <c:strRef>
              <c:f>Sheet1!$I$38</c:f>
              <c:strCache>
                <c:ptCount val="1"/>
                <c:pt idx="0">
                  <c:v>Actual time spent</c:v>
                </c:pt>
              </c:strCache>
            </c:strRef>
          </c:tx>
          <c:marker>
            <c:symbol val="none"/>
          </c:marker>
          <c:dLbls>
            <c:dLbl>
              <c:idx val="0"/>
              <c:layout>
                <c:manualLayout>
                  <c:x val="-1.6994978756276563E-2"/>
                  <c:y val="2.2429906542056118E-2"/>
                </c:manualLayout>
              </c:layout>
              <c:showVal val="1"/>
            </c:dLbl>
            <c:dLbl>
              <c:idx val="1"/>
              <c:layout>
                <c:manualLayout>
                  <c:x val="-3.0899961375048281E-3"/>
                  <c:y val="-3.738317757009358E-2"/>
                </c:manualLayout>
              </c:layout>
              <c:showVal val="1"/>
            </c:dLbl>
            <c:dLbl>
              <c:idx val="2"/>
              <c:layout>
                <c:manualLayout>
                  <c:x val="-3.0899961375048602E-3"/>
                  <c:y val="-3.4890965732087144E-2"/>
                </c:manualLayout>
              </c:layout>
              <c:showVal val="1"/>
            </c:dLbl>
            <c:dLbl>
              <c:idx val="3"/>
              <c:layout>
                <c:manualLayout>
                  <c:x val="-2.1629972962533855E-2"/>
                  <c:y val="-4.7352024922118603E-2"/>
                </c:manualLayout>
              </c:layout>
              <c:showVal val="1"/>
            </c:dLbl>
            <c:dLbl>
              <c:idx val="4"/>
              <c:layout>
                <c:manualLayout>
                  <c:x val="-2.3174971031286188E-2"/>
                  <c:y val="-3.7383177570093677E-2"/>
                </c:manualLayout>
              </c:layout>
              <c:showVal val="1"/>
            </c:dLbl>
            <c:dLbl>
              <c:idx val="5"/>
              <c:layout>
                <c:manualLayout>
                  <c:x val="-1.9942388654996694E-2"/>
                  <c:y val="5.4596227740420999E-2"/>
                </c:manualLayout>
              </c:layout>
              <c:showVal val="1"/>
            </c:dLbl>
            <c:dLbl>
              <c:idx val="6"/>
              <c:layout>
                <c:manualLayout>
                  <c:x val="4.6349942062572317E-3"/>
                  <c:y val="2.2429906542056118E-2"/>
                </c:manualLayout>
              </c:layout>
              <c:showVal val="1"/>
            </c:dLbl>
            <c:dLbl>
              <c:idx val="7"/>
              <c:layout>
                <c:manualLayout>
                  <c:x val="9.2699884125144842E-3"/>
                  <c:y val="-1.4953271028037406E-2"/>
                </c:manualLayout>
              </c:layout>
              <c:showVal val="1"/>
            </c:dLbl>
            <c:dLbl>
              <c:idx val="9"/>
              <c:layout>
                <c:manualLayout>
                  <c:x val="-6.6474628849988995E-3"/>
                  <c:y val="1.7870138407739721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Sheet1!$J$38:$S$38</c:f>
              <c:numCache>
                <c:formatCode>General</c:formatCode>
                <c:ptCount val="10"/>
                <c:pt idx="0">
                  <c:v>19.5</c:v>
                </c:pt>
                <c:pt idx="1">
                  <c:v>26</c:v>
                </c:pt>
                <c:pt idx="2">
                  <c:v>53.5</c:v>
                </c:pt>
                <c:pt idx="3">
                  <c:v>69</c:v>
                </c:pt>
                <c:pt idx="4">
                  <c:v>107.25</c:v>
                </c:pt>
                <c:pt idx="5">
                  <c:v>113.25</c:v>
                </c:pt>
                <c:pt idx="6">
                  <c:v>123.75</c:v>
                </c:pt>
                <c:pt idx="7">
                  <c:v>156</c:v>
                </c:pt>
                <c:pt idx="8">
                  <c:v>230.75</c:v>
                </c:pt>
                <c:pt idx="9">
                  <c:v>334.5</c:v>
                </c:pt>
              </c:numCache>
            </c:numRef>
          </c:val>
        </c:ser>
        <c:ser>
          <c:idx val="1"/>
          <c:order val="1"/>
          <c:tx>
            <c:strRef>
              <c:f>Sheet1!$I$39</c:f>
              <c:strCache>
                <c:ptCount val="1"/>
                <c:pt idx="0">
                  <c:v>Expected time spent</c:v>
                </c:pt>
              </c:strCache>
            </c:strRef>
          </c:tx>
          <c:marker>
            <c:symbol val="none"/>
          </c:marker>
          <c:dLbls>
            <c:dLbl>
              <c:idx val="0"/>
              <c:layout>
                <c:manualLayout>
                  <c:x val="-1.3904982618771745E-2"/>
                  <c:y val="-2.9906542056074816E-2"/>
                </c:manualLayout>
              </c:layout>
              <c:showVal val="1"/>
            </c:dLbl>
            <c:dLbl>
              <c:idx val="1"/>
              <c:layout>
                <c:manualLayout>
                  <c:x val="-3.0899961375048281E-3"/>
                  <c:y val="1.7445482866043617E-2"/>
                </c:manualLayout>
              </c:layout>
              <c:showVal val="1"/>
            </c:dLbl>
            <c:dLbl>
              <c:idx val="3"/>
              <c:layout>
                <c:manualLayout>
                  <c:x val="1.544998068752414E-3"/>
                  <c:y val="9.9688473520249503E-3"/>
                </c:manualLayout>
              </c:layout>
              <c:showVal val="1"/>
            </c:dLbl>
            <c:dLbl>
              <c:idx val="4"/>
              <c:layout>
                <c:manualLayout>
                  <c:x val="4.6349942062572308E-3"/>
                  <c:y val="1.4953271028037408E-2"/>
                </c:manualLayout>
              </c:layout>
              <c:showVal val="1"/>
            </c:dLbl>
            <c:dLbl>
              <c:idx val="5"/>
              <c:layout>
                <c:manualLayout>
                  <c:x val="-3.5941662842776202E-2"/>
                  <c:y val="-9.564942334329761E-2"/>
                </c:manualLayout>
              </c:layout>
              <c:showVal val="1"/>
            </c:dLbl>
            <c:dLbl>
              <c:idx val="6"/>
              <c:layout>
                <c:manualLayout>
                  <c:x val="1.544998068752414E-3"/>
                  <c:y val="1.4953271028037408E-2"/>
                </c:manualLayout>
              </c:layout>
              <c:showVal val="1"/>
            </c:dLbl>
            <c:dLbl>
              <c:idx val="7"/>
              <c:layout>
                <c:manualLayout>
                  <c:x val="6.1799922750096709E-3"/>
                  <c:y val="7.4766355140187075E-3"/>
                </c:manualLayout>
              </c:layout>
              <c:showVal val="1"/>
            </c:dLbl>
            <c:dLbl>
              <c:idx val="8"/>
              <c:layout>
                <c:manualLayout>
                  <c:x val="4.6349942062572308E-3"/>
                  <c:y val="2.2429906542056125E-2"/>
                </c:manualLayout>
              </c:layout>
              <c:showVal val="1"/>
            </c:dLbl>
            <c:dLbl>
              <c:idx val="9"/>
              <c:layout>
                <c:manualLayout>
                  <c:x val="-1.3294925769997794E-2"/>
                  <c:y val="-3.5740276815479456E-2"/>
                </c:manualLayout>
              </c:layout>
              <c:showVal val="1"/>
            </c:dLbl>
            <c:showVal val="1"/>
          </c:dLbls>
          <c:cat>
            <c:strRef>
              <c:f>Sheet1!$J$37:$S$37</c:f>
              <c:strCache>
                <c:ptCount val="10"/>
                <c:pt idx="0">
                  <c:v>Week 1</c:v>
                </c:pt>
                <c:pt idx="1">
                  <c:v>Week 2</c:v>
                </c:pt>
                <c:pt idx="2">
                  <c:v>Week 3</c:v>
                </c:pt>
                <c:pt idx="3">
                  <c:v>Week 4</c:v>
                </c:pt>
                <c:pt idx="4">
                  <c:v>Week 5</c:v>
                </c:pt>
                <c:pt idx="5">
                  <c:v>Week 6</c:v>
                </c:pt>
                <c:pt idx="6">
                  <c:v>Week 7 (11)</c:v>
                </c:pt>
                <c:pt idx="7">
                  <c:v>Week 8 (12)</c:v>
                </c:pt>
                <c:pt idx="8">
                  <c:v>Week 9 (13)</c:v>
                </c:pt>
                <c:pt idx="9">
                  <c:v>Week 10 (14)</c:v>
                </c:pt>
              </c:strCache>
            </c:strRef>
          </c:cat>
          <c:val>
            <c:numRef>
              <c:f>Sheet1!$J$39:$S$39</c:f>
              <c:numCache>
                <c:formatCode>General</c:formatCode>
                <c:ptCount val="10"/>
                <c:pt idx="0">
                  <c:v>21</c:v>
                </c:pt>
                <c:pt idx="1">
                  <c:v>21.5</c:v>
                </c:pt>
                <c:pt idx="2">
                  <c:v>33</c:v>
                </c:pt>
                <c:pt idx="3">
                  <c:v>66</c:v>
                </c:pt>
                <c:pt idx="4">
                  <c:v>97</c:v>
                </c:pt>
                <c:pt idx="5">
                  <c:v>119</c:v>
                </c:pt>
                <c:pt idx="6">
                  <c:v>276</c:v>
                </c:pt>
                <c:pt idx="7">
                  <c:v>314</c:v>
                </c:pt>
                <c:pt idx="8">
                  <c:v>347</c:v>
                </c:pt>
                <c:pt idx="9">
                  <c:v>356</c:v>
                </c:pt>
              </c:numCache>
            </c:numRef>
          </c:val>
        </c:ser>
        <c:marker val="1"/>
        <c:axId val="80454400"/>
        <c:axId val="80455936"/>
      </c:lineChart>
      <c:catAx>
        <c:axId val="80454400"/>
        <c:scaling>
          <c:orientation val="minMax"/>
        </c:scaling>
        <c:axPos val="b"/>
        <c:tickLblPos val="nextTo"/>
        <c:crossAx val="80455936"/>
        <c:crosses val="autoZero"/>
        <c:auto val="1"/>
        <c:lblAlgn val="ctr"/>
        <c:lblOffset val="100"/>
      </c:catAx>
      <c:valAx>
        <c:axId val="80455936"/>
        <c:scaling>
          <c:orientation val="minMax"/>
        </c:scaling>
        <c:axPos val="l"/>
        <c:majorGridlines/>
        <c:numFmt formatCode="General" sourceLinked="1"/>
        <c:tickLblPos val="nextTo"/>
        <c:crossAx val="80454400"/>
        <c:crosses val="autoZero"/>
        <c:crossBetween val="between"/>
      </c:valAx>
    </c:plotArea>
    <c:legend>
      <c:legendPos val="r"/>
      <c:layout>
        <c:manualLayout>
          <c:xMode val="edge"/>
          <c:yMode val="edge"/>
          <c:x val="0.84708131016084764"/>
          <c:y val="0.40587952881369882"/>
          <c:w val="0.14952464533779072"/>
          <c:h val="0.33635652924201986"/>
        </c:manualLayout>
      </c:layout>
    </c:legend>
    <c:plotVisOnly val="1"/>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dc:creator>
  <cp:lastModifiedBy>Chak</cp:lastModifiedBy>
  <cp:revision>13</cp:revision>
  <dcterms:created xsi:type="dcterms:W3CDTF">2012-05-08T22:58:00Z</dcterms:created>
  <dcterms:modified xsi:type="dcterms:W3CDTF">2012-05-12T12:52:00Z</dcterms:modified>
</cp:coreProperties>
</file>