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Calibri" w:cs="Calibri" w:eastAsia="Calibri" w:hAnsi="Calibri"/>
          <w:b/>
          <w:bCs/>
          <w:color w:val="00A849"/>
          <w:spacing w:val="40"/>
          <w:sz w:val="22"/>
          <w:szCs w:val="22"/>
        </w:rPr>
        <w:t xml:space="preserve">INFORME DE QA · UI/UX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91242"/>
          <w:sz w:val="52"/>
          <w:szCs w:val="52"/>
        </w:rPr>
        <w:t xml:space="preserve">Entorno Virtual PNMC / SIMUS</w:t>
      </w:r>
    </w:p>
    <w:p>
      <w:pPr>
        <w:spacing w:after="200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Revisión profesional de interfaz, experiencia de usuario y accesibilidad</w:t>
      </w:r>
    </w:p>
    <w:p>
      <w:pPr>
        <w:pBdr>
          <w:bottom w:val="single" w:color="00DA5E" w:sz="24"/>
        </w:pBdr>
        <w:spacing w:after="0"/>
      </w:pPr>
      <w:r>
        <w:t xml:space="preserve"/>
      </w:r>
    </w:p>
    <w:p>
      <w:pPr>
        <w:spacing w:after="120" w:before="260"/>
      </w:pPr>
      <w:r>
        <w:t xml:space="preserve"/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704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1242"/>
                <w:sz w:val="20"/>
                <w:szCs w:val="20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PNMC — Plan Nacional de Música para la Convivencia / SIMUS (Entorno Virtual)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1242"/>
                <w:sz w:val="20"/>
                <w:szCs w:val="20"/>
              </w:rPr>
              <w:t xml:space="preserve">Componente auditado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pnmc-web (Angular 21 · Tailwind v4 · Leaflet · Lucide · ExcelJS)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1242"/>
                <w:sz w:val="20"/>
                <w:szCs w:val="20"/>
              </w:rPr>
              <w:t xml:space="preserve">Tipo de revisión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QA de UI/UX y Accesibilidad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1242"/>
                <w:sz w:val="20"/>
                <w:szCs w:val="20"/>
              </w:rPr>
              <w:t xml:space="preserve">Método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Revisión de código + inspección en vivo (desktop 1440px y móvil 375px)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1242"/>
                <w:sz w:val="20"/>
                <w:szCs w:val="20"/>
              </w:rPr>
              <w:t xml:space="preserve">Vistas verificadas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Home, Mapa/Geovisor, Navegación, Menú móvil, Footer, Login/Portal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1242"/>
                <w:sz w:val="20"/>
                <w:szCs w:val="20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11 de julio de 2026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1242"/>
                <w:sz w:val="20"/>
                <w:szCs w:val="20"/>
              </w:rPr>
              <w:t xml:space="preserve">Estado del entorno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Frontend y API en ejecución local (127.0.0.1:4200 · API 8080)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91242"/>
          <w:sz w:val="30"/>
          <w:szCs w:val="30"/>
        </w:rPr>
        <w:t xml:space="preserve">1. Resumen ejecutivo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El producto presenta un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nivel visual alto y una identidad de marca muy sólida y consistente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paleta verde (#00DA5E) y morado (#291242), tipografía display de gran impacto, microinteracciones cuidadas y un foco de teclado visible correctamente implementado en la navegación y en el formulario de administración.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Los problemas relevantes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no son estéticos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sino estructurales: accesibilidad (navegación por teclado, atrapado de foco en modales, enlaces no semánticos), navegación en móvil, asociación de etiquetas en formularios del portal externo y performance de imágenes. Nada impide el uso general del sistema, pero hay cinco puntos de prioridad alta que una publicación formal debería resolver.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Distribución de hallazgos: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46"/>
        <w:gridCol w:w="3346"/>
        <w:gridCol w:w="3348"/>
      </w:tblGrid>
      <w:tr>
        <w:tc>
          <w:tcPr>
            <w:tcW w:type="dxa" w:w="3346"/>
            <w:tcBorders>
              <w:top w:val="single" w:color="C0392B" w:sz="20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44"/>
                <w:szCs w:val="4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91242"/>
                <w:sz w:val="17"/>
                <w:szCs w:val="17"/>
              </w:rPr>
              <w:t xml:space="preserve">Prioridad ALTA</w:t>
            </w:r>
          </w:p>
        </w:tc>
        <w:tc>
          <w:tcPr>
            <w:tcW w:type="dxa" w:w="3346"/>
            <w:tcBorders>
              <w:top w:val="single" w:color="B7791F" w:sz="20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44"/>
                <w:szCs w:val="44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91242"/>
                <w:sz w:val="17"/>
                <w:szCs w:val="17"/>
              </w:rPr>
              <w:t xml:space="preserve">Prioridad MEDIA</w:t>
            </w:r>
          </w:p>
        </w:tc>
        <w:tc>
          <w:tcPr>
            <w:tcW w:type="dxa" w:w="3346"/>
            <w:tcBorders>
              <w:top w:val="single" w:color="00A849" w:sz="20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49"/>
                <w:sz w:val="44"/>
                <w:szCs w:val="44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91242"/>
                <w:sz w:val="17"/>
                <w:szCs w:val="17"/>
              </w:rPr>
              <w:t xml:space="preserve">Prioridad BAJA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91242"/>
          <w:sz w:val="21"/>
          <w:szCs w:val="21"/>
        </w:rPr>
        <w:t xml:space="preserve">Veredicto: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apto para uso interno y demostración; se recomienda resolver los 5 puntos de prioridad alta antes de una publicación abierta al ciudadano.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91242"/>
          <w:sz w:val="30"/>
          <w:szCs w:val="30"/>
        </w:rPr>
        <w:t xml:space="preserve">2. Alcance y método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Revisión de código estático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del proyecto pnmc-web/src (componentes, estilos globales, rutas, sistema de diseño).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Inspección en vivo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con el frontend y la API en ejecución local, en viewport de escritorio (1440px) y móvil (375px).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Vistas verificadas: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Home, Mapa/Geovisor, comportamiento de la navegación principal, menú móvil y footer.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No verificado en esta sesión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(marcado como ⚪ en la matriz): zoom 125–200%, Safari/Firefox/iOS, contraste automatizado exhaustivo y alt-text campo por campo.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91242"/>
          <w:sz w:val="30"/>
          <w:szCs w:val="30"/>
        </w:rPr>
        <w:t xml:space="preserve">3. Hallazgos de prioridad ALTA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Submenús inaccesibles en móvil y tablet táctil</w:t>
      </w:r>
    </w:p>
    <w:p>
      <w:pPr>
        <w:spacing w:after="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El menú móvil solo renderiza los enlaces de primer nivel. Los mega-menús de EJES (componentes), ECOSISTEMA (Escuelas, Agrupaciones, Festivales, Lutería, etc.) y SIMUS (Acerca de, Ayuda, Ingresar, Registrar) se construyen aparte y no aparecen en móvil. Verificado en vivo a 375px: esos submenús no existen, por lo que un usuario móvil no puede llegar directamente a "Ingresar a SIMUS" ni a "Escuelas de música".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Ubicación: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shared/components/layout/navigation/navigation.component.html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Mega-menús de escritorio solo por hover (sin teclado ni táctil)</w:t>
      </w:r>
    </w:p>
    <w:p>
      <w:pPr>
        <w:spacing w:after="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Los desplegables abren con mouseenter/mouseleave. El botón superior tiene (click) que navega, no despliega, y no hay manejador de teclado. Usuarios de teclado y pantallas táctiles grandes (tablet landscape ≥1024px) no pueden abrir los submenús. Existe aria-expanded, pero no hay forma de activarlo sin mouse.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Ubicación: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shared/components/layout/navigation/navigation.component.html:31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Los enlaces del footer no son enlaces reales</w:t>
      </w:r>
    </w:p>
    <w:p>
      <w:pPr>
        <w:spacing w:after="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Las redes sociales, "Servicios a la Ciudadanía", "Acerca del sitio" y los correos son elementos span/li/p con cursor-pointer, sin &lt;a href&gt;, sin routerLink, sin mailto: y sin manejador de eventos. No son enfocables por teclado, no los anuncia el lector de pantalla y no navegan.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Ubicación: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shared/components/layout/footer/footer.component.html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Modales sin atrapado de foco ni bloqueo del fondo</w:t>
      </w:r>
    </w:p>
    <w:p>
      <w:pPr>
        <w:spacing w:after="1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Verificado en vivo en /mapa: con el tutorial del geovisor abierto, la tecla Tab movió el foco a la navegación situada detrás del modal. Faltan role="dialog", aria-modal, trampa de foco y cierre con Escape. Aplica a todos los overlays (tutorial, galería, detalle).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Contraste insuficiente recurrente (text-slate-400 sobre blanco)</w:t>
      </w:r>
    </w:p>
    <w:p>
      <w:pPr>
        <w:spacing w:after="1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Usado en cabeceras de tabla de administración, en el título "Componentes del eje" del mega-menú y en textos de apoyo. #94a3b8 sobre blanco ≈ 2.6:1, por debajo del mínimo WCAG AA de 4.5:1. Recomendación: migrar a slate-500/600.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91242"/>
          <w:sz w:val="30"/>
          <w:szCs w:val="30"/>
        </w:rPr>
        <w:t xml:space="preserve">4. Hallazgos de prioridad MEDIA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Ausencia total de prefers-reduced-motion</w:t>
      </w:r>
    </w:p>
    <w:p>
      <w:pPr>
        <w:spacing w:after="1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Cero coincidencias en el proyecto pese a numerosas animaciones (entrada de página, animate-pulse, escala en :active, transiciones de 300–700ms). Incumple WCAG 2.3.3 y puede afectar a usuarios con sensibilidad vestibular.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Imágenes sin lazy-loading ni dimensiones</w:t>
      </w:r>
    </w:p>
    <w:p>
      <w:pPr>
        <w:spacing w:after="1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Ninguna imagen usa loading="lazy" ni atributos width/height. Galería y Editorial cargan decenas de imágenes, lo que provoca riesgo de CLS y descargas innecesarias, con impacto directo en LCP/CLS.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Etiquetas no asociadas en los formularios del portal externo</w:t>
      </w:r>
    </w:p>
    <w:p>
      <w:pPr>
        <w:spacing w:after="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En el portal externo (registro/activación) los &lt;label&gt; no tienen atributo for y los &lt;input&gt; carecen de id, por lo que no hay asociación programática. Además faltan autocomplete="new-password"/"current-password". El login interno de administración sí lo resuelve correctamente (for/id/autocomplete).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Ubicación: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features/admin/admin-login/admin-login.component.html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9.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Fuentes cargadas por @import render-blocking</w:t>
      </w:r>
    </w:p>
    <w:p>
      <w:pPr>
        <w:spacing w:after="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styles.css importa Google Fonts en su primera línea, lo que bloquea el render y añade una dependencia de origen externo. Recomendación: preconnect + preload, o auto-hospedar las fuentes.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Ubicación: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src/styles.css:1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10.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Sin metadatos de SEO ni de redes sociales</w:t>
      </w:r>
    </w:p>
    <w:p>
      <w:pPr>
        <w:spacing w:after="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index.html no incluye meta description, Open Graph, Twitter Card, canonical, apple-touch-icon ni theme-color; solo favicon.ico. Al ser una SPA sin SSR, tampoco hay títulos por ruta mediante el servicio Title.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Ubicación: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src/index.html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11.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Sin página 404 real</w:t>
      </w:r>
    </w:p>
    <w:p>
      <w:pPr>
        <w:spacing w:after="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La ruta comodín redirige a home; una URL rota lleva silenciosamente al inicio en lugar de informar al usuario.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Ubicación: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src/app/app.routes.ts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12.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Botones sin type explícito (218 de 288)</w:t>
      </w:r>
    </w:p>
    <w:p>
      <w:pPr>
        <w:spacing w:after="1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Dentro de un &lt;form&gt;, Angular interpreta el botón como type="submit", con riesgo de envíos accidentales. Convención recomendada: type="button" salvo el botón de envío real.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91242"/>
          <w:sz w:val="30"/>
          <w:szCs w:val="30"/>
        </w:rPr>
        <w:t xml:space="preserve">5. Hallazgos de prioridad BAJA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13.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aria-label fijo en el botón hamburguesa</w:t>
      </w:r>
    </w:p>
    <w:p>
      <w:pPr>
        <w:spacing w:after="1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Mantiene "Abrir menú móvil" incluso con el menú abierto (debería alternar a "Cerrar"). El panel móvil tampoco ocupa toda la altura ni bloquea el scroll del fondo.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14.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Botones solo-ícono sin nombre accesible</w:t>
      </w:r>
    </w:p>
    <w:p>
      <w:pPr>
        <w:spacing w:after="1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288 botones frente a 33 aria-label; toggles de contraseña, cierres y chevrons probablemente sin etiqueta accesible. Conviene auditar los controles icon-only.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15.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Cabeceras de tabla sin scope</w:t>
      </w:r>
    </w:p>
    <w:p>
      <w:pPr>
        <w:spacing w:after="1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Las &lt;th&gt; de los paneles de administración no declaran scope="col" (mejora para lectores de pantalla).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16.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Scrollbar global de 4px</w:t>
      </w:r>
    </w:p>
    <w:p>
      <w:pPr>
        <w:spacing w:after="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Objetivo demasiado pequeño para arrastrar con el mouse; considerar 8–10px en la barra principal.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Ubicación: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src/styles.css:44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17.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Tokens de escala tipográfica no utilizados</w:t>
      </w:r>
    </w:p>
    <w:p>
      <w:pPr>
        <w:spacing w:after="1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Las variables --type-step-* de :root no se referencian; los tamaños se fijan por clase (text-[0.62rem], etc.), lo que rompe la coherencia del sistema de diseño.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18. </w:t>
      </w:r>
      <w:r>
        <w:rPr>
          <w:rFonts w:ascii="Calibri" w:cs="Calibri" w:eastAsia="Calibri" w:hAnsi="Calibri"/>
          <w:b/>
          <w:bCs/>
          <w:color w:val="291242"/>
          <w:sz w:val="22"/>
          <w:szCs w:val="22"/>
        </w:rPr>
        <w:t xml:space="preserve">Colores de marca hardcodeados</w:t>
      </w:r>
    </w:p>
    <w:p>
      <w:pPr>
        <w:spacing w:after="12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Los valores #00DA5E y #291242 se repiten en decenas de archivos en lugar de variables CSS/tema de Tailwind, lo que afecta la mantenibilidad.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91242"/>
          <w:sz w:val="26"/>
          <w:szCs w:val="26"/>
        </w:rPr>
        <w:t xml:space="preserve">Aspectos verificados que están correctos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Identidad visual y branding consistentes en todas las vistas.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Idioma declarado (lang="es") en el documento raíz.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Foco visible con anillo verde en navegación y login (confirmado en vivo).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aria-label y aria-expanded presentes en la navegación principal.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Tablas de administración con overflow-x-auto (scroll responsive correcto).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Estados de carga y onboarding cuidados (skeleton "Preparando cartografía", tutorial paso 1/7).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Autofill en fondos oscuros correctamente tratado; login de admin con for/id/autocomplete.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91242"/>
          <w:sz w:val="30"/>
          <w:szCs w:val="30"/>
        </w:rPr>
        <w:t xml:space="preserve">6. Matriz de QA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Leyenda: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✅ conforme · ⚠️ con observaciones · ❌ requiere corrección · ⚪ no verificado en esta sesión.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900"/>
        <w:gridCol w:w="3980"/>
        <w:gridCol w:w="1240"/>
      </w:tblGrid>
      <w:tr>
        <w:trPr>
          <w:tblHeader/>
        </w:trP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912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912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912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912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912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Identidad visual / Branding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✅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Paleta, logo (blanco) y tipografía muy consistentes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49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Layout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✅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Grid, márgenes y jerarquía correctos en las vistas revisadas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49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Tipografía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⚠️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Escala tipográfica en tokens definida pero no usada; tamaños hardcodeados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49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Colores / Contraste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⚠️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text-slate-400 sobre blanco ≈ 2.6:1 (falla AA) de forma recurrente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Componentes UI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✅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Botones/inputs con estados focus/hover/disabled bien resueltos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49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Navegación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❌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Submenús inaccesibles en móvil; mega-menú solo por hover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⚠️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Hero y layout responden bien; falla el acceso a submenús &lt;1024px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Adaptabilidad (zoom/4K)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⚪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No verificado a fondo; uso correcto de rem y contenedor max-w-[100rem]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Imágenes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❌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Sin loading="lazy" ni width/height; ~18/42 sin alt verificable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Iconografía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✅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Lucide, tamaños consistentes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49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Animaciones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⚠️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Cuidadas, pero sin prefers-reduced-motion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Formularios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⚠️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Login admin OK; portal externo sin for/id ni autocomplete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Accesibilidad (WCAG)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❌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Modal sin focus-trap; footer no navegable; contraste; icon-buttons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Usabilidad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✅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Feedback, onboarding del mapa y estados de carga sólidos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49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Contenido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✅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Copy y terminología consistentes (revisión ortográfica no exhaustiva)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49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Performance visual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⚠️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Fonts por @import render-blocking; imágenes sin optimizar (CLS/LCP)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⚪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No probado en Safari/Firefox/iOS en esta sesión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Estados (404/500/empty)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⚠️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Loading/empty presentes; sin página 404 (redirige a home)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SEO visual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❌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Sin meta description/OG/canonical ni títulos por ruta (SPA)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Calidad del diseño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⚠️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Muy coherente, pero colores/tamaños hardcodeados (mantenibilidad)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49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Microinteracciones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✅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Hover/active/ripple bien logrados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49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Tablas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✅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overflow-x-auto correcto; falta scope y contraste de cabecera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49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Dashboard (admin)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✅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KPIs y paneles presentes; hereda contraste/labels a revisar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Mapa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✅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Geovisor con tutorial, capas, tooltips y estados de carga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A849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Sistema de diseño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⚠️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Falta tokenización (color/tipografía/espaciado) y modo oscuro formal</w:t>
            </w:r>
          </w:p>
        </w:tc>
        <w:tc>
          <w:tcPr>
            <w:tcW w:type="dxa" w:w="1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91242"/>
          <w:sz w:val="30"/>
          <w:szCs w:val="30"/>
        </w:rPr>
        <w:t xml:space="preserve">7. Plan de trabajo recomendado (top 5)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Orden sugerido por impacto en usuarios reales y en el cumplimiento de accesibilidad:</w:t>
      </w:r>
    </w:p>
    <w:p>
      <w:pPr>
        <w:pStyle w:val="ListParagraph"/>
        <w:numPr>
          <w:ilvl w:val="0"/>
          <w:numId w:val="3"/>
        </w:numPr>
        <w:spacing w:after="30" w:before="100" w:line="268"/>
      </w:pPr>
      <w:r>
        <w:rPr>
          <w:rFonts w:ascii="Calibri" w:cs="Calibri" w:eastAsia="Calibri" w:hAnsi="Calibri"/>
          <w:b/>
          <w:bCs/>
          <w:color w:val="291242"/>
          <w:sz w:val="21"/>
          <w:szCs w:val="21"/>
        </w:rPr>
        <w:t xml:space="preserve">Navegación móvil y por teclado de los mega-menús (EJES / ECOSISTEMA / SIMUS).</w:t>
      </w:r>
    </w:p>
    <w:p>
      <w:pPr>
        <w:spacing w:after="60" w:line="260"/>
        <w:ind w:left="46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Es lo que más impacta a usuarios reales; hoy hay contenido inalcanzable en móvil.</w:t>
      </w:r>
    </w:p>
    <w:p>
      <w:pPr>
        <w:pStyle w:val="ListParagraph"/>
        <w:numPr>
          <w:ilvl w:val="0"/>
          <w:numId w:val="3"/>
        </w:numPr>
        <w:spacing w:after="30" w:before="100" w:line="268"/>
      </w:pPr>
      <w:r>
        <w:rPr>
          <w:rFonts w:ascii="Calibri" w:cs="Calibri" w:eastAsia="Calibri" w:hAnsi="Calibri"/>
          <w:b/>
          <w:bCs/>
          <w:color w:val="291242"/>
          <w:sz w:val="21"/>
          <w:szCs w:val="21"/>
        </w:rPr>
        <w:t xml:space="preserve">Footer con enlaces reales (&lt;a href&gt; / routerLink / mailto:).</w:t>
      </w:r>
    </w:p>
    <w:p>
      <w:pPr>
        <w:spacing w:after="60" w:line="260"/>
        <w:ind w:left="46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Restaura la funcionalidad y la accesibilidad del pie de página.</w:t>
      </w:r>
    </w:p>
    <w:p>
      <w:pPr>
        <w:pStyle w:val="ListParagraph"/>
        <w:numPr>
          <w:ilvl w:val="0"/>
          <w:numId w:val="3"/>
        </w:numPr>
        <w:spacing w:after="30" w:before="100" w:line="268"/>
      </w:pPr>
      <w:r>
        <w:rPr>
          <w:rFonts w:ascii="Calibri" w:cs="Calibri" w:eastAsia="Calibri" w:hAnsi="Calibri"/>
          <w:b/>
          <w:bCs/>
          <w:color w:val="291242"/>
          <w:sz w:val="21"/>
          <w:szCs w:val="21"/>
        </w:rPr>
        <w:t xml:space="preserve">Atrapado de foco + role="dialog" + cierre con Escape en los modales.</w:t>
      </w:r>
    </w:p>
    <w:p>
      <w:pPr>
        <w:spacing w:after="60" w:line="260"/>
        <w:ind w:left="46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Corrige la fuga de foco detectada en el geovisor.</w:t>
      </w:r>
    </w:p>
    <w:p>
      <w:pPr>
        <w:pStyle w:val="ListParagraph"/>
        <w:numPr>
          <w:ilvl w:val="0"/>
          <w:numId w:val="3"/>
        </w:numPr>
        <w:spacing w:after="30" w:before="100" w:line="268"/>
      </w:pPr>
      <w:r>
        <w:rPr>
          <w:rFonts w:ascii="Calibri" w:cs="Calibri" w:eastAsia="Calibri" w:hAnsi="Calibri"/>
          <w:b/>
          <w:bCs/>
          <w:color w:val="291242"/>
          <w:sz w:val="21"/>
          <w:szCs w:val="21"/>
        </w:rPr>
        <w:t xml:space="preserve">loading="lazy" + width/height en galería y editorial; preload o self-host de fuentes.</w:t>
      </w:r>
    </w:p>
    <w:p>
      <w:pPr>
        <w:spacing w:after="60" w:line="260"/>
        <w:ind w:left="46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Mejora directa de LCP y CLS.</w:t>
      </w:r>
    </w:p>
    <w:p>
      <w:pPr>
        <w:pStyle w:val="ListParagraph"/>
        <w:numPr>
          <w:ilvl w:val="0"/>
          <w:numId w:val="3"/>
        </w:numPr>
        <w:spacing w:after="30" w:before="100" w:line="268"/>
      </w:pPr>
      <w:r>
        <w:rPr>
          <w:rFonts w:ascii="Calibri" w:cs="Calibri" w:eastAsia="Calibri" w:hAnsi="Calibri"/>
          <w:b/>
          <w:bCs/>
          <w:color w:val="291242"/>
          <w:sz w:val="21"/>
          <w:szCs w:val="21"/>
        </w:rPr>
        <w:t xml:space="preserve">Contraste (slate-400 → slate-500/600) y soporte de prefers-reduced-motion.</w:t>
      </w:r>
    </w:p>
    <w:p>
      <w:pPr>
        <w:spacing w:after="60" w:line="260"/>
        <w:ind w:left="46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Cierra los incumplimientos WCAG más extendidos.</w:t>
      </w:r>
    </w:p>
    <w:p>
      <w:pPr>
        <w:pBdr>
          <w:top w:val="single" w:color="E2E8F0" w:sz="8"/>
        </w:pBdr>
        <w:spacing w:before="2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Informe generado como base de trabajo. Los hallazgos de prioridad alta se abordarán a continuación en el código.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QA UI-UX — PNMC / SIMUS</dc:title>
  <dc:creator>QA UI/UX</dc:creator>
  <cp:lastModifiedBy>Un-named</cp:lastModifiedBy>
  <cp:revision>1</cp:revision>
  <dcterms:created xsi:type="dcterms:W3CDTF">2026-07-12T03:47:49.384Z</dcterms:created>
  <dcterms:modified xsi:type="dcterms:W3CDTF">2026-07-12T03:47:49.384Z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