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EB Garamond" w:hAnsi="EB Garamond"/>
          <w:b/>
          <w:i w:val="0"/>
          <w:sz w:val="44"/>
        </w:rPr>
        <w:t>ARABIA!</w:t>
      </w:r>
    </w:p>
    <w:p>
      <w:pPr>
        <w:jc w:val="center"/>
      </w:pPr>
      <w:r>
        <w:rPr>
          <w:rFonts w:ascii="EB Garamond" w:hAnsi="EB Garamond"/>
          <w:b/>
          <w:i w:val="0"/>
          <w:sz w:val="32"/>
        </w:rPr>
        <w:t>Volume Blueprints</w:t>
      </w:r>
    </w:p>
    <w:p>
      <w:pPr>
        <w:jc w:val="center"/>
      </w:pPr>
      <w:r>
        <w:rPr>
          <w:rFonts w:ascii="EB Garamond" w:hAnsi="EB Garamond"/>
          <w:b w:val="0"/>
          <w:i/>
          <w:sz w:val="22"/>
        </w:rPr>
        <w:t>Working series bible — Volumes II through VII</w:t>
      </w:r>
    </w:p>
    <w:p>
      <w:pPr>
        <w:jc w:val="center"/>
      </w:pPr>
      <w:r>
        <w:rPr>
          <w:rFonts w:ascii="EB Garamond" w:hAnsi="EB Garamond"/>
          <w:b w:val="0"/>
          <w:i w:val="0"/>
          <w:sz w:val="24"/>
        </w:rPr>
        <w:t>E. L. Addison</w:t>
      </w:r>
    </w:p>
    <w:p>
      <w:pPr>
        <w:jc w:val="center"/>
      </w:pPr>
      <w:r>
        <w:rPr>
          <w:rFonts w:ascii="EB Garamond" w:hAnsi="EB Garamond"/>
          <w:b w:val="0"/>
          <w:i/>
          <w:sz w:val="20"/>
        </w:rPr>
        <w:t>Arabia_Blueprint_v2 — internal, not for publication</w:t>
      </w:r>
    </w:p>
    <w:p>
      <w:pPr>
        <w:spacing w:before="280" w:after="120"/>
      </w:pPr>
      <w:r>
        <w:rPr>
          <w:rFonts w:ascii="EB Garamond" w:hAnsi="EB Garamond"/>
          <w:b/>
          <w:i w:val="0"/>
          <w:sz w:val="28"/>
        </w:rPr>
        <w:t>v2 revision notes (Book Five decisions folded in)</w:t>
      </w:r>
    </w:p>
    <w:p>
      <w:pPr>
        <w:spacing w:after="120" w:line="276" w:lineRule="auto"/>
      </w:pPr>
      <w:r>
        <w:rPr>
          <w:rFonts w:ascii="EB Garamond" w:hAnsi="EB Garamond"/>
          <w:b w:val="0"/>
          <w:i w:val="0"/>
          <w:sz w:val="22"/>
        </w:rPr>
        <w:t>This document updates Arabia-Volume-Blueprints.pdf to v2. The principal change is Volume V, now reconciled with Arabia_Vol_V_The_Exile_Blueprint_45k_v4.docx (Option D chapter expansion) and the working manuscript Arabia_Bk5_v8 (titles and Part One chapter names). Other volumes retain their series-bible substance; only handoff language that touched Volume V has been lightly aligned.</w:t>
      </w:r>
    </w:p>
    <w:p>
      <w:pPr>
        <w:spacing w:before="200" w:after="80"/>
      </w:pPr>
      <w:r>
        <w:rPr>
          <w:rFonts w:ascii="EB Garamond" w:hAnsi="EB Garamond"/>
          <w:b/>
          <w:i w:val="0"/>
          <w:sz w:val="24"/>
        </w:rPr>
        <w:t>Volume V changes in v2</w:t>
      </w:r>
    </w:p>
    <w:p>
      <w:pPr>
        <w:pStyle w:val="ListBullet"/>
        <w:spacing w:after="60"/>
      </w:pPr>
      <w:r>
        <w:rPr>
          <w:rFonts w:ascii="EB Garamond" w:hAnsi="EB Garamond"/>
          <w:b w:val="0"/>
          <w:i w:val="0"/>
          <w:sz w:val="22"/>
        </w:rPr>
        <w:t>Working book title: The Ledger and the Well (series volume title remains Volume V — The Exile / Book Five).</w:t>
      </w:r>
    </w:p>
    <w:p>
      <w:pPr>
        <w:pStyle w:val="ListBullet"/>
        <w:spacing w:after="60"/>
      </w:pPr>
      <w:r>
        <w:rPr>
          <w:rFonts w:ascii="EB Garamond" w:hAnsi="EB Garamond"/>
          <w:b w:val="0"/>
          <w:i w:val="0"/>
          <w:sz w:val="22"/>
        </w:rPr>
        <w:t>Word target raised from 28–30k (old series bible) / 45k (v3 book blueprint) to ~55,000–58,000.</w:t>
      </w:r>
    </w:p>
    <w:p>
      <w:pPr>
        <w:pStyle w:val="ListBullet"/>
        <w:spacing w:after="60"/>
      </w:pPr>
      <w:r>
        <w:rPr>
          <w:rFonts w:ascii="EB Garamond" w:hAnsi="EB Garamond"/>
          <w:b w:val="0"/>
          <w:i w:val="0"/>
          <w:sz w:val="22"/>
        </w:rPr>
        <w:t>Architecture: nineteen chapters in four parts (was thinner in the series bible; Parts Three and Four doubled per Option D).</w:t>
      </w:r>
    </w:p>
    <w:p>
      <w:pPr>
        <w:pStyle w:val="ListBullet"/>
        <w:spacing w:after="60"/>
      </w:pPr>
      <w:r>
        <w:rPr>
          <w:rFonts w:ascii="EB Garamond" w:hAnsi="EB Garamond"/>
          <w:b w:val="0"/>
          <w:i w:val="0"/>
          <w:sz w:val="22"/>
        </w:rPr>
        <w:t>Part One chapter titles locked to manuscript: After the Guns; The Other Shore; The Trade Learns to Whisper; Grace That Costs; Paid on Delivery.</w:t>
      </w:r>
    </w:p>
    <w:p>
      <w:pPr>
        <w:pStyle w:val="ListBullet"/>
        <w:spacing w:after="60"/>
      </w:pPr>
      <w:r>
        <w:rPr>
          <w:rFonts w:ascii="EB Garamond" w:hAnsi="EB Garamond"/>
          <w:b w:val="0"/>
          <w:i w:val="0"/>
          <w:sz w:val="22"/>
        </w:rPr>
        <w:t>New Part Three/Four chapters: Recite the Dams; Two Years Late; The Horse-Holder’s Boy; The Bill for Going; Choosing the Quiet Ones.</w:t>
      </w:r>
    </w:p>
    <w:p>
      <w:pPr>
        <w:pStyle w:val="ListBullet"/>
        <w:spacing w:after="60"/>
      </w:pPr>
      <w:r>
        <w:rPr>
          <w:rFonts w:ascii="EB Garamond" w:hAnsi="EB Garamond"/>
          <w:b w:val="0"/>
          <w:i w:val="0"/>
          <w:sz w:val="22"/>
        </w:rPr>
        <w:t>Horse/asil craft on-page in Ch 11 and Ch 17: oral dam-lines, desert tests (not Frankish racing), bargain ethics (war-value known; European stud-compounding often the structural short end).</w:t>
      </w:r>
    </w:p>
    <w:p>
      <w:pPr>
        <w:pStyle w:val="ListBullet"/>
        <w:spacing w:after="60"/>
      </w:pPr>
      <w:r>
        <w:rPr>
          <w:rFonts w:ascii="EB Garamond" w:hAnsi="EB Garamond"/>
          <w:b w:val="0"/>
          <w:i w:val="0"/>
          <w:sz w:val="22"/>
        </w:rPr>
        <w:t>Age fixes applied: Talal b. c. 1825; Khamis and Wadha b. c. 1840.</w:t>
      </w:r>
    </w:p>
    <w:p>
      <w:pPr>
        <w:pStyle w:val="ListBullet"/>
        <w:spacing w:after="60"/>
      </w:pPr>
      <w:r>
        <w:rPr>
          <w:rFonts w:ascii="EB Garamond" w:hAnsi="EB Garamond"/>
          <w:b w:val="0"/>
          <w:i w:val="0"/>
          <w:sz w:val="22"/>
        </w:rPr>
        <w:t>Volume V is confirmed as the pearl volume; Arabian horse culture is a major strand inside V (not a separate volume). Pearl collapse remains Volume VI.</w:t>
      </w:r>
    </w:p>
    <w:p>
      <w:pPr>
        <w:spacing w:before="280" w:after="120"/>
      </w:pPr>
      <w:r>
        <w:rPr>
          <w:rFonts w:ascii="EB Garamond" w:hAnsi="EB Garamond"/>
          <w:b/>
          <w:i w:val="0"/>
          <w:sz w:val="28"/>
        </w:rPr>
        <w:t>About this document</w:t>
      </w:r>
    </w:p>
    <w:p>
      <w:pPr>
        <w:spacing w:after="120" w:line="276" w:lineRule="auto"/>
      </w:pPr>
      <w:r>
        <w:rPr>
          <w:rFonts w:ascii="EB Garamond" w:hAnsi="EB Garamond"/>
          <w:b w:val="0"/>
          <w:i w:val="0"/>
          <w:sz w:val="22"/>
        </w:rPr>
        <w:t>This is the master working blueprint for Volumes II–VII of the Arabia! saga. It is not a marketing document. It is what an author writes from. Each volume section contains era and word target, the story in one line, settings, cast marks, the running narrative, featured poetry, objects that travel, and the handoff to the next volume.</w:t>
      </w:r>
    </w:p>
    <w:p>
      <w:pPr>
        <w:spacing w:after="120" w:line="276" w:lineRule="auto"/>
      </w:pPr>
      <w:r>
        <w:rPr>
          <w:rFonts w:ascii="EB Garamond" w:hAnsi="EB Garamond"/>
          <w:b w:val="0"/>
          <w:i w:val="0"/>
          <w:sz w:val="22"/>
        </w:rPr>
        <w:t>Cast marks in detailed Volume V notes: ◆ historical · ◇ composite · ○ invented. Do not flag invention in-scene; the cast page of each book does that work.</w:t>
      </w:r>
    </w:p>
    <w:p>
      <w:pPr>
        <w:spacing w:before="280" w:after="120"/>
      </w:pPr>
      <w:r>
        <w:rPr>
          <w:rFonts w:ascii="EB Garamond" w:hAnsi="EB Garamond"/>
          <w:b/>
          <w:i w:val="0"/>
          <w:sz w:val="28"/>
        </w:rPr>
        <w:t>The series in one page</w:t>
      </w:r>
    </w:p>
    <w:p>
      <w:pPr>
        <w:spacing w:after="120" w:line="276" w:lineRule="auto"/>
      </w:pPr>
      <w:r>
        <w:rPr>
          <w:rFonts w:ascii="EB Garamond" w:hAnsi="EB Garamond"/>
          <w:b w:val="0"/>
          <w:i w:val="0"/>
          <w:sz w:val="22"/>
        </w:rPr>
        <w:t>The Arabia! saga follows one family — the Al Ghanim, keepers of the wells at Ghadir in eastern Nejd — across thirteen centuries, from the digging of the first well in c. 584 CE to the assassination of King Faisal in 1975, with codas reaching into the 1990s.</w:t>
      </w:r>
    </w:p>
    <w:p>
      <w:pPr>
        <w:spacing w:after="120" w:line="276" w:lineRule="auto"/>
        <w:ind w:firstLine="288"/>
      </w:pPr>
      <w:r>
        <w:rPr>
          <w:rFonts w:ascii="EB Garamond" w:hAnsi="EB Garamond"/>
          <w:b w:val="0"/>
          <w:i w:val="0"/>
          <w:sz w:val="22"/>
        </w:rPr>
        <w:t>The family breaks in two in Volume I. The elder son, Zayd, keeps the rope at Ghadir. The younger son, Malik, rides west; three generations later his line reaches al-Andalus with the Muslim conquest of Iberia. For eight hundred and seventy years the two branches do not meet. In Volume III, over coffee at Ghadir, they are reunited.</w:t>
      </w:r>
    </w:p>
    <w:p>
      <w:pPr>
        <w:spacing w:after="120" w:line="276" w:lineRule="auto"/>
        <w:ind w:firstLine="288"/>
      </w:pPr>
      <w:r>
        <w:rPr>
          <w:rFonts w:ascii="EB Garamond" w:hAnsi="EB Garamond"/>
          <w:b w:val="0"/>
          <w:i w:val="0"/>
          <w:sz w:val="22"/>
        </w:rPr>
        <w:t>The word for what has happened to them is al-jabr — Arabic for the restoration of what has been broken, and the root of the English word algebra. The whole series is quietly named by its hidden mathematics. Beside the family lineage the saga carries a second lineage: a silsila of poems, moving mouth to mouth across the same thirteen centuries. Imru’ al-Qais’s Muʿallaqa, recited at Ghadir in Volume I, is written down at Ha’il in Volume V by Lady Anne Blunt — and is the same poem.</w:t>
      </w:r>
    </w:p>
    <w:p>
      <w:pPr>
        <w:spacing w:before="200" w:after="80"/>
      </w:pPr>
      <w:r>
        <w:rPr>
          <w:rFonts w:ascii="EB Garamond" w:hAnsi="EB Garamond"/>
          <w:b/>
          <w:i w:val="0"/>
          <w:sz w:val="24"/>
        </w:rPr>
        <w:t>Load-bearing line earned in Volume V</w:t>
      </w:r>
    </w:p>
    <w:p>
      <w:pPr>
        <w:spacing w:after="120" w:line="276" w:lineRule="auto"/>
      </w:pPr>
      <w:r>
        <w:rPr>
          <w:rFonts w:ascii="EB Garamond" w:hAnsi="EB Garamond"/>
          <w:b w:val="0"/>
          <w:i w:val="0"/>
          <w:sz w:val="22"/>
        </w:rPr>
        <w:t>No one is born a slave. They only tell you that you were. — Wadha to Khamis.</w:t>
      </w:r>
    </w:p>
    <w:p>
      <w:pPr>
        <w:spacing w:before="280" w:after="120"/>
      </w:pPr>
      <w:r>
        <w:rPr>
          <w:rFonts w:ascii="EB Garamond" w:hAnsi="EB Garamond"/>
          <w:b/>
          <w:i w:val="0"/>
          <w:sz w:val="28"/>
        </w:rPr>
        <w:t>VOLUME II — THE WESTERN ROAD</w:t>
      </w:r>
    </w:p>
    <w:p>
      <w:pPr>
        <w:spacing w:after="120" w:line="276" w:lineRule="auto"/>
      </w:pPr>
      <w:r>
        <w:rPr>
          <w:rFonts w:ascii="EB Garamond" w:hAnsi="EB Garamond"/>
          <w:b w:val="0"/>
          <w:i w:val="0"/>
          <w:sz w:val="22"/>
        </w:rPr>
        <w:t>Era and target as in the prior series bible. The western branch rides out; the silsila and objects begin their long travel. Hands off toward the Andalusí centuries and the mathematical inheritance that will later return as al-jabr without the word.</w:t>
      </w:r>
    </w:p>
    <w:p>
      <w:pPr>
        <w:spacing w:before="280" w:after="120"/>
      </w:pPr>
      <w:r>
        <w:rPr>
          <w:rFonts w:ascii="EB Garamond" w:hAnsi="EB Garamond"/>
          <w:b/>
          <w:i w:val="0"/>
          <w:sz w:val="28"/>
        </w:rPr>
        <w:t>VOLUME III — THE BEAN AND THE SULTAN</w:t>
      </w:r>
    </w:p>
    <w:p>
      <w:pPr>
        <w:spacing w:after="120" w:line="276" w:lineRule="auto"/>
      </w:pPr>
      <w:r>
        <w:rPr>
          <w:rFonts w:ascii="EB Garamond" w:hAnsi="EB Garamond"/>
          <w:b w:val="0"/>
          <w:i w:val="0"/>
          <w:sz w:val="22"/>
        </w:rPr>
        <w:t>The branches reunite at Ghadir over coffee. Coffee, trade, and the courtly world press on the wells. Poetry and marriage threads thicken. Hands off with the household’s buried and carried inheritances intact for the reform century.</w:t>
      </w:r>
    </w:p>
    <w:p>
      <w:pPr>
        <w:spacing w:before="280" w:after="120"/>
      </w:pPr>
      <w:r>
        <w:rPr>
          <w:rFonts w:ascii="EB Garamond" w:hAnsi="EB Garamond"/>
          <w:b/>
          <w:i w:val="0"/>
          <w:sz w:val="28"/>
        </w:rPr>
        <w:t>VOLUME IV — THE PACT</w:t>
      </w:r>
    </w:p>
    <w:p>
      <w:pPr>
        <w:spacing w:after="120" w:line="276" w:lineRule="auto"/>
      </w:pPr>
      <w:r>
        <w:rPr>
          <w:rFonts w:ascii="EB Garamond" w:hAnsi="EB Garamond"/>
          <w:b w:val="0"/>
          <w:i w:val="0"/>
          <w:sz w:val="22"/>
        </w:rPr>
        <w:t>Era: 1744–1818. Word target: ~28,000–30,000. At Diriyah a preacher and a prince sign a pact; at Ghadir a keeper is forced to break grave, amulet, and (in appearance) a book of devotion. A younger Ghanim son goes to Bahrain in the 1790s, becomes a nakhoda, dies at sea in 1811 — the pearl-coast wound that sends Fahd inland and that Volume V will live from below. Hands off: 1818; Mariam sends Hamad’s son inland; the note sealed in the dark.</w:t>
      </w:r>
    </w:p>
    <w:p>
      <w:pPr>
        <w:spacing w:before="280" w:after="120"/>
      </w:pPr>
      <w:r>
        <w:rPr>
          <w:rFonts w:ascii="EB Garamond" w:hAnsi="EB Garamond"/>
          <w:b/>
          <w:i w:val="0"/>
          <w:sz w:val="28"/>
        </w:rPr>
        <w:t>VOLUME V — THE EXILE</w:t>
      </w:r>
    </w:p>
    <w:p>
      <w:pPr>
        <w:spacing w:before="200" w:after="80"/>
      </w:pPr>
      <w:r>
        <w:rPr>
          <w:rFonts w:ascii="EB Garamond" w:hAnsi="EB Garamond"/>
          <w:b/>
          <w:i w:val="0"/>
          <w:sz w:val="24"/>
        </w:rPr>
        <w:t>Book Five working title: The Ledger and the Well</w:t>
      </w:r>
    </w:p>
    <w:p>
      <w:pPr>
        <w:spacing w:after="120" w:line="276" w:lineRule="auto"/>
      </w:pPr>
      <w:r>
        <w:rPr>
          <w:rFonts w:ascii="EB Garamond" w:hAnsi="EB Garamond"/>
          <w:b w:val="0"/>
          <w:i w:val="0"/>
          <w:sz w:val="22"/>
        </w:rPr>
        <w:t>Era: 1818–1902 (substance between the 1830s and January 1902, with an opening bridge out of Book Four’s 1818). Anchor places: Ghadir; Zeila and Berbera; Red Sea dhow routes and Suez; Gulf pearl beds (Bahrain, Qatar, Trucial coast); Kuwait under the Al Sabah; Ha’il under the Rashidis; Riyadh and the Masmak. Pressing from the water: steamship, Suez Canal (1869), telegraph to the Gulf in the 1860s.</w:t>
      </w:r>
    </w:p>
    <w:p>
      <w:pPr>
        <w:spacing w:after="120" w:line="276" w:lineRule="auto"/>
      </w:pPr>
      <w:r>
        <w:rPr>
          <w:rFonts w:ascii="EB Garamond" w:hAnsi="EB Garamond"/>
          <w:b w:val="0"/>
          <w:i w:val="0"/>
          <w:sz w:val="22"/>
        </w:rPr>
        <w:t>Word target: ~55,000–58,000 (v2). Rough budget — Part One ~10k · Part Two ~16k · Part Three ~16–18k · Part Four ~12–14k. Format note for production: 6×9 hardback, EB Garamond 13.5 → roughly ~210–255 pages including front matter.</w:t>
      </w:r>
    </w:p>
    <w:p>
      <w:pPr>
        <w:spacing w:before="200" w:after="80"/>
      </w:pPr>
      <w:r>
        <w:rPr>
          <w:rFonts w:ascii="EB Garamond" w:hAnsi="EB Garamond"/>
          <w:b/>
          <w:i w:val="0"/>
          <w:sz w:val="24"/>
        </w:rPr>
        <w:t>The story in one line</w:t>
      </w:r>
    </w:p>
    <w:p>
      <w:pPr>
        <w:spacing w:after="120" w:line="276" w:lineRule="auto"/>
      </w:pPr>
      <w:r>
        <w:rPr>
          <w:rFonts w:ascii="EB Garamond" w:hAnsi="EB Garamond"/>
          <w:b w:val="0"/>
          <w:i w:val="0"/>
          <w:sz w:val="22"/>
        </w:rPr>
        <w:t>An African boy is bought at the coast, walked into the desert, and freed by a family that had never freed anyone before; his life carries the whole nineteenth century — the pearl boom and its debt-machine, the steamship and the wire, a sister swallowed by a trade going quietly underground, poems learned across a marriage, asil horse-knowledge and a hard bargain, and the slow return of the Al Saud from exile — and on a January night in 1902 he holds a horse’s bridle while a young man he has known since boyhood climbs a palm trunk to a gate that will change the map.</w:t>
      </w:r>
    </w:p>
    <w:p>
      <w:pPr>
        <w:spacing w:before="200" w:after="80"/>
      </w:pPr>
      <w:r>
        <w:rPr>
          <w:rFonts w:ascii="EB Garamond" w:hAnsi="EB Garamond"/>
          <w:b/>
          <w:i w:val="0"/>
          <w:sz w:val="24"/>
        </w:rPr>
        <w:t>Series position</w:t>
      </w:r>
    </w:p>
    <w:p>
      <w:pPr>
        <w:spacing w:after="120" w:line="276" w:lineRule="auto"/>
        <w:ind w:firstLine="288"/>
      </w:pPr>
      <w:r>
        <w:rPr>
          <w:rFonts w:ascii="EB Garamond" w:hAnsi="EB Garamond"/>
          <w:b w:val="0"/>
          <w:i w:val="0"/>
          <w:sz w:val="22"/>
        </w:rPr>
        <w:t>Volume V is the moral centre of the saga and the pearl volume: the last great pre-oil Gulf economy at peak, lived from below, so Volume VI’s collapse (Mikimoto) will hurt. It is also where Arabian horse/asil culture gets on-page (Ch 11, Ch 17), not as a separate book. Book Four ends with Mariam sending Hamad’s son inland after the drowning. Volume V earns Wadha’s line and the keeper’s law spoken once, and closes on hush after the Masmak.</w:t>
      </w:r>
    </w:p>
    <w:p>
      <w:pPr>
        <w:spacing w:before="200" w:after="80"/>
      </w:pPr>
      <w:r>
        <w:rPr>
          <w:rFonts w:ascii="EB Garamond" w:hAnsi="EB Garamond"/>
          <w:b/>
          <w:i w:val="0"/>
          <w:sz w:val="24"/>
        </w:rPr>
        <w:t>Key characters (ages fixed for v2)</w:t>
      </w:r>
    </w:p>
    <w:p>
      <w:pPr>
        <w:pStyle w:val="ListBullet"/>
        <w:spacing w:after="60"/>
      </w:pPr>
      <w:r>
        <w:rPr>
          <w:rFonts w:ascii="EB Garamond" w:hAnsi="EB Garamond"/>
          <w:b w:val="0"/>
          <w:i w:val="0"/>
          <w:sz w:val="22"/>
        </w:rPr>
        <w:t>○ Khamis (b. c. 1840 Horn, d. 1932 Ghadir) — moral centre; freed 1858; marries Wadha; searches for Munira; one pearl summer; holds horses in 1902.</w:t>
      </w:r>
    </w:p>
    <w:p>
      <w:pPr>
        <w:pStyle w:val="ListBullet"/>
        <w:spacing w:after="60"/>
      </w:pPr>
      <w:r>
        <w:rPr>
          <w:rFonts w:ascii="EB Garamond" w:hAnsi="EB Garamond"/>
          <w:b w:val="0"/>
          <w:i w:val="0"/>
          <w:sz w:val="22"/>
        </w:rPr>
        <w:t>○ Wadha (b. c. 1840, d. 1924) — freed with him; speaks the series line; teaches poems in ordinary evening speech.</w:t>
      </w:r>
    </w:p>
    <w:p>
      <w:pPr>
        <w:pStyle w:val="ListBullet"/>
        <w:spacing w:after="60"/>
      </w:pPr>
      <w:r>
        <w:rPr>
          <w:rFonts w:ascii="EB Garamond" w:hAnsi="EB Garamond"/>
          <w:b w:val="0"/>
          <w:i w:val="0"/>
          <w:sz w:val="22"/>
        </w:rPr>
        <w:t>○ Munira — escort returns without her; never on-page again except as rumour-shape.</w:t>
      </w:r>
    </w:p>
    <w:p>
      <w:pPr>
        <w:pStyle w:val="ListBullet"/>
        <w:spacing w:after="60"/>
      </w:pPr>
      <w:r>
        <w:rPr>
          <w:rFonts w:ascii="EB Garamond" w:hAnsi="EB Garamond"/>
          <w:b w:val="0"/>
          <w:i w:val="0"/>
          <w:sz w:val="22"/>
        </w:rPr>
        <w:t>○ Talal ibn Nasir (b. c. 1825, d. c. 1895) — keeper; frees them at real cost; gives Doughty water without a word.</w:t>
      </w:r>
    </w:p>
    <w:p>
      <w:pPr>
        <w:pStyle w:val="ListBullet"/>
        <w:spacing w:after="60"/>
      </w:pPr>
      <w:r>
        <w:rPr>
          <w:rFonts w:ascii="EB Garamond" w:hAnsi="EB Garamond"/>
          <w:b w:val="0"/>
          <w:i w:val="0"/>
          <w:sz w:val="22"/>
        </w:rPr>
        <w:t>○ Uthman (b. 1868) — unspoken love for Sultana; never marries; news of her death two years late (own chapter in v2).</w:t>
      </w:r>
    </w:p>
    <w:p>
      <w:pPr>
        <w:pStyle w:val="ListBullet"/>
        <w:spacing w:after="60"/>
      </w:pPr>
      <w:r>
        <w:rPr>
          <w:rFonts w:ascii="EB Garamond" w:hAnsi="EB Garamond"/>
          <w:b w:val="0"/>
          <w:i w:val="0"/>
          <w:sz w:val="22"/>
        </w:rPr>
        <w:t>◇ Sultana bint Nawwaf — Rashidi commander’s daughter; one season at Ghadir.</w:t>
      </w:r>
    </w:p>
    <w:p>
      <w:pPr>
        <w:pStyle w:val="ListBullet"/>
        <w:spacing w:after="60"/>
      </w:pPr>
      <w:r>
        <w:rPr>
          <w:rFonts w:ascii="EB Garamond" w:hAnsi="EB Garamond"/>
          <w:b w:val="0"/>
          <w:i w:val="0"/>
          <w:sz w:val="22"/>
        </w:rPr>
        <w:t>○ Fahd — pearl-coast boy Mariam sent inland; living bridge to Book Four’s wound.</w:t>
      </w:r>
    </w:p>
    <w:p>
      <w:pPr>
        <w:pStyle w:val="ListBullet"/>
        <w:spacing w:after="60"/>
      </w:pPr>
      <w:r>
        <w:rPr>
          <w:rFonts w:ascii="EB Garamond" w:hAnsi="EB Garamond"/>
          <w:b w:val="0"/>
          <w:i w:val="0"/>
          <w:sz w:val="22"/>
        </w:rPr>
        <w:t>○ Nura bint Khamis — mother-line toward Ghazi of Volume VI.</w:t>
      </w:r>
    </w:p>
    <w:p>
      <w:pPr>
        <w:pStyle w:val="ListBullet"/>
        <w:spacing w:after="60"/>
      </w:pPr>
      <w:r>
        <w:rPr>
          <w:rFonts w:ascii="EB Garamond" w:hAnsi="EB Garamond"/>
          <w:b w:val="0"/>
          <w:i w:val="0"/>
          <w:sz w:val="22"/>
        </w:rPr>
        <w:t>◆ Doughty; Anne &amp; Wilfrid Blunt; Muhammad ibn Rashid; Mubarak al-Sabah; Abdulrahman; Abdulaziz (Ibn Saud); Percy Cox (bridge to VI).</w:t>
      </w:r>
    </w:p>
    <w:p>
      <w:pPr>
        <w:spacing w:before="200" w:after="80"/>
      </w:pPr>
      <w:r>
        <w:rPr>
          <w:rFonts w:ascii="EB Garamond" w:hAnsi="EB Garamond"/>
          <w:b/>
          <w:i w:val="0"/>
          <w:sz w:val="24"/>
        </w:rPr>
        <w:t>Materials the volume must make the reader love</w:t>
      </w:r>
    </w:p>
    <w:p>
      <w:pPr>
        <w:pStyle w:val="ListBullet"/>
        <w:spacing w:after="60"/>
      </w:pPr>
      <w:r>
        <w:rPr>
          <w:rFonts w:ascii="EB Garamond" w:hAnsi="EB Garamond"/>
          <w:b w:val="0"/>
          <w:i w:val="0"/>
          <w:sz w:val="22"/>
        </w:rPr>
        <w:t>Water discipline and the rota; dates as caloric bank; coffee as hospitality law.</w:t>
      </w:r>
    </w:p>
    <w:p>
      <w:pPr>
        <w:pStyle w:val="ListBullet"/>
        <w:spacing w:after="60"/>
      </w:pPr>
      <w:r>
        <w:rPr>
          <w:rFonts w:ascii="EB Garamond" w:hAnsi="EB Garamond"/>
          <w:b w:val="0"/>
          <w:i w:val="0"/>
          <w:sz w:val="22"/>
        </w:rPr>
        <w:t>Pearl craft and debt-arithmetic — nose-clip, stone, rope, tender’s haul; quitting when the ledger is rigged.</w:t>
      </w:r>
    </w:p>
    <w:p>
      <w:pPr>
        <w:pStyle w:val="ListBullet"/>
        <w:spacing w:after="60"/>
      </w:pPr>
      <w:r>
        <w:rPr>
          <w:rFonts w:ascii="EB Garamond" w:hAnsi="EB Garamond"/>
          <w:b w:val="0"/>
          <w:i w:val="0"/>
          <w:sz w:val="22"/>
        </w:rPr>
        <w:t>The horse — asil pedigree by memorized dams; selection known largely in advance (nasab, eye, desert work); not Frankish race logic. Sellers know raid-value; the structural short end is often European stud-compounding vs silver needed this year.</w:t>
      </w:r>
    </w:p>
    <w:p>
      <w:pPr>
        <w:pStyle w:val="ListBullet"/>
        <w:spacing w:after="60"/>
      </w:pPr>
      <w:r>
        <w:rPr>
          <w:rFonts w:ascii="EB Garamond" w:hAnsi="EB Garamond"/>
          <w:b w:val="0"/>
          <w:i w:val="0"/>
          <w:sz w:val="22"/>
        </w:rPr>
        <w:t>Oral poetry vs written capture (Doughty misspells; Blunt writes the Muʿallaqa down right without knowing the family has carried it).</w:t>
      </w:r>
    </w:p>
    <w:p>
      <w:pPr>
        <w:pStyle w:val="ListBullet"/>
        <w:spacing w:after="60"/>
      </w:pPr>
      <w:r>
        <w:rPr>
          <w:rFonts w:ascii="EB Garamond" w:hAnsi="EB Garamond"/>
          <w:b w:val="0"/>
          <w:i w:val="0"/>
          <w:sz w:val="22"/>
        </w:rPr>
        <w:t>Steam, canal, wire — future arriving by machine along the water.</w:t>
      </w:r>
    </w:p>
    <w:p>
      <w:pPr>
        <w:spacing w:before="200" w:after="80"/>
      </w:pPr>
      <w:r>
        <w:rPr>
          <w:rFonts w:ascii="EB Garamond" w:hAnsi="EB Garamond"/>
          <w:b/>
          <w:i w:val="0"/>
          <w:sz w:val="24"/>
        </w:rPr>
        <w:t>Chapter architecture (nineteen chapters — Option D)</w:t>
      </w:r>
    </w:p>
    <w:p>
      <w:pPr>
        <w:spacing w:after="120" w:line="276" w:lineRule="auto"/>
      </w:pPr>
      <w:r>
        <w:rPr>
          <w:rFonts w:ascii="EB Garamond" w:hAnsi="EB Garamond"/>
          <w:b w:val="0"/>
          <w:i w:val="0"/>
          <w:sz w:val="22"/>
        </w:rPr>
        <w:t>Titles for Chapters 1–5 match the v8 manuscript. Later titles remain working titles from the v4 book blueprint.</w:t>
      </w:r>
    </w:p>
    <w:p>
      <w:pPr>
        <w:spacing w:after="120" w:line="276" w:lineRule="auto"/>
      </w:pPr>
      <w:r>
        <w:rPr>
          <w:rFonts w:ascii="EB Garamond" w:hAnsi="EB Garamond"/>
          <w:b w:val="0"/>
          <w:i w:val="0"/>
          <w:sz w:val="22"/>
        </w:rPr>
        <w:t>Part One (1818–1858) — The Wilderness Generation (~10k)</w:t>
      </w:r>
    </w:p>
    <w:p>
      <w:pPr>
        <w:pStyle w:val="ListBullet"/>
        <w:spacing w:after="60"/>
      </w:pPr>
      <w:r>
        <w:rPr>
          <w:rFonts w:ascii="EB Garamond" w:hAnsi="EB Garamond"/>
          <w:b w:val="0"/>
          <w:i w:val="0"/>
          <w:sz w:val="22"/>
        </w:rPr>
        <w:t>Ch 1 — After the Guns (~2.5k) — Bridge from Book Four; Talal; chest opened once; Fahd arrives; first Ghadir winter kitchen.</w:t>
      </w:r>
    </w:p>
    <w:p>
      <w:pPr>
        <w:pStyle w:val="ListBullet"/>
        <w:spacing w:after="60"/>
      </w:pPr>
      <w:r>
        <w:rPr>
          <w:rFonts w:ascii="EB Garamond" w:hAnsi="EB Garamond"/>
          <w:b w:val="0"/>
          <w:i w:val="0"/>
          <w:sz w:val="22"/>
        </w:rPr>
        <w:t>Ch 2 — The Other Shore (~2.5k) — Khamis’s Horn childhood; Zeila diver; dark pearl; dhow hold closes. (Blueprint alias: The Horn.)</w:t>
      </w:r>
    </w:p>
    <w:p>
      <w:pPr>
        <w:pStyle w:val="ListBullet"/>
        <w:spacing w:after="60"/>
      </w:pPr>
      <w:r>
        <w:rPr>
          <w:rFonts w:ascii="EB Garamond" w:hAnsi="EB Garamond"/>
          <w:b w:val="0"/>
          <w:i w:val="0"/>
          <w:sz w:val="22"/>
        </w:rPr>
        <w:t>Ch 3 — The Trade Learns to Whisper (~2.5k) — 1855 caravan; third child dies before spring. (Blueprint alias: Three Children.)</w:t>
      </w:r>
    </w:p>
    <w:p>
      <w:pPr>
        <w:pStyle w:val="ListBullet"/>
        <w:spacing w:after="60"/>
      </w:pPr>
      <w:r>
        <w:rPr>
          <w:rFonts w:ascii="EB Garamond" w:hAnsi="EB Garamond"/>
          <w:b w:val="0"/>
          <w:i w:val="0"/>
          <w:sz w:val="22"/>
        </w:rPr>
        <w:t>Ch 4 — Grace That Costs (~2.5k) — 1858 manumission and its bill; wellhead marriage-speech. (Blueprint alias: The Hadith at the Right Hour.)</w:t>
      </w:r>
    </w:p>
    <w:p>
      <w:pPr>
        <w:pStyle w:val="ListBullet"/>
        <w:spacing w:after="60"/>
      </w:pPr>
      <w:r>
        <w:rPr>
          <w:rFonts w:ascii="EB Garamond" w:hAnsi="EB Garamond"/>
          <w:b w:val="0"/>
          <w:i w:val="0"/>
          <w:sz w:val="22"/>
        </w:rPr>
        <w:t>Ch 5 — Paid on Delivery — see Part Two (manuscript places the Part Two break at Chapter Five).</w:t>
      </w:r>
    </w:p>
    <w:p>
      <w:pPr>
        <w:spacing w:after="120" w:line="276" w:lineRule="auto"/>
      </w:pPr>
      <w:r>
        <w:rPr>
          <w:rFonts w:ascii="EB Garamond" w:hAnsi="EB Garamond"/>
          <w:b w:val="0"/>
          <w:i w:val="0"/>
          <w:sz w:val="22"/>
        </w:rPr>
        <w:t>Part Two (1858–1889) — The Century’s Engines (~16k)</w:t>
      </w:r>
    </w:p>
    <w:p>
      <w:pPr>
        <w:pStyle w:val="ListBullet"/>
        <w:spacing w:after="60"/>
      </w:pPr>
      <w:r>
        <w:rPr>
          <w:rFonts w:ascii="EB Garamond" w:hAnsi="EB Garamond"/>
          <w:b w:val="0"/>
          <w:i w:val="0"/>
          <w:sz w:val="22"/>
        </w:rPr>
        <w:t>Ch 5 — Paid on Delivery (~3k) — Part Two opens here in the manuscript: Munira’s escort returns; faces filed; search begins; false name #1.</w:t>
      </w:r>
    </w:p>
    <w:p>
      <w:pPr>
        <w:pStyle w:val="ListBullet"/>
        <w:spacing w:after="60"/>
      </w:pPr>
      <w:r>
        <w:rPr>
          <w:rFonts w:ascii="EB Garamond" w:hAnsi="EB Garamond"/>
          <w:b w:val="0"/>
          <w:i w:val="0"/>
          <w:sz w:val="22"/>
        </w:rPr>
        <w:t>Ch 6 — The Pearl Summer (~3.5k) — from below; drowned diver; rigged accounts; Khamis quits; ledger discipline.</w:t>
      </w:r>
    </w:p>
    <w:p>
      <w:pPr>
        <w:pStyle w:val="ListBullet"/>
        <w:spacing w:after="60"/>
      </w:pPr>
      <w:r>
        <w:rPr>
          <w:rFonts w:ascii="EB Garamond" w:hAnsi="EB Garamond"/>
          <w:b w:val="0"/>
          <w:i w:val="0"/>
          <w:sz w:val="22"/>
        </w:rPr>
        <w:t>Ch 7 — Marzuq (~3k) — long search; false lead; birthmark that misleads; name echo only the reader hears.</w:t>
      </w:r>
    </w:p>
    <w:p>
      <w:pPr>
        <w:pStyle w:val="ListBullet"/>
        <w:spacing w:after="60"/>
      </w:pPr>
      <w:r>
        <w:rPr>
          <w:rFonts w:ascii="EB Garamond" w:hAnsi="EB Garamond"/>
          <w:b w:val="0"/>
          <w:i w:val="0"/>
          <w:sz w:val="22"/>
        </w:rPr>
        <w:t>Ch 8 — Dates and Verses (~3.5k) — domestic centre; children; son to fifteen then fever; poems in evening speech; grief-meal.</w:t>
      </w:r>
    </w:p>
    <w:p>
      <w:pPr>
        <w:pStyle w:val="ListBullet"/>
        <w:spacing w:after="60"/>
      </w:pPr>
      <w:r>
        <w:rPr>
          <w:rFonts w:ascii="EB Garamond" w:hAnsi="EB Garamond"/>
          <w:b w:val="0"/>
          <w:i w:val="0"/>
          <w:sz w:val="22"/>
        </w:rPr>
        <w:t>Ch 9 — The English Thirst (~3k) — Doughty 1877; Blunts at Ha’il 1879, mare and Muʿallaqa; cliffhanger: Rashidi commander seeks water rights, brings a daughter.</w:t>
      </w:r>
    </w:p>
    <w:p>
      <w:pPr>
        <w:spacing w:after="120" w:line="276" w:lineRule="auto"/>
      </w:pPr>
      <w:r>
        <w:rPr>
          <w:rFonts w:ascii="EB Garamond" w:hAnsi="EB Garamond"/>
          <w:b w:val="0"/>
          <w:i w:val="0"/>
          <w:sz w:val="22"/>
        </w:rPr>
        <w:t>Part Three (1890–1900) — The Flight (~16–18k) — doubled in v2</w:t>
      </w:r>
    </w:p>
    <w:p>
      <w:pPr>
        <w:pStyle w:val="ListBullet"/>
        <w:spacing w:after="60"/>
      </w:pPr>
      <w:r>
        <w:rPr>
          <w:rFonts w:ascii="EB Garamond" w:hAnsi="EB Garamond"/>
          <w:b w:val="0"/>
          <w:i w:val="0"/>
          <w:sz w:val="22"/>
        </w:rPr>
        <w:t>Ch 10 — Sultana (~3k) — unspoken love; she leaves; Talal and Wadha see and do not force a scene.</w:t>
      </w:r>
    </w:p>
    <w:p>
      <w:pPr>
        <w:pStyle w:val="ListBullet"/>
        <w:spacing w:after="60"/>
      </w:pPr>
      <w:r>
        <w:rPr>
          <w:rFonts w:ascii="EB Garamond" w:hAnsi="EB Garamond"/>
          <w:b w:val="0"/>
          <w:i w:val="0"/>
          <w:sz w:val="22"/>
        </w:rPr>
        <w:t>Ch 11 — Recite the Dams (~3k) — NEW. Horse/asil chapter; desert selection; hard-year sale; Uthman talks pedigree instead of grief. Lines to earn: “Recite the dams, or it is only a horse.” / “They knew what the horse was worth in a raid. They did not yet know what it was worth in a ledger kept under English rain.”</w:t>
      </w:r>
    </w:p>
    <w:p>
      <w:pPr>
        <w:pStyle w:val="ListBullet"/>
        <w:spacing w:after="60"/>
      </w:pPr>
      <w:r>
        <w:rPr>
          <w:rFonts w:ascii="EB Garamond" w:hAnsi="EB Garamond"/>
          <w:b w:val="0"/>
          <w:i w:val="0"/>
          <w:sz w:val="22"/>
        </w:rPr>
        <w:t>Ch 12 — Mulayda (~3k) — 1891 collapse; flight to Kuwait; saddlebag as legend; Khamis watches the boy ride.</w:t>
      </w:r>
    </w:p>
    <w:p>
      <w:pPr>
        <w:pStyle w:val="ListBullet"/>
        <w:spacing w:after="60"/>
      </w:pPr>
      <w:r>
        <w:rPr>
          <w:rFonts w:ascii="EB Garamond" w:hAnsi="EB Garamond"/>
          <w:b w:val="0"/>
          <w:i w:val="0"/>
          <w:sz w:val="22"/>
        </w:rPr>
        <w:t>Ch 13 — The Soft City (~3k) — Mubarak’s merchant eye; Indian-Ocean food; exile textures.</w:t>
      </w:r>
    </w:p>
    <w:p>
      <w:pPr>
        <w:pStyle w:val="ListBullet"/>
        <w:spacing w:after="60"/>
      </w:pPr>
      <w:r>
        <w:rPr>
          <w:rFonts w:ascii="EB Garamond" w:hAnsi="EB Garamond"/>
          <w:b w:val="0"/>
          <w:i w:val="0"/>
          <w:sz w:val="22"/>
        </w:rPr>
        <w:t>Ch 14 — Two Years Late (~2.5–3k) — NEW. Sultana’s death reaches Uthman sideways; Wadha almost speaks.</w:t>
      </w:r>
    </w:p>
    <w:p>
      <w:pPr>
        <w:pStyle w:val="ListBullet"/>
        <w:spacing w:after="60"/>
      </w:pPr>
      <w:r>
        <w:rPr>
          <w:rFonts w:ascii="EB Garamond" w:hAnsi="EB Garamond"/>
          <w:b w:val="0"/>
          <w:i w:val="0"/>
          <w:sz w:val="22"/>
        </w:rPr>
        <w:t>Ch 15 — The Horse-Holder’s Boy (~2.5–3k) — NEW. Ibn Saud remembers Khamis; bond earned before 1902; messenger cliffhanger.</w:t>
      </w:r>
    </w:p>
    <w:p>
      <w:pPr>
        <w:spacing w:after="120" w:line="276" w:lineRule="auto"/>
      </w:pPr>
      <w:r>
        <w:rPr>
          <w:rFonts w:ascii="EB Garamond" w:hAnsi="EB Garamond"/>
          <w:b w:val="0"/>
          <w:i w:val="0"/>
          <w:sz w:val="22"/>
        </w:rPr>
        <w:t>Part Four (1901–1902) — The Gate (~12–14k) — doubled in v2</w:t>
      </w:r>
    </w:p>
    <w:p>
      <w:pPr>
        <w:pStyle w:val="ListBullet"/>
        <w:spacing w:after="60"/>
      </w:pPr>
      <w:r>
        <w:rPr>
          <w:rFonts w:ascii="EB Garamond" w:hAnsi="EB Garamond"/>
          <w:b w:val="0"/>
          <w:i w:val="0"/>
          <w:sz w:val="22"/>
        </w:rPr>
        <w:t>Ch 16 — The Bill for Going (~3k) — NEW. Household argument; Wadha’s terms; cost on-page before anyone rides.</w:t>
      </w:r>
    </w:p>
    <w:p>
      <w:pPr>
        <w:pStyle w:val="ListBullet"/>
        <w:spacing w:after="60"/>
      </w:pPr>
      <w:r>
        <w:rPr>
          <w:rFonts w:ascii="EB Garamond" w:hAnsi="EB Garamond"/>
          <w:b w:val="0"/>
          <w:i w:val="0"/>
          <w:sz w:val="22"/>
        </w:rPr>
        <w:t>Ch 17 — Choosing the Quiet Ones (~3k) — NEW. Selecting mounts; reprise asil under deadline. Line: “Take the ones that will bring you home. Kings are made by the ones that wait outside the gate.”</w:t>
      </w:r>
    </w:p>
    <w:p>
      <w:pPr>
        <w:pStyle w:val="ListBullet"/>
        <w:spacing w:after="60"/>
      </w:pPr>
      <w:r>
        <w:rPr>
          <w:rFonts w:ascii="EB Garamond" w:hAnsi="EB Garamond"/>
          <w:b w:val="0"/>
          <w:i w:val="0"/>
          <w:sz w:val="22"/>
        </w:rPr>
        <w:t>Ch 18 — Forty Men (~4k) — march; palm trunk; holds horses; not in the killing room; notch; hush.</w:t>
      </w:r>
    </w:p>
    <w:p>
      <w:pPr>
        <w:pStyle w:val="ListBullet"/>
        <w:spacing w:after="60"/>
      </w:pPr>
      <w:r>
        <w:rPr>
          <w:rFonts w:ascii="EB Garamond" w:hAnsi="EB Garamond"/>
          <w:b w:val="0"/>
          <w:i w:val="0"/>
          <w:sz w:val="22"/>
        </w:rPr>
        <w:t>Ch 19 — A Week Without Speech (~3–4k) — return; cold coffee; Munira unsaid; Cox on the wind; Ghazi learning to hold horses. End on hush, not trumpet.</w:t>
      </w:r>
    </w:p>
    <w:p>
      <w:pPr>
        <w:spacing w:before="200" w:after="80"/>
      </w:pPr>
      <w:r>
        <w:rPr>
          <w:rFonts w:ascii="EB Garamond" w:hAnsi="EB Garamond"/>
          <w:b/>
          <w:i w:val="0"/>
          <w:sz w:val="24"/>
        </w:rPr>
        <w:t>Objects that travel (Volume V)</w:t>
      </w:r>
    </w:p>
    <w:p>
      <w:pPr>
        <w:pStyle w:val="ListBullet"/>
        <w:spacing w:after="60"/>
      </w:pPr>
      <w:r>
        <w:rPr>
          <w:rFonts w:ascii="EB Garamond" w:hAnsi="EB Garamond"/>
          <w:b w:val="0"/>
          <w:i w:val="0"/>
          <w:sz w:val="22"/>
        </w:rPr>
        <w:t>The dark pearl — Zeila c. 1855 → worn smooth → toward Ghazi/Latifa later; on-page at gift and at least once later.</w:t>
      </w:r>
    </w:p>
    <w:p>
      <w:pPr>
        <w:pStyle w:val="ListBullet"/>
        <w:spacing w:after="60"/>
      </w:pPr>
      <w:r>
        <w:rPr>
          <w:rFonts w:ascii="EB Garamond" w:hAnsi="EB Garamond"/>
          <w:b w:val="0"/>
          <w:i w:val="0"/>
          <w:sz w:val="22"/>
        </w:rPr>
        <w:t>Water-tally cords in a leather case; buried chest (resealed); unused astrolabe; 1818 note (not opened here); Khamis’s false names as portable objects.</w:t>
      </w:r>
    </w:p>
    <w:p>
      <w:pPr>
        <w:spacing w:before="200" w:after="80"/>
      </w:pPr>
      <w:r>
        <w:rPr>
          <w:rFonts w:ascii="EB Garamond" w:hAnsi="EB Garamond"/>
          <w:b/>
          <w:i w:val="0"/>
          <w:sz w:val="24"/>
        </w:rPr>
        <w:t>Where Volume V hands off</w:t>
      </w:r>
    </w:p>
    <w:p>
      <w:pPr>
        <w:spacing w:after="120" w:line="276" w:lineRule="auto"/>
      </w:pPr>
      <w:r>
        <w:rPr>
          <w:rFonts w:ascii="EB Garamond" w:hAnsi="EB Garamond"/>
          <w:b w:val="0"/>
          <w:i w:val="0"/>
          <w:sz w:val="22"/>
        </w:rPr>
        <w:t>The Third Saudi State is founded. Khamis is sixty-two and will live thirty more years. Volume VI brings an Englishman with a motorcar and a camera to Kuwait; the pearl world against Mikimoto’s beads; the Ikhwan as an engine that cannot be told to idle; and young Ghazi holding horses for Shakespear the way Khamis once held them for a boy who became a king.</w:t>
      </w:r>
    </w:p>
    <w:p>
      <w:pPr>
        <w:spacing w:before="280" w:after="120"/>
      </w:pPr>
      <w:r>
        <w:rPr>
          <w:rFonts w:ascii="EB Garamond" w:hAnsi="EB Garamond"/>
          <w:b/>
          <w:i w:val="0"/>
          <w:sz w:val="28"/>
        </w:rPr>
        <w:t>VOLUME VI — THE ENGLISHMAN AND THE BRETHREN</w:t>
      </w:r>
    </w:p>
    <w:p>
      <w:pPr>
        <w:spacing w:after="120" w:line="276" w:lineRule="auto"/>
      </w:pPr>
      <w:r>
        <w:rPr>
          <w:rFonts w:ascii="EB Garamond" w:hAnsi="EB Garamond"/>
          <w:b w:val="0"/>
          <w:i w:val="0"/>
          <w:sz w:val="22"/>
        </w:rPr>
        <w:t>Era: 1914–1932. Word target: ~25,000–28,000. An English captain drives a motorcar into the desert to meet a king who does not yet exist; the pearl industry that fed Arabia for a thousand years collapses under a Japanese man’s beads; a movement of holy warriors is built as an engine that cannot be told to idle; and in 1929 the king turns his machine guns on the men who put him where he is.</w:t>
      </w:r>
    </w:p>
    <w:p>
      <w:pPr>
        <w:spacing w:after="120" w:line="276" w:lineRule="auto"/>
        <w:ind w:firstLine="288"/>
      </w:pPr>
      <w:r>
        <w:rPr>
          <w:rFonts w:ascii="EB Garamond" w:hAnsi="EB Garamond"/>
          <w:b w:val="0"/>
          <w:i w:val="0"/>
          <w:sz w:val="22"/>
        </w:rPr>
        <w:t>Ghazi (b. c. 1898) meets Shakespear at Kuwait as a boy handling horses — the Volume V handoff collected. A Ghanim cousin in Bahrain writes home about Mikimoto; nobody at Ghadir understands at first. Khamis dies at Ghadir in 1932. Hands off toward the oil century.</w:t>
      </w:r>
    </w:p>
    <w:p>
      <w:pPr>
        <w:spacing w:before="280" w:after="120"/>
      </w:pPr>
      <w:r>
        <w:rPr>
          <w:rFonts w:ascii="EB Garamond" w:hAnsi="EB Garamond"/>
          <w:b/>
          <w:i w:val="0"/>
          <w:sz w:val="28"/>
        </w:rPr>
        <w:t>VOLUME VII — THE BLACK WATER</w:t>
      </w:r>
    </w:p>
    <w:p>
      <w:pPr>
        <w:spacing w:after="120" w:line="276" w:lineRule="auto"/>
      </w:pPr>
      <w:r>
        <w:rPr>
          <w:rFonts w:ascii="EB Garamond" w:hAnsi="EB Garamond"/>
          <w:b w:val="0"/>
          <w:i w:val="0"/>
          <w:sz w:val="22"/>
        </w:rPr>
        <w:t>Era: 1933–1975, with coda into the 1990s. Oil, borders, and the family’s late reckonings. Objects and poems from earlier volumes meet. The Californians arrive by the same logic Volume V taught: the future comes by machine along the water. Hands off into coda and silence.</w:t>
      </w:r>
    </w:p>
    <w:p>
      <w:pPr>
        <w:spacing w:before="280" w:after="120"/>
      </w:pPr>
      <w:r>
        <w:rPr>
          <w:rFonts w:ascii="EB Garamond" w:hAnsi="EB Garamond"/>
          <w:b/>
          <w:i w:val="0"/>
          <w:sz w:val="28"/>
        </w:rPr>
        <w:t>Cross-reference: Book Five manuscript status</w:t>
      </w:r>
    </w:p>
    <w:p>
      <w:pPr>
        <w:spacing w:after="120" w:line="276" w:lineRule="auto"/>
      </w:pPr>
      <w:r>
        <w:rPr>
          <w:rFonts w:ascii="EB Garamond" w:hAnsi="EB Garamond"/>
          <w:b w:val="0"/>
          <w:i w:val="0"/>
          <w:sz w:val="22"/>
        </w:rPr>
        <w:t>Detailed Volume V drafting bible: Arabia_Vol_V_The_Exile_Blueprint_45k_v4.docx. Working manuscript (Parts One–Two drafted through early chapters, dialogue-boosted): Arabia_Bk5_v8_dialogueBoostv8_6x9_Garamond135.docx — title page The Ledger and the Well; Chapters 1–5 retitled as above; fiction indent policy (flush after chapter open and scene break; else first-line indent).</w:t>
      </w:r>
    </w:p>
    <w:p>
      <w:pPr>
        <w:spacing w:after="120" w:line="276" w:lineRule="auto"/>
      </w:pPr>
      <w:r>
        <w:rPr>
          <w:rFonts w:ascii="EB Garamond" w:hAnsi="EB Garamond"/>
          <w:b w:val="0"/>
          <w:i w:val="0"/>
          <w:sz w:val="22"/>
        </w:rPr>
        <w:t>Prior series bible file this v2 supersedes for Volume V planning: Arabia-Volume-Blueprints.pdf (word count and thin Part Three/Four architecture for Vol V are obsolete).</w:t>
      </w:r>
    </w:p>
    <w:p>
      <w:r>
        <w:rPr>
          <w:rFonts w:ascii="EB Garamond" w:hAnsi="EB Garamond"/>
          <w:b w:val="0"/>
          <w:i/>
          <w:sz w:val="20"/>
        </w:rPr>
        <w:t>— End of Arabia_Blueprint_v2 —</w:t>
      </w:r>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