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21B3" w:rsidRPr="009F0A3A" w:rsidRDefault="009721B3" w:rsidP="009721B3">
      <w:pPr>
        <w:spacing w:before="240"/>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Pr="009F0A3A">
        <w:rPr>
          <w:rFonts w:ascii="Calibri" w:hAnsi="Calibri" w:cs="Calibri"/>
          <w:b/>
          <w:bCs/>
          <w:szCs w:val="22"/>
          <w:highlight w:val="yellow"/>
        </w:rPr>
        <w:t>ILUSTRE</w:t>
      </w:r>
      <w:r w:rsidRPr="009F0A3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rsidR="00DA3E2D" w:rsidRDefault="00DA3E2D" w:rsidP="00814F4D">
      <w:pPr>
        <w:pStyle w:val="Textoindependiente"/>
        <w:spacing w:after="240"/>
        <w:rPr>
          <w:rFonts w:ascii="Calibri" w:hAnsi="Calibri" w:cs="Calibri"/>
          <w:b/>
          <w:iCs/>
          <w:snapToGrid w:val="0"/>
          <w:sz w:val="22"/>
          <w:szCs w:val="20"/>
        </w:rPr>
      </w:pPr>
    </w:p>
    <w:p w:rsidR="00DA3E2D" w:rsidRDefault="00DA3E2D" w:rsidP="00814F4D">
      <w:pPr>
        <w:pStyle w:val="Textoindependiente"/>
        <w:spacing w:after="240"/>
        <w:rPr>
          <w:rFonts w:ascii="Calibri" w:hAnsi="Calibri" w:cs="Calibri"/>
          <w:b/>
          <w:iCs/>
          <w:snapToGrid w:val="0"/>
          <w:sz w:val="22"/>
          <w:szCs w:val="20"/>
        </w:rPr>
      </w:pPr>
    </w:p>
    <w:p w:rsidR="00E730C8" w:rsidRDefault="00E730C8" w:rsidP="00814F4D">
      <w:pPr>
        <w:pStyle w:val="Textoindependiente"/>
        <w:spacing w:after="240"/>
        <w:rPr>
          <w:rFonts w:ascii="Calibri" w:hAnsi="Calibri" w:cs="Calibri"/>
          <w:b/>
          <w:iCs/>
          <w:snapToGrid w:val="0"/>
          <w:sz w:val="22"/>
          <w:szCs w:val="20"/>
        </w:rPr>
      </w:pPr>
    </w:p>
    <w:p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p>
    <w:p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2020</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rsidR="009721B3" w:rsidRDefault="009721B3" w:rsidP="009721B3">
      <w:pPr>
        <w:pStyle w:val="Prrafodelista"/>
        <w:spacing w:after="240" w:line="256" w:lineRule="auto"/>
        <w:contextualSpacing/>
        <w:jc w:val="both"/>
        <w:rPr>
          <w:rFonts w:cs="Calibri"/>
          <w:szCs w:val="20"/>
        </w:rPr>
      </w:pPr>
    </w:p>
    <w:p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Default="009721B3" w:rsidP="009721B3">
      <w:pPr>
        <w:pStyle w:val="Prrafodelista"/>
        <w:spacing w:before="240" w:after="240" w:line="256" w:lineRule="auto"/>
        <w:contextualSpacing/>
        <w:jc w:val="both"/>
        <w:rPr>
          <w:rFonts w:cs="Calibri"/>
          <w:szCs w:val="20"/>
        </w:rPr>
      </w:pPr>
    </w:p>
    <w:p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rsidTr="00557EDD">
        <w:trPr>
          <w:trHeight w:val="132"/>
        </w:trPr>
        <w:tc>
          <w:tcPr>
            <w:tcW w:w="3629" w:type="dxa"/>
            <w:shd w:val="clear" w:color="auto" w:fill="F2F2F2"/>
          </w:tcPr>
          <w:p w:rsidR="009721B3" w:rsidRPr="00011BD2" w:rsidRDefault="009721B3" w:rsidP="00557EDD">
            <w:pPr>
              <w:pStyle w:val="Prrafodelista"/>
              <w:tabs>
                <w:tab w:val="left" w:pos="4395"/>
              </w:tabs>
              <w:spacing w:after="0" w:line="240" w:lineRule="auto"/>
              <w:ind w:left="0"/>
              <w:jc w:val="center"/>
              <w:rPr>
                <w:rFonts w:cs="Calibri"/>
                <w:b/>
                <w:szCs w:val="18"/>
              </w:rPr>
            </w:pPr>
            <w:r w:rsidRPr="00011BD2">
              <w:rPr>
                <w:rFonts w:cs="Calibri"/>
                <w:b/>
                <w:szCs w:val="18"/>
              </w:rPr>
              <w:t>PORCENTAJE CUMPLIMIENTO METAS DEL PROGRAMA</w:t>
            </w:r>
          </w:p>
        </w:tc>
        <w:tc>
          <w:tcPr>
            <w:tcW w:w="3771" w:type="dxa"/>
            <w:shd w:val="clear" w:color="auto" w:fill="F2F2F2"/>
          </w:tcPr>
          <w:p w:rsidR="009721B3" w:rsidRPr="00011BD2" w:rsidRDefault="009721B3" w:rsidP="00557EDD">
            <w:pPr>
              <w:pStyle w:val="Prrafodelista"/>
              <w:tabs>
                <w:tab w:val="left" w:pos="4395"/>
              </w:tabs>
              <w:spacing w:after="0" w:line="240" w:lineRule="auto"/>
              <w:ind w:left="0"/>
              <w:jc w:val="center"/>
              <w:rPr>
                <w:rFonts w:cs="Calibri"/>
                <w:b/>
                <w:szCs w:val="18"/>
              </w:rPr>
            </w:pPr>
            <w:r w:rsidRPr="00011BD2">
              <w:rPr>
                <w:rFonts w:cs="Calibri"/>
                <w:b/>
                <w:szCs w:val="18"/>
              </w:rPr>
              <w:t xml:space="preserve">PORCENTAJE DE DESCUENTO DE RECURSOS 2ª CUOTA 30% </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Mayor o igual a 40%</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0%</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Entre 30.00% y 39.99%</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50%</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Entre 20.00% y 29.99%</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75%</w:t>
            </w:r>
          </w:p>
        </w:tc>
      </w:tr>
      <w:tr w:rsidR="009721B3" w:rsidRPr="00011BD2" w:rsidTr="00557EDD">
        <w:tc>
          <w:tcPr>
            <w:tcW w:w="3629"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Menos del 20%</w:t>
            </w:r>
          </w:p>
        </w:tc>
        <w:tc>
          <w:tcPr>
            <w:tcW w:w="3771" w:type="dxa"/>
          </w:tcPr>
          <w:p w:rsidR="009721B3" w:rsidRPr="00011BD2" w:rsidRDefault="009721B3" w:rsidP="00557EDD">
            <w:pPr>
              <w:pStyle w:val="Prrafodelista"/>
              <w:tabs>
                <w:tab w:val="left" w:pos="4395"/>
              </w:tabs>
              <w:spacing w:after="0" w:line="240" w:lineRule="auto"/>
              <w:ind w:left="0"/>
              <w:jc w:val="center"/>
              <w:rPr>
                <w:rFonts w:cs="Calibri"/>
                <w:szCs w:val="18"/>
              </w:rPr>
            </w:pPr>
            <w:r w:rsidRPr="00011BD2">
              <w:rPr>
                <w:rFonts w:cs="Calibri"/>
                <w:szCs w:val="18"/>
              </w:rPr>
              <w:t>100%</w:t>
            </w:r>
          </w:p>
        </w:tc>
      </w:tr>
    </w:tbl>
    <w:p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Pr>
          <w:rFonts w:cs="Calibri"/>
          <w:szCs w:val="20"/>
        </w:rPr>
        <w:t>3</w:t>
      </w:r>
      <w:r w:rsidRPr="001A1B67">
        <w:rPr>
          <w:rFonts w:cs="Calibri"/>
          <w:b/>
          <w:szCs w:val="20"/>
        </w:rPr>
        <w:t xml:space="preserve">1 </w:t>
      </w:r>
      <w:r>
        <w:rPr>
          <w:rFonts w:cs="Calibri"/>
          <w:b/>
          <w:szCs w:val="20"/>
        </w:rPr>
        <w:t>Diciembre</w:t>
      </w:r>
      <w:r w:rsidRPr="001A1B67">
        <w:rPr>
          <w:rFonts w:cs="Calibri"/>
          <w:b/>
          <w:szCs w:val="20"/>
        </w:rPr>
        <w:t xml:space="preserve"> 202</w:t>
      </w:r>
      <w:r>
        <w:rPr>
          <w:rFonts w:cs="Calibri"/>
          <w:b/>
          <w:szCs w:val="20"/>
        </w:rPr>
        <w:t>0</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Viernes 22 Enero 2021</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rsidR="009721B3" w:rsidRDefault="009721B3" w:rsidP="009721B3">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rsidR="009721B3" w:rsidRDefault="009721B3" w:rsidP="009721B3">
      <w:pPr>
        <w:tabs>
          <w:tab w:val="left" w:pos="4395"/>
        </w:tabs>
        <w:spacing w:after="240"/>
        <w:jc w:val="both"/>
        <w:rPr>
          <w:rFonts w:ascii="Calibri" w:hAnsi="Calibri" w:cs="Calibri"/>
          <w:color w:val="FF0000"/>
          <w:sz w:val="20"/>
          <w:szCs w:val="20"/>
        </w:rPr>
      </w:pPr>
    </w:p>
    <w:p w:rsidR="009721B3" w:rsidRDefault="009721B3" w:rsidP="009721B3">
      <w:pPr>
        <w:tabs>
          <w:tab w:val="left" w:pos="4395"/>
        </w:tabs>
        <w:spacing w:after="240"/>
        <w:jc w:val="both"/>
        <w:rPr>
          <w:rFonts w:ascii="Calibri" w:hAnsi="Calibri" w:cs="Calibri"/>
          <w:color w:val="FF0000"/>
          <w:sz w:val="20"/>
          <w:szCs w:val="20"/>
        </w:rPr>
      </w:pPr>
    </w:p>
    <w:p w:rsidR="009721B3" w:rsidRDefault="009721B3" w:rsidP="009721B3">
      <w:pPr>
        <w:tabs>
          <w:tab w:val="left" w:pos="4395"/>
        </w:tabs>
        <w:spacing w:before="240" w:after="240"/>
        <w:jc w:val="both"/>
        <w:rPr>
          <w:rFonts w:ascii="Calibri" w:hAnsi="Calibri" w:cs="Calibri"/>
          <w:color w:val="FF0000"/>
          <w:sz w:val="20"/>
          <w:szCs w:val="20"/>
        </w:rPr>
      </w:pPr>
    </w:p>
    <w:p w:rsidR="009721B3" w:rsidRDefault="009721B3" w:rsidP="009721B3">
      <w:pPr>
        <w:tabs>
          <w:tab w:val="left" w:pos="4395"/>
        </w:tabs>
        <w:spacing w:before="240" w:after="240"/>
        <w:jc w:val="both"/>
        <w:rPr>
          <w:rFonts w:ascii="Calibri" w:hAnsi="Calibri" w:cs="Calibri"/>
          <w:sz w:val="22"/>
          <w:szCs w:val="20"/>
        </w:rPr>
      </w:pPr>
    </w:p>
    <w:p w:rsidR="009721B3" w:rsidRPr="00A54E3A" w:rsidRDefault="009721B3" w:rsidP="009721B3">
      <w:pPr>
        <w:tabs>
          <w:tab w:val="left" w:pos="4395"/>
        </w:tabs>
        <w:spacing w:before="240" w:after="240"/>
        <w:jc w:val="both"/>
        <w:rPr>
          <w:rFonts w:ascii="Calibri" w:hAnsi="Calibri" w:cs="Calibri"/>
          <w:sz w:val="22"/>
          <w:szCs w:val="20"/>
        </w:rPr>
      </w:pPr>
    </w:p>
    <w:p w:rsidR="009721B3" w:rsidRPr="00A54E3A" w:rsidRDefault="009721B3" w:rsidP="009721B3">
      <w:pPr>
        <w:tabs>
          <w:tab w:val="left" w:pos="4395"/>
        </w:tabs>
        <w:spacing w:after="240"/>
        <w:jc w:val="both"/>
        <w:rPr>
          <w:rFonts w:ascii="Calibri" w:hAnsi="Calibri" w:cs="Calibri"/>
          <w:sz w:val="22"/>
          <w:szCs w:val="20"/>
          <w:highlight w:val="yellow"/>
        </w:rPr>
      </w:pPr>
      <w:r w:rsidRPr="00A54E3A">
        <w:rPr>
          <w:rFonts w:ascii="Calibri" w:hAnsi="Calibri" w:cs="Calibri"/>
          <w:sz w:val="22"/>
          <w:szCs w:val="20"/>
          <w:highlight w:val="yellow"/>
        </w:rPr>
        <w:t xml:space="preserve">Lo referido a registro de información, para efectos de prestaciones y solicitud y órdenes de atención, éstas deberán ser registradas en </w:t>
      </w:r>
      <w:r w:rsidRPr="00A54E3A">
        <w:rPr>
          <w:rFonts w:ascii="Calibri" w:hAnsi="Calibri" w:cs="Calibri"/>
          <w:bCs/>
          <w:sz w:val="22"/>
          <w:szCs w:val="20"/>
          <w:highlight w:val="yellow"/>
        </w:rPr>
        <w:t>REM, RAYEN, SIGGES</w:t>
      </w:r>
      <w:r w:rsidRPr="00A54E3A">
        <w:rPr>
          <w:rFonts w:ascii="Calibri" w:hAnsi="Calibri" w:cs="Calibri"/>
          <w:sz w:val="22"/>
          <w:szCs w:val="20"/>
          <w:highlight w:val="yellow"/>
        </w:rPr>
        <w:t>, según corresponda, único medio de verificación de atención de pacientes FONASA.</w:t>
      </w:r>
    </w:p>
    <w:p w:rsidR="009721B3" w:rsidRPr="004D5F3C" w:rsidRDefault="009721B3" w:rsidP="009721B3">
      <w:pPr>
        <w:tabs>
          <w:tab w:val="left" w:pos="4395"/>
        </w:tabs>
        <w:spacing w:after="240"/>
        <w:rPr>
          <w:rFonts w:ascii="Calibri" w:hAnsi="Calibri" w:cs="Calibri"/>
          <w:sz w:val="20"/>
          <w:szCs w:val="20"/>
        </w:rPr>
      </w:pPr>
      <w:bookmarkStart w:id="0" w:name="_Hlk1740537"/>
      <w:r w:rsidRPr="00A54E3A">
        <w:rPr>
          <w:rFonts w:ascii="Calibri" w:hAnsi="Calibri" w:cs="Calibri"/>
          <w:sz w:val="22"/>
          <w:szCs w:val="20"/>
          <w:highlight w:val="yellow"/>
        </w:rPr>
        <w:t>La “Planilla de actividades diarias en postas de salud rural”, “Listado de asistencia posta de salud rural” y el “Informe de actividad comunitaria en posta rural” utilizadas como medio de verificación del indicador, forma parte del Anexo N°3, N°4 y N°5 de este convenio. Se transcribe anexo:</w:t>
      </w:r>
      <w:r>
        <w:rPr>
          <w:rFonts w:ascii="Calibri" w:hAnsi="Calibri" w:cs="Calibri"/>
          <w:sz w:val="22"/>
          <w:szCs w:val="20"/>
        </w:rPr>
        <w:t xml:space="preserve"> </w:t>
      </w:r>
    </w:p>
    <w:bookmarkEnd w:id="0"/>
    <w:p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highlight w:val="yellow"/>
        </w:rPr>
        <w:t>La “Planilla de actividades diarias en postas de salud rural 2020” y el “Informe de actividad comunitaria en posta de salud rural 20</w:t>
      </w:r>
      <w:r>
        <w:rPr>
          <w:rFonts w:ascii="Calibri" w:hAnsi="Calibri" w:cs="Calibri"/>
          <w:sz w:val="22"/>
          <w:szCs w:val="20"/>
          <w:highlight w:val="yellow"/>
        </w:rPr>
        <w:t>20</w:t>
      </w:r>
      <w:r w:rsidRPr="00A54E3A">
        <w:rPr>
          <w:rFonts w:ascii="Calibri" w:hAnsi="Calibri" w:cs="Calibri"/>
          <w:sz w:val="22"/>
          <w:szCs w:val="20"/>
          <w:highlight w:val="yellow"/>
        </w:rPr>
        <w:t xml:space="preserve">”, serán utilizados como medio de verificación, las cuales deben ser enviadas al </w:t>
      </w:r>
      <w:r w:rsidRPr="00A54E3A">
        <w:rPr>
          <w:rFonts w:ascii="Calibri" w:hAnsi="Calibri" w:cs="Calibri"/>
          <w:b/>
          <w:sz w:val="22"/>
          <w:szCs w:val="20"/>
          <w:highlight w:val="yellow"/>
        </w:rPr>
        <w:t>“SERVICIO”</w:t>
      </w:r>
      <w:r w:rsidRPr="00A54E3A">
        <w:rPr>
          <w:rFonts w:ascii="Calibri" w:hAnsi="Calibri" w:cs="Calibri"/>
          <w:sz w:val="22"/>
          <w:szCs w:val="20"/>
          <w:highlight w:val="yellow"/>
        </w:rPr>
        <w:t xml:space="preserve"> al correo electrónico del referente técnico del </w:t>
      </w:r>
      <w:r w:rsidRPr="00A54E3A">
        <w:rPr>
          <w:rFonts w:ascii="Calibri" w:hAnsi="Calibri" w:cs="Calibri"/>
          <w:b/>
          <w:sz w:val="22"/>
          <w:szCs w:val="20"/>
          <w:highlight w:val="yellow"/>
        </w:rPr>
        <w:t>“PROGRAMA”</w:t>
      </w:r>
      <w:r w:rsidRPr="00A54E3A">
        <w:rPr>
          <w:rFonts w:ascii="Calibri" w:hAnsi="Calibri" w:cs="Calibri"/>
          <w:sz w:val="22"/>
          <w:szCs w:val="20"/>
          <w:highlight w:val="yellow"/>
        </w:rPr>
        <w:t>, el tercer día hábil de cada mes.</w:t>
      </w:r>
      <w:r w:rsidRPr="00A54E3A">
        <w:rPr>
          <w:rFonts w:ascii="Calibri" w:hAnsi="Calibri" w:cs="Calibri"/>
          <w:sz w:val="22"/>
          <w:szCs w:val="20"/>
        </w:rPr>
        <w:t xml:space="preserve"> </w:t>
      </w:r>
    </w:p>
    <w:p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“y se entregarán en dos cuotas, de acuerdo con la siguiente manera y condiciones:</w:t>
      </w:r>
    </w:p>
    <w:p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 …</w:t>
      </w:r>
    </w:p>
    <w:p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rsidR="005F6AEE" w:rsidRPr="00A54E3A" w:rsidRDefault="005F6AEE" w:rsidP="009721B3">
      <w:pPr>
        <w:tabs>
          <w:tab w:val="left" w:pos="4395"/>
        </w:tabs>
        <w:spacing w:after="240"/>
        <w:jc w:val="both"/>
        <w:rPr>
          <w:rFonts w:ascii="Calibri" w:hAnsi="Calibri" w:cs="Calibri"/>
          <w:bCs/>
          <w:sz w:val="22"/>
          <w:szCs w:val="20"/>
        </w:rPr>
      </w:pPr>
    </w:p>
    <w:p w:rsidR="009721B3" w:rsidRPr="00A54E3A" w:rsidRDefault="009721B3" w:rsidP="009721B3">
      <w:pPr>
        <w:numPr>
          <w:ilvl w:val="0"/>
          <w:numId w:val="2"/>
        </w:numPr>
        <w:tabs>
          <w:tab w:val="left" w:pos="709"/>
          <w:tab w:val="left" w:pos="4395"/>
        </w:tabs>
        <w:suppressAutoHyphens/>
        <w:spacing w:after="240"/>
        <w:jc w:val="both"/>
        <w:rPr>
          <w:rFonts w:ascii="Calibri" w:hAnsi="Calibri" w:cs="Calibri"/>
          <w:sz w:val="22"/>
          <w:szCs w:val="20"/>
        </w:rPr>
      </w:pPr>
      <w:r w:rsidRPr="00A54E3A">
        <w:rPr>
          <w:rFonts w:ascii="Calibri" w:hAnsi="Calibri" w:cs="Calibri"/>
          <w:sz w:val="22"/>
          <w:szCs w:val="20"/>
        </w:rPr>
        <w:t xml:space="preserve">La primera cuota de </w:t>
      </w:r>
      <w:r w:rsidRPr="00A54E3A">
        <w:rPr>
          <w:rFonts w:ascii="Calibri" w:hAnsi="Calibri" w:cs="Calibri"/>
          <w:b/>
          <w:sz w:val="22"/>
          <w:szCs w:val="20"/>
          <w:highlight w:val="yellow"/>
        </w:rPr>
        <w:t>$40.085.683 (cuarenta millones, ochenta y cinco mil, seiscientos ochenta y tres pesos)</w:t>
      </w:r>
      <w:r w:rsidRPr="00A54E3A">
        <w:rPr>
          <w:rFonts w:ascii="Calibri" w:hAnsi="Calibri" w:cs="Calibri"/>
          <w:sz w:val="22"/>
          <w:szCs w:val="20"/>
        </w:rPr>
        <w:t xml:space="preserve"> correspondiente al </w:t>
      </w:r>
      <w:r>
        <w:rPr>
          <w:rFonts w:ascii="Calibri" w:hAnsi="Calibri" w:cs="Calibri"/>
          <w:b/>
          <w:bCs/>
          <w:sz w:val="22"/>
          <w:szCs w:val="20"/>
          <w:highlight w:val="yellow"/>
        </w:rPr>
        <w:t>70</w:t>
      </w:r>
      <w:r w:rsidRPr="00A54E3A">
        <w:rPr>
          <w:rFonts w:ascii="Calibri" w:hAnsi="Calibri" w:cs="Calibri"/>
          <w:b/>
          <w:bCs/>
          <w:sz w:val="22"/>
          <w:szCs w:val="20"/>
          <w:highlight w:val="yellow"/>
        </w:rPr>
        <w:t>%</w:t>
      </w:r>
      <w:r w:rsidRPr="00A54E3A">
        <w:rPr>
          <w:rFonts w:ascii="Calibri" w:hAnsi="Calibri" w:cs="Calibri"/>
          <w:sz w:val="22"/>
          <w:szCs w:val="20"/>
        </w:rPr>
        <w:t xml:space="preserve"> del total de los recursos del convenio una vez aprobada la resolución exenta que aprueba el presente instrumento y recibidos los recursos del Ministerio de Salud.</w:t>
      </w:r>
    </w:p>
    <w:p w:rsidR="009721B3" w:rsidRPr="002042FF" w:rsidRDefault="009721B3" w:rsidP="009721B3">
      <w:pPr>
        <w:numPr>
          <w:ilvl w:val="0"/>
          <w:numId w:val="2"/>
        </w:numPr>
        <w:spacing w:after="240"/>
        <w:jc w:val="both"/>
        <w:rPr>
          <w:rFonts w:ascii="Calibri" w:hAnsi="Calibri" w:cs="Calibri"/>
          <w:sz w:val="22"/>
          <w:szCs w:val="20"/>
        </w:rPr>
      </w:pPr>
      <w:r w:rsidRPr="00A54E3A">
        <w:rPr>
          <w:rFonts w:ascii="Calibri" w:hAnsi="Calibri" w:cs="Calibri"/>
          <w:sz w:val="22"/>
          <w:szCs w:val="20"/>
        </w:rPr>
        <w:t xml:space="preserve">La segunda cuota de </w:t>
      </w:r>
      <w:r w:rsidRPr="00ED2960">
        <w:rPr>
          <w:rFonts w:ascii="Calibri" w:hAnsi="Calibri" w:cs="Calibri"/>
          <w:b/>
          <w:sz w:val="22"/>
          <w:szCs w:val="20"/>
          <w:highlight w:val="yellow"/>
        </w:rPr>
        <w:t>$40.513.773</w:t>
      </w:r>
      <w:r w:rsidRPr="00ED2960">
        <w:rPr>
          <w:rFonts w:ascii="Calibri" w:hAnsi="Calibri" w:cs="Calibri"/>
          <w:b/>
          <w:sz w:val="22"/>
          <w:szCs w:val="20"/>
          <w:highlight w:val="yellow"/>
        </w:rPr>
        <w:t>‬ (cuarenta millones, quinientos trece mil, setecientos setenta y tres pesos)</w:t>
      </w:r>
      <w:r w:rsidRPr="00A54E3A">
        <w:rPr>
          <w:rFonts w:ascii="Calibri" w:hAnsi="Calibri" w:cs="Calibri"/>
          <w:sz w:val="22"/>
          <w:szCs w:val="20"/>
        </w:rPr>
        <w:t xml:space="preserve"> corresponderá al </w:t>
      </w:r>
      <w:r w:rsidRPr="00ED2960">
        <w:rPr>
          <w:rFonts w:ascii="Calibri" w:hAnsi="Calibri" w:cs="Calibri"/>
          <w:b/>
          <w:bCs/>
          <w:sz w:val="22"/>
          <w:szCs w:val="20"/>
          <w:highlight w:val="yellow"/>
        </w:rPr>
        <w:t>30%</w:t>
      </w:r>
      <w:r w:rsidRPr="00A54E3A">
        <w:rPr>
          <w:rFonts w:ascii="Calibri" w:hAnsi="Calibri" w:cs="Calibri"/>
          <w:sz w:val="22"/>
          <w:szCs w:val="20"/>
        </w:rPr>
        <w:t xml:space="preserve"> restante del total de recursos y se enviará en el mes de octubre, según resultados obtenidos en la primera evaluación definida en la cláusula anterior.</w:t>
      </w:r>
      <w:r>
        <w:rPr>
          <w:rFonts w:ascii="Calibri" w:hAnsi="Calibri" w:cs="Calibri"/>
          <w:sz w:val="22"/>
          <w:szCs w:val="20"/>
        </w:rPr>
        <w:t xml:space="preserve"> Así también, </w:t>
      </w:r>
      <w:r w:rsidRPr="002042FF">
        <w:rPr>
          <w:rFonts w:ascii="Calibri" w:hAnsi="Calibri" w:cs="Calibri"/>
          <w:sz w:val="22"/>
          <w:szCs w:val="20"/>
        </w:rPr>
        <w:t xml:space="preserve">dependerá de la recepción de dichos </w:t>
      </w:r>
      <w:r>
        <w:rPr>
          <w:rFonts w:ascii="Calibri" w:hAnsi="Calibri" w:cs="Calibri"/>
          <w:sz w:val="22"/>
          <w:szCs w:val="20"/>
        </w:rPr>
        <w:t>recursos</w:t>
      </w:r>
      <w:r w:rsidRPr="002042FF">
        <w:rPr>
          <w:rFonts w:ascii="Calibri" w:hAnsi="Calibri" w:cs="Calibri"/>
          <w:sz w:val="22"/>
          <w:szCs w:val="20"/>
        </w:rPr>
        <w:t xml:space="preserve"> desde M</w:t>
      </w:r>
      <w:r>
        <w:rPr>
          <w:rFonts w:ascii="Calibri" w:hAnsi="Calibri" w:cs="Calibri"/>
          <w:sz w:val="22"/>
          <w:szCs w:val="20"/>
        </w:rPr>
        <w:t>inisterio de Salud</w:t>
      </w:r>
      <w:r w:rsidRPr="002042FF">
        <w:rPr>
          <w:rFonts w:ascii="Calibri" w:hAnsi="Calibri" w:cs="Calibri"/>
          <w:sz w:val="22"/>
          <w:szCs w:val="20"/>
        </w:rPr>
        <w:t xml:space="preserve"> y existencia de rendición financiera según lo establece </w:t>
      </w:r>
      <w:r>
        <w:rPr>
          <w:rFonts w:ascii="Calibri" w:hAnsi="Calibri" w:cs="Calibri"/>
          <w:sz w:val="22"/>
          <w:szCs w:val="20"/>
        </w:rPr>
        <w:t xml:space="preserve">la </w:t>
      </w:r>
      <w:r w:rsidRPr="002042FF">
        <w:rPr>
          <w:rFonts w:ascii="Calibri" w:hAnsi="Calibri" w:cs="Calibri"/>
          <w:sz w:val="22"/>
          <w:szCs w:val="20"/>
        </w:rPr>
        <w:t xml:space="preserve">resolución N°30/2015 </w:t>
      </w:r>
      <w:r>
        <w:rPr>
          <w:rFonts w:ascii="Calibri" w:hAnsi="Calibri" w:cs="Calibri"/>
          <w:sz w:val="22"/>
          <w:szCs w:val="20"/>
        </w:rPr>
        <w:t xml:space="preserve">que fija normas sobre procedimiento de rendición de cuentas </w:t>
      </w:r>
      <w:r w:rsidRPr="002042FF">
        <w:rPr>
          <w:rFonts w:ascii="Calibri" w:hAnsi="Calibri" w:cs="Calibri"/>
          <w:sz w:val="22"/>
          <w:szCs w:val="20"/>
        </w:rPr>
        <w:t>de</w:t>
      </w:r>
      <w:r>
        <w:rPr>
          <w:rFonts w:ascii="Calibri" w:hAnsi="Calibri" w:cs="Calibri"/>
          <w:sz w:val="22"/>
          <w:szCs w:val="20"/>
        </w:rPr>
        <w:t xml:space="preserve"> la</w:t>
      </w:r>
      <w:r w:rsidRPr="002042FF">
        <w:rPr>
          <w:rFonts w:ascii="Calibri" w:hAnsi="Calibri" w:cs="Calibri"/>
          <w:sz w:val="22"/>
          <w:szCs w:val="20"/>
        </w:rPr>
        <w:t xml:space="preserve"> Contraloría General de la Republica</w:t>
      </w:r>
      <w:r>
        <w:rPr>
          <w:rFonts w:ascii="Calibri" w:hAnsi="Calibri" w:cs="Calibri"/>
          <w:sz w:val="22"/>
          <w:szCs w:val="20"/>
        </w:rPr>
        <w:t>,</w:t>
      </w:r>
      <w:r w:rsidRPr="002042FF">
        <w:rPr>
          <w:rFonts w:ascii="Calibri" w:hAnsi="Calibri" w:cs="Calibri"/>
          <w:sz w:val="22"/>
          <w:szCs w:val="20"/>
        </w:rPr>
        <w:t xml:space="preserve"> por parte de la </w:t>
      </w:r>
      <w:r w:rsidRPr="002042FF">
        <w:rPr>
          <w:rFonts w:ascii="Calibri" w:hAnsi="Calibri" w:cs="Calibri"/>
          <w:b/>
          <w:sz w:val="22"/>
          <w:szCs w:val="20"/>
        </w:rPr>
        <w:t>“MUNICIPALIDAD”</w:t>
      </w:r>
      <w:r w:rsidRPr="002042FF">
        <w:rPr>
          <w:rFonts w:ascii="Calibri" w:hAnsi="Calibri" w:cs="Calibri"/>
          <w:sz w:val="22"/>
          <w:szCs w:val="20"/>
        </w:rPr>
        <w:t>.</w:t>
      </w:r>
    </w:p>
    <w:p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lastRenderedPageBreak/>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rsidR="009721B3" w:rsidRPr="00463ECF"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rsidR="009721B3" w:rsidRDefault="009721B3" w:rsidP="009721B3">
      <w:pPr>
        <w:tabs>
          <w:tab w:val="left" w:pos="4395"/>
        </w:tabs>
        <w:spacing w:after="240"/>
        <w:jc w:val="both"/>
        <w:rPr>
          <w:rFonts w:ascii="Calibri" w:hAnsi="Calibri" w:cs="Calibri"/>
          <w:b/>
          <w:sz w:val="22"/>
          <w:szCs w:val="20"/>
        </w:rPr>
      </w:pPr>
      <w:r>
        <w:rPr>
          <w:rFonts w:ascii="Calibri" w:hAnsi="Calibri" w:cs="Calibri"/>
          <w:b/>
          <w:sz w:val="22"/>
          <w:szCs w:val="20"/>
        </w:rPr>
        <w:br w:type="page"/>
      </w:r>
    </w:p>
    <w:p w:rsidR="009721B3" w:rsidRDefault="009721B3" w:rsidP="009721B3">
      <w:pPr>
        <w:tabs>
          <w:tab w:val="left" w:pos="4395"/>
        </w:tabs>
        <w:spacing w:after="240"/>
        <w:jc w:val="both"/>
        <w:rPr>
          <w:rFonts w:ascii="Calibri" w:hAnsi="Calibri" w:cs="Calibri"/>
          <w:b/>
          <w:sz w:val="22"/>
          <w:szCs w:val="20"/>
        </w:rPr>
      </w:pPr>
    </w:p>
    <w:p w:rsidR="009721B3" w:rsidRPr="00A54E3A" w:rsidRDefault="009721B3" w:rsidP="009721B3">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r w:rsidRPr="003D53A1">
        <w:rPr>
          <w:rFonts w:ascii="Calibri" w:hAnsi="Calibri" w:cs="Calibri"/>
          <w:sz w:val="22"/>
          <w:szCs w:val="20"/>
        </w:rPr>
        <w:t xml:space="preserve">El </w:t>
      </w:r>
      <w:r w:rsidRPr="003D53A1">
        <w:rPr>
          <w:rFonts w:ascii="Calibri" w:hAnsi="Calibri" w:cs="Calibri"/>
          <w:b/>
          <w:bCs/>
          <w:sz w:val="22"/>
          <w:szCs w:val="20"/>
        </w:rPr>
        <w:t>“</w:t>
      </w:r>
      <w:r w:rsidRPr="003D53A1">
        <w:rPr>
          <w:rFonts w:ascii="Calibri" w:hAnsi="Calibri" w:cs="Calibri"/>
          <w:b/>
          <w:sz w:val="22"/>
          <w:szCs w:val="20"/>
        </w:rPr>
        <w:t>SERVICIO”</w:t>
      </w:r>
      <w:r w:rsidRPr="003D53A1">
        <w:rPr>
          <w:rFonts w:ascii="Calibri" w:hAnsi="Calibri" w:cs="Calibri"/>
          <w:sz w:val="22"/>
          <w:szCs w:val="20"/>
        </w:rPr>
        <w:t xml:space="preserve">, requerirá de la </w:t>
      </w:r>
      <w:r w:rsidRPr="003D53A1">
        <w:rPr>
          <w:rFonts w:ascii="Calibri" w:hAnsi="Calibri" w:cs="Calibri"/>
          <w:b/>
          <w:sz w:val="22"/>
          <w:szCs w:val="20"/>
        </w:rPr>
        <w:t xml:space="preserve">“MUNICIPALIDAD </w:t>
      </w:r>
      <w:r w:rsidRPr="003D53A1">
        <w:rPr>
          <w:rFonts w:ascii="Calibri" w:hAnsi="Calibri" w:cs="Calibri"/>
          <w:sz w:val="22"/>
          <w:szCs w:val="20"/>
        </w:rPr>
        <w:t>“el envío de los informes financieros mensuales respecto de los gastos ejecutados</w:t>
      </w:r>
      <w:r>
        <w:rPr>
          <w:rFonts w:ascii="Calibri" w:hAnsi="Calibri" w:cs="Calibri"/>
          <w:sz w:val="22"/>
          <w:szCs w:val="20"/>
        </w:rPr>
        <w:t>,</w:t>
      </w:r>
      <w:r w:rsidRPr="003D53A1">
        <w:rPr>
          <w:rFonts w:ascii="Calibri" w:hAnsi="Calibri" w:cs="Calibri"/>
          <w:sz w:val="22"/>
          <w:szCs w:val="20"/>
        </w:rPr>
        <w:t xml:space="preserve"> una vez recibida la primera remesa, los que deberán ser remitidos al décimo quinto día hábil del mes siguiente al periodo rendido, dirigidos al </w:t>
      </w:r>
      <w:proofErr w:type="gramStart"/>
      <w:r w:rsidRPr="003D53A1">
        <w:rPr>
          <w:rFonts w:ascii="Calibri" w:hAnsi="Calibri" w:cs="Calibri"/>
          <w:sz w:val="22"/>
          <w:szCs w:val="20"/>
        </w:rPr>
        <w:t>Director</w:t>
      </w:r>
      <w:proofErr w:type="gramEnd"/>
      <w:r w:rsidRPr="003D53A1">
        <w:rPr>
          <w:rFonts w:ascii="Calibri" w:hAnsi="Calibri" w:cs="Calibri"/>
          <w:sz w:val="22"/>
          <w:szCs w:val="20"/>
        </w:rPr>
        <w:t xml:space="preserve"> del </w:t>
      </w:r>
      <w:r w:rsidRPr="003D53A1">
        <w:rPr>
          <w:rFonts w:ascii="Calibri" w:hAnsi="Calibri" w:cs="Calibri"/>
          <w:b/>
          <w:sz w:val="22"/>
          <w:szCs w:val="20"/>
        </w:rPr>
        <w:t>“SERVICIO”</w:t>
      </w:r>
      <w:r w:rsidRPr="003D53A1">
        <w:rPr>
          <w:rFonts w:ascii="Calibri" w:hAnsi="Calibri" w:cs="Calibri"/>
          <w:sz w:val="22"/>
          <w:szCs w:val="20"/>
        </w:rPr>
        <w:t xml:space="preserve">, según lo dispuesto en </w:t>
      </w:r>
      <w:r>
        <w:rPr>
          <w:rFonts w:ascii="Calibri" w:hAnsi="Calibri" w:cs="Calibri"/>
          <w:sz w:val="22"/>
          <w:szCs w:val="20"/>
        </w:rPr>
        <w:t>el Artícu</w:t>
      </w:r>
      <w:r w:rsidRPr="003D53A1">
        <w:rPr>
          <w:rFonts w:ascii="Calibri" w:hAnsi="Calibri" w:cs="Calibri"/>
          <w:sz w:val="22"/>
          <w:szCs w:val="20"/>
        </w:rPr>
        <w:t>l</w:t>
      </w:r>
      <w:r>
        <w:rPr>
          <w:rFonts w:ascii="Calibri" w:hAnsi="Calibri" w:cs="Calibri"/>
          <w:sz w:val="22"/>
          <w:szCs w:val="20"/>
        </w:rPr>
        <w:t>o N°26,</w:t>
      </w:r>
      <w:r w:rsidRPr="003D53A1">
        <w:rPr>
          <w:rFonts w:ascii="Calibri" w:hAnsi="Calibri" w:cs="Calibri"/>
          <w:sz w:val="22"/>
          <w:szCs w:val="20"/>
        </w:rPr>
        <w:t xml:space="preserve"> resolución N°30/2015 de Contraloría General de la Republica,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shd w:val="clear" w:color="auto" w:fill="F2F2F2"/>
            <w:hideMark/>
          </w:tcPr>
          <w:p w:rsidR="009721B3" w:rsidRDefault="009721B3" w:rsidP="00557EDD">
            <w:pPr>
              <w:jc w:val="both"/>
              <w:rPr>
                <w:rFonts w:ascii="Calibri" w:hAnsi="Calibri" w:cs="Calibri"/>
                <w:b/>
                <w:sz w:val="22"/>
                <w:szCs w:val="18"/>
              </w:rPr>
            </w:pPr>
            <w:bookmarkStart w:id="4" w:name="_Hlk2347492"/>
            <w:r>
              <w:rPr>
                <w:rFonts w:ascii="Calibri" w:hAnsi="Calibri" w:cs="Calibri"/>
                <w:b/>
                <w:sz w:val="22"/>
                <w:szCs w:val="18"/>
              </w:rPr>
              <w:t>MES PARA RENDIR</w:t>
            </w:r>
          </w:p>
        </w:tc>
        <w:tc>
          <w:tcPr>
            <w:tcW w:w="3219" w:type="dxa"/>
            <w:tcBorders>
              <w:top w:val="single" w:sz="4" w:space="0" w:color="auto"/>
              <w:left w:val="single" w:sz="4" w:space="0" w:color="auto"/>
              <w:bottom w:val="single" w:sz="4" w:space="0" w:color="auto"/>
              <w:right w:val="single" w:sz="4" w:space="0" w:color="auto"/>
            </w:tcBorders>
            <w:shd w:val="clear" w:color="auto" w:fill="F2F2F2"/>
            <w:hideMark/>
          </w:tcPr>
          <w:p w:rsidR="009721B3" w:rsidRDefault="009721B3" w:rsidP="00557EDD">
            <w:pPr>
              <w:jc w:val="both"/>
              <w:rPr>
                <w:rFonts w:ascii="Calibri" w:hAnsi="Calibri" w:cs="Calibri"/>
                <w:b/>
                <w:sz w:val="22"/>
                <w:szCs w:val="18"/>
              </w:rPr>
            </w:pPr>
            <w:r>
              <w:rPr>
                <w:rFonts w:ascii="Calibri" w:hAnsi="Calibri" w:cs="Calibri"/>
                <w:b/>
                <w:sz w:val="22"/>
                <w:szCs w:val="18"/>
              </w:rPr>
              <w:t>PLAZO ENVÍO RENDICIÓN</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Enero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21 febrero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Febrero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20 marzo 20120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Marzo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Miércoles 22 abril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Abril</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Lunes 25 mayo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Mayo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19 junio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Junio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Miércoles 22 julio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Julio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 xml:space="preserve"> Viernes 21 agosto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Agosto</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Martes 22 septiembre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Septiembre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Jueves 22 octubre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Octubre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Viernes 20 noviembre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Noviembre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Martes 22 diciembre 2020</w:t>
            </w:r>
          </w:p>
        </w:tc>
      </w:tr>
      <w:tr w:rsidR="009721B3" w:rsidTr="00557EDD">
        <w:trPr>
          <w:jc w:val="center"/>
        </w:trPr>
        <w:tc>
          <w:tcPr>
            <w:tcW w:w="230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Diciembre</w:t>
            </w:r>
          </w:p>
        </w:tc>
        <w:tc>
          <w:tcPr>
            <w:tcW w:w="3219" w:type="dxa"/>
            <w:tcBorders>
              <w:top w:val="single" w:sz="4" w:space="0" w:color="auto"/>
              <w:left w:val="single" w:sz="4" w:space="0" w:color="auto"/>
              <w:bottom w:val="single" w:sz="4" w:space="0" w:color="auto"/>
              <w:right w:val="single" w:sz="4" w:space="0" w:color="auto"/>
            </w:tcBorders>
            <w:hideMark/>
          </w:tcPr>
          <w:p w:rsidR="009721B3" w:rsidRDefault="009721B3" w:rsidP="00557EDD">
            <w:pPr>
              <w:jc w:val="both"/>
              <w:rPr>
                <w:rFonts w:ascii="Calibri" w:hAnsi="Calibri" w:cs="Calibri"/>
                <w:sz w:val="22"/>
                <w:szCs w:val="18"/>
              </w:rPr>
            </w:pPr>
            <w:r>
              <w:rPr>
                <w:rFonts w:ascii="Calibri" w:hAnsi="Calibri" w:cs="Calibri"/>
                <w:sz w:val="22"/>
                <w:szCs w:val="18"/>
              </w:rPr>
              <w:t>Viernes 22 enero 2021</w:t>
            </w:r>
          </w:p>
        </w:tc>
        <w:bookmarkEnd w:id="4"/>
      </w:tr>
    </w:tbl>
    <w:p w:rsidR="009721B3" w:rsidRPr="009F0A3A" w:rsidRDefault="009721B3" w:rsidP="009721B3">
      <w:pPr>
        <w:tabs>
          <w:tab w:val="left" w:pos="4395"/>
        </w:tabs>
        <w:spacing w:before="240" w:after="240"/>
        <w:jc w:val="both"/>
        <w:rPr>
          <w:rFonts w:ascii="Calibri" w:hAnsi="Calibri" w:cs="Calibri"/>
          <w:sz w:val="22"/>
          <w:szCs w:val="20"/>
        </w:rPr>
      </w:pPr>
      <w:bookmarkStart w:id="5" w:name="_Hlk2581357"/>
      <w:r w:rsidRPr="009F0A3A">
        <w:rPr>
          <w:rFonts w:ascii="Calibri" w:hAnsi="Calibri" w:cs="Calibri"/>
          <w:sz w:val="22"/>
          <w:szCs w:val="20"/>
        </w:rPr>
        <w:t>Dichos informes mensuales, deberán ser presentados a través de l</w:t>
      </w:r>
      <w:r>
        <w:rPr>
          <w:rFonts w:ascii="Calibri" w:hAnsi="Calibri" w:cs="Calibri"/>
          <w:sz w:val="22"/>
          <w:szCs w:val="20"/>
        </w:rPr>
        <w:t>os formularios de Rendición de c</w:t>
      </w:r>
      <w:r w:rsidRPr="009F0A3A">
        <w:rPr>
          <w:rFonts w:ascii="Calibri" w:hAnsi="Calibri" w:cs="Calibri"/>
          <w:sz w:val="22"/>
          <w:szCs w:val="20"/>
        </w:rPr>
        <w:t>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5"/>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de comprobantes de ingreso.</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de Comprobantes de Egreso</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Copia boletas de honorario de RRHH</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Contrato de personal RRHH</w:t>
      </w:r>
    </w:p>
    <w:p w:rsidR="009721B3" w:rsidRPr="009F0A3A" w:rsidRDefault="009721B3" w:rsidP="009721B3">
      <w:pPr>
        <w:pStyle w:val="Sinespaciado"/>
        <w:numPr>
          <w:ilvl w:val="0"/>
          <w:numId w:val="8"/>
        </w:numPr>
        <w:tabs>
          <w:tab w:val="left" w:pos="4395"/>
        </w:tabs>
        <w:rPr>
          <w:rFonts w:ascii="Calibri" w:hAnsi="Calibri" w:cs="Calibri"/>
          <w:noProof/>
          <w:sz w:val="22"/>
          <w:szCs w:val="20"/>
        </w:rPr>
      </w:pPr>
      <w:r w:rsidRPr="009F0A3A">
        <w:rPr>
          <w:rFonts w:ascii="Calibri" w:hAnsi="Calibri" w:cs="Calibri"/>
          <w:noProof/>
          <w:sz w:val="22"/>
          <w:szCs w:val="20"/>
        </w:rPr>
        <w:t>Facturas y/o boletas compras de insumos o equipamiento.</w:t>
      </w:r>
    </w:p>
    <w:p w:rsidR="009721B3" w:rsidRDefault="009721B3" w:rsidP="009721B3">
      <w:pPr>
        <w:pStyle w:val="Sinespaciado"/>
        <w:numPr>
          <w:ilvl w:val="0"/>
          <w:numId w:val="8"/>
        </w:numPr>
        <w:tabs>
          <w:tab w:val="left" w:pos="4395"/>
        </w:tabs>
        <w:spacing w:after="240"/>
        <w:rPr>
          <w:rFonts w:ascii="Calibri" w:hAnsi="Calibri" w:cs="Calibri"/>
          <w:noProof/>
          <w:sz w:val="22"/>
          <w:szCs w:val="20"/>
        </w:rPr>
      </w:pPr>
      <w:r w:rsidRPr="009F0A3A">
        <w:rPr>
          <w:rFonts w:ascii="Calibri" w:hAnsi="Calibri" w:cs="Calibri"/>
          <w:noProof/>
          <w:sz w:val="22"/>
          <w:szCs w:val="20"/>
        </w:rPr>
        <w:t>Boletas de respaldo en caso de tener caja chica.</w:t>
      </w:r>
    </w:p>
    <w:p w:rsidR="009721B3" w:rsidRPr="00D02ADB" w:rsidRDefault="009721B3" w:rsidP="009721B3">
      <w:pPr>
        <w:pStyle w:val="Sinespaciado"/>
        <w:tabs>
          <w:tab w:val="left" w:pos="4395"/>
        </w:tabs>
        <w:ind w:left="360"/>
        <w:rPr>
          <w:rFonts w:ascii="Calibri" w:hAnsi="Calibri" w:cs="Calibri"/>
          <w:noProof/>
          <w:sz w:val="22"/>
          <w:szCs w:val="20"/>
        </w:rPr>
      </w:pPr>
    </w:p>
    <w:tbl>
      <w:tblPr>
        <w:tblW w:w="0" w:type="auto"/>
        <w:tblInd w:w="108" w:type="dxa"/>
        <w:tblLook w:val="04A0" w:firstRow="1" w:lastRow="0" w:firstColumn="1" w:lastColumn="0" w:noHBand="0" w:noVBand="1"/>
      </w:tblPr>
      <w:tblGrid>
        <w:gridCol w:w="4987"/>
        <w:gridCol w:w="3410"/>
      </w:tblGrid>
      <w:tr w:rsidR="009721B3" w:rsidRPr="004D5F3C" w:rsidTr="00557EDD">
        <w:tc>
          <w:tcPr>
            <w:tcW w:w="5103" w:type="dxa"/>
            <w:shd w:val="clear" w:color="auto" w:fill="auto"/>
            <w:vAlign w:val="center"/>
          </w:tcPr>
          <w:p w:rsidR="009721B3" w:rsidRPr="004D5F3C" w:rsidRDefault="009721B3" w:rsidP="00557EDD">
            <w:pPr>
              <w:spacing w:line="259" w:lineRule="auto"/>
              <w:jc w:val="center"/>
              <w:rPr>
                <w:rFonts w:ascii="Calibri" w:hAnsi="Calibri" w:cs="Calibri"/>
                <w:sz w:val="20"/>
                <w:szCs w:val="20"/>
              </w:rPr>
            </w:pPr>
            <w:r w:rsidRPr="004D5F3C">
              <w:rPr>
                <w:rFonts w:ascii="Calibri" w:hAnsi="Calibri" w:cs="Calibri"/>
                <w:noProof/>
                <w:sz w:val="20"/>
                <w:szCs w:val="20"/>
                <w:lang w:val="es-CL" w:eastAsia="es-CL"/>
              </w:rPr>
              <w:drawing>
                <wp:inline distT="0" distB="0" distL="0" distR="0" wp14:anchorId="30EF9D73" wp14:editId="73780E34">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510" w:type="dxa"/>
            <w:shd w:val="clear" w:color="auto" w:fill="auto"/>
            <w:vAlign w:val="center"/>
          </w:tcPr>
          <w:p w:rsidR="009721B3" w:rsidRPr="004D5F3C" w:rsidRDefault="009721B3" w:rsidP="00557EDD">
            <w:pPr>
              <w:spacing w:line="259" w:lineRule="auto"/>
              <w:jc w:val="center"/>
              <w:rPr>
                <w:rFonts w:ascii="Calibri" w:hAnsi="Calibri" w:cs="Calibri"/>
                <w:sz w:val="20"/>
                <w:szCs w:val="20"/>
              </w:rPr>
            </w:pPr>
            <w:r w:rsidRPr="004D5F3C">
              <w:rPr>
                <w:rFonts w:ascii="Calibri" w:hAnsi="Calibri" w:cs="Calibri"/>
                <w:noProof/>
                <w:sz w:val="20"/>
                <w:szCs w:val="20"/>
                <w:lang w:val="es-CL" w:eastAsia="es-CL"/>
              </w:rPr>
              <w:drawing>
                <wp:inline distT="0" distB="0" distL="0" distR="0" wp14:anchorId="5FC5E164" wp14:editId="4564A6F3">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rsidR="009721B3" w:rsidRPr="009F0A3A" w:rsidRDefault="009721B3" w:rsidP="009721B3">
      <w:pPr>
        <w:tabs>
          <w:tab w:val="left" w:pos="4395"/>
        </w:tabs>
        <w:spacing w:before="240" w:after="240"/>
        <w:jc w:val="both"/>
        <w:rPr>
          <w:rFonts w:ascii="Calibri" w:hAnsi="Calibri" w:cs="Calibri"/>
          <w:sz w:val="22"/>
          <w:szCs w:val="22"/>
        </w:rPr>
      </w:pPr>
      <w:bookmarkStart w:id="6" w:name="_Hlk2347542"/>
      <w:r>
        <w:rPr>
          <w:rFonts w:ascii="Calibri" w:hAnsi="Calibri" w:cs="Calibri"/>
          <w:sz w:val="22"/>
          <w:szCs w:val="22"/>
        </w:rPr>
        <w:br w:type="page"/>
      </w:r>
      <w:r>
        <w:rPr>
          <w:rFonts w:ascii="Calibri" w:hAnsi="Calibri" w:cs="Calibri"/>
          <w:sz w:val="22"/>
          <w:szCs w:val="22"/>
        </w:rPr>
        <w:lastRenderedPageBreak/>
        <w:br/>
      </w:r>
      <w:r w:rsidRPr="009F0A3A">
        <w:rPr>
          <w:rFonts w:ascii="Calibri" w:hAnsi="Calibri" w:cs="Calibri"/>
          <w:sz w:val="22"/>
          <w:szCs w:val="22"/>
        </w:rPr>
        <w:t xml:space="preserve">Ambos anexos, con sus respectivos respaldos, deberán enviarse a través de ordinario conductor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en las fechas definidas anteriormente.</w:t>
      </w:r>
    </w:p>
    <w:p w:rsidR="009721B3" w:rsidRPr="009F0A3A" w:rsidRDefault="009721B3" w:rsidP="009721B3">
      <w:pPr>
        <w:tabs>
          <w:tab w:val="left" w:pos="4395"/>
        </w:tabs>
        <w:spacing w:after="240"/>
        <w:jc w:val="both"/>
        <w:rPr>
          <w:rFonts w:ascii="Calibri" w:hAnsi="Calibri" w:cs="Calibri"/>
          <w:sz w:val="22"/>
          <w:szCs w:val="22"/>
        </w:rPr>
      </w:pPr>
      <w:bookmarkStart w:id="7" w:name="_Hlk2348693"/>
      <w:bookmarkEnd w:id="6"/>
      <w:r w:rsidRPr="009F0A3A">
        <w:rPr>
          <w:rFonts w:ascii="Calibri" w:hAnsi="Calibri" w:cs="Calibri"/>
          <w:sz w:val="22"/>
          <w:szCs w:val="22"/>
        </w:rPr>
        <w:t xml:space="preserve">Al mismo tiempo, se debe enviar copia escaneada de estos anexos al Departamento de Atención Primaria y Departamento de finanzas del </w:t>
      </w:r>
      <w:r w:rsidRPr="009F0A3A">
        <w:rPr>
          <w:rFonts w:ascii="Calibri" w:hAnsi="Calibri" w:cs="Calibri"/>
          <w:b/>
          <w:sz w:val="22"/>
          <w:szCs w:val="22"/>
        </w:rPr>
        <w:t>“SERVICIO”</w:t>
      </w:r>
      <w:r w:rsidRPr="009F0A3A">
        <w:rPr>
          <w:rFonts w:ascii="Calibri" w:hAnsi="Calibri" w:cs="Calibri"/>
          <w:sz w:val="22"/>
          <w:szCs w:val="22"/>
        </w:rPr>
        <w:t xml:space="preserve">, a los correos </w:t>
      </w:r>
      <w:hyperlink r:id="rId10" w:history="1">
        <w:r w:rsidRPr="009F0A3A">
          <w:rPr>
            <w:rStyle w:val="Hipervnculo"/>
            <w:rFonts w:ascii="Calibri" w:hAnsi="Calibri" w:cs="Calibri"/>
            <w:sz w:val="22"/>
            <w:szCs w:val="22"/>
          </w:rPr>
          <w:t>convenios.aps@redsalud.gob.cl</w:t>
        </w:r>
      </w:hyperlink>
      <w:r w:rsidRPr="009F0A3A">
        <w:rPr>
          <w:rFonts w:ascii="Calibri" w:hAnsi="Calibri" w:cs="Calibri"/>
          <w:sz w:val="22"/>
          <w:szCs w:val="22"/>
        </w:rPr>
        <w:t xml:space="preserve">, </w:t>
      </w:r>
      <w:hyperlink r:id="rId11" w:history="1">
        <w:r w:rsidRPr="009F0A3A">
          <w:rPr>
            <w:rStyle w:val="Hipervnculo"/>
            <w:rFonts w:ascii="Calibri" w:hAnsi="Calibri" w:cs="Calibri"/>
            <w:sz w:val="22"/>
            <w:szCs w:val="22"/>
          </w:rPr>
          <w:t>aps.ssi@redsalud.gov.cl</w:t>
        </w:r>
      </w:hyperlink>
      <w:r w:rsidRPr="009F0A3A">
        <w:rPr>
          <w:rFonts w:ascii="Calibri" w:hAnsi="Calibri" w:cs="Calibri"/>
          <w:sz w:val="22"/>
          <w:szCs w:val="22"/>
        </w:rPr>
        <w:t xml:space="preserve"> y </w:t>
      </w:r>
      <w:hyperlink r:id="rId12" w:history="1">
        <w:r w:rsidRPr="009F0A3A">
          <w:rPr>
            <w:rStyle w:val="Hipervnculo"/>
            <w:rFonts w:ascii="Calibri" w:hAnsi="Calibri" w:cs="Calibri"/>
            <w:sz w:val="22"/>
            <w:szCs w:val="22"/>
          </w:rPr>
          <w:t>finanzas.ssi@redsalud.gov.cl</w:t>
        </w:r>
      </w:hyperlink>
      <w:r w:rsidRPr="009F0A3A">
        <w:rPr>
          <w:rFonts w:ascii="Calibri" w:hAnsi="Calibri" w:cs="Calibri"/>
          <w:sz w:val="22"/>
          <w:szCs w:val="22"/>
        </w:rPr>
        <w:t>.</w:t>
      </w:r>
    </w:p>
    <w:p w:rsidR="009721B3" w:rsidRPr="009F0A3A" w:rsidRDefault="009721B3" w:rsidP="009721B3">
      <w:pPr>
        <w:tabs>
          <w:tab w:val="left" w:pos="4395"/>
        </w:tabs>
        <w:spacing w:after="240"/>
        <w:jc w:val="both"/>
        <w:rPr>
          <w:rFonts w:ascii="Calibri" w:hAnsi="Calibri" w:cs="Calibri"/>
          <w:sz w:val="22"/>
          <w:szCs w:val="22"/>
        </w:rPr>
      </w:pPr>
      <w:bookmarkStart w:id="8" w:name="_Hlk2348759"/>
      <w:bookmarkEnd w:id="7"/>
      <w:r w:rsidRPr="009F0A3A">
        <w:rPr>
          <w:rFonts w:ascii="Calibri" w:hAnsi="Calibri" w:cs="Calibri"/>
          <w:sz w:val="22"/>
          <w:szCs w:val="22"/>
        </w:rPr>
        <w:t xml:space="preserve">Asimismo, la </w:t>
      </w:r>
      <w:r w:rsidRPr="009F0A3A">
        <w:rPr>
          <w:rFonts w:ascii="Calibri" w:hAnsi="Calibri" w:cs="Calibri"/>
          <w:b/>
          <w:sz w:val="22"/>
          <w:szCs w:val="22"/>
        </w:rPr>
        <w:t xml:space="preserve">“MUNICIPALIDAD” </w:t>
      </w:r>
      <w:r w:rsidRPr="009F0A3A">
        <w:rPr>
          <w:rFonts w:ascii="Calibri" w:hAnsi="Calibri" w:cs="Calibri"/>
          <w:sz w:val="22"/>
          <w:szCs w:val="22"/>
        </w:rPr>
        <w:t xml:space="preserve">deberá remitir un informe final, a través de los formularios de rendición de cuentas Anexo N°1 y Anexo N°2,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en la siguiente fecha:</w:t>
      </w:r>
    </w:p>
    <w:p w:rsidR="009721B3" w:rsidRPr="009F0A3A" w:rsidRDefault="009721B3" w:rsidP="009721B3">
      <w:pPr>
        <w:pStyle w:val="Prrafodelista"/>
        <w:numPr>
          <w:ilvl w:val="0"/>
          <w:numId w:val="25"/>
        </w:numPr>
        <w:tabs>
          <w:tab w:val="left" w:pos="709"/>
          <w:tab w:val="left" w:pos="4395"/>
        </w:tabs>
        <w:spacing w:after="240" w:line="256" w:lineRule="auto"/>
        <w:contextualSpacing/>
        <w:jc w:val="both"/>
        <w:rPr>
          <w:rFonts w:cs="Calibri"/>
        </w:rPr>
      </w:pPr>
      <w:r w:rsidRPr="009F0A3A">
        <w:rPr>
          <w:rFonts w:cs="Calibri"/>
          <w:b/>
        </w:rPr>
        <w:t>Informe financiero final</w:t>
      </w:r>
      <w:r w:rsidRPr="009F0A3A">
        <w:rPr>
          <w:rFonts w:cs="Calibri"/>
        </w:rPr>
        <w:t xml:space="preserve">: Fecha límite </w:t>
      </w:r>
      <w:r w:rsidRPr="009F0A3A">
        <w:rPr>
          <w:rFonts w:cs="Calibri"/>
          <w:b/>
        </w:rPr>
        <w:t xml:space="preserve">viernes </w:t>
      </w:r>
      <w:r>
        <w:rPr>
          <w:rFonts w:cs="Calibri"/>
          <w:b/>
        </w:rPr>
        <w:t>22</w:t>
      </w:r>
      <w:r w:rsidRPr="009F0A3A">
        <w:rPr>
          <w:rFonts w:cs="Calibri"/>
          <w:b/>
        </w:rPr>
        <w:t xml:space="preserve"> de </w:t>
      </w:r>
      <w:r>
        <w:rPr>
          <w:rFonts w:cs="Calibri"/>
          <w:b/>
        </w:rPr>
        <w:t>enero</w:t>
      </w:r>
      <w:r w:rsidRPr="009F0A3A">
        <w:rPr>
          <w:rFonts w:cs="Calibri"/>
          <w:b/>
        </w:rPr>
        <w:t xml:space="preserve"> 202</w:t>
      </w:r>
      <w:r>
        <w:rPr>
          <w:rFonts w:cs="Calibri"/>
          <w:b/>
        </w:rPr>
        <w:t>1</w:t>
      </w:r>
      <w:r w:rsidRPr="009F0A3A">
        <w:rPr>
          <w:rFonts w:cs="Calibri"/>
        </w:rPr>
        <w:t xml:space="preserve">, el que deberá señalar el monto total de los recursos recibidos durante el año, el monto detallado de la inversión anual realizada por la </w:t>
      </w:r>
      <w:r w:rsidRPr="009F0A3A">
        <w:rPr>
          <w:rFonts w:cs="Calibri"/>
          <w:b/>
          <w:bCs/>
        </w:rPr>
        <w:t>“MUNICIPALIDAD”</w:t>
      </w:r>
      <w:r w:rsidRPr="009F0A3A">
        <w:rPr>
          <w:rFonts w:cs="Calibri"/>
        </w:rPr>
        <w:t xml:space="preserve"> y el saldo disponible al </w:t>
      </w:r>
      <w:r>
        <w:rPr>
          <w:rFonts w:cs="Calibri"/>
          <w:b/>
        </w:rPr>
        <w:t>31</w:t>
      </w:r>
      <w:r w:rsidRPr="009F0A3A">
        <w:rPr>
          <w:rFonts w:cs="Calibri"/>
          <w:b/>
        </w:rPr>
        <w:t xml:space="preserve"> de </w:t>
      </w:r>
      <w:r>
        <w:rPr>
          <w:rFonts w:cs="Calibri"/>
          <w:b/>
        </w:rPr>
        <w:t>diciembre</w:t>
      </w:r>
      <w:r w:rsidRPr="009F0A3A">
        <w:rPr>
          <w:rFonts w:cs="Calibri"/>
          <w:b/>
        </w:rPr>
        <w:t xml:space="preserve"> 2020</w:t>
      </w:r>
      <w:r w:rsidRPr="009F0A3A">
        <w:rPr>
          <w:rFonts w:cs="Calibri"/>
        </w:rPr>
        <w:t xml:space="preserve"> y en consecuencia de existir remanente, procederá su reintegro al </w:t>
      </w:r>
      <w:r w:rsidRPr="009F0A3A">
        <w:rPr>
          <w:rFonts w:cs="Calibri"/>
          <w:b/>
        </w:rPr>
        <w:t>“SERVICIO”</w:t>
      </w:r>
      <w:r w:rsidRPr="009F0A3A">
        <w:rPr>
          <w:rFonts w:cs="Calibri"/>
        </w:rPr>
        <w:t xml:space="preserve">.  </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Asimismo, toda la </w:t>
      </w:r>
      <w:r w:rsidRPr="007E20F5">
        <w:rPr>
          <w:rFonts w:ascii="Calibri" w:hAnsi="Calibri" w:cs="Calibri"/>
          <w:sz w:val="22"/>
          <w:szCs w:val="22"/>
        </w:rPr>
        <w:t>documentación original de respaldo</w:t>
      </w:r>
      <w:r w:rsidRPr="009F0A3A">
        <w:rPr>
          <w:rFonts w:ascii="Calibri" w:hAnsi="Calibri" w:cs="Calibri"/>
          <w:sz w:val="22"/>
          <w:szCs w:val="22"/>
        </w:rPr>
        <w:t xml:space="preserve"> deberá estar disponible en la </w:t>
      </w:r>
      <w:r w:rsidRPr="009F0A3A">
        <w:rPr>
          <w:rFonts w:ascii="Calibri" w:hAnsi="Calibri" w:cs="Calibri"/>
          <w:b/>
          <w:sz w:val="22"/>
          <w:szCs w:val="22"/>
        </w:rPr>
        <w:t xml:space="preserve">“MUNICIPALIDAD" </w:t>
      </w:r>
      <w:r w:rsidRPr="009F0A3A">
        <w:rPr>
          <w:rFonts w:ascii="Calibri" w:hAnsi="Calibri" w:cs="Calibri"/>
          <w:sz w:val="22"/>
          <w:szCs w:val="22"/>
        </w:rPr>
        <w:t xml:space="preserve">para cuando el </w:t>
      </w:r>
      <w:r w:rsidRPr="009F0A3A">
        <w:rPr>
          <w:rFonts w:ascii="Calibri" w:hAnsi="Calibri" w:cs="Calibri"/>
          <w:b/>
          <w:sz w:val="22"/>
          <w:szCs w:val="22"/>
        </w:rPr>
        <w:t>“SERVICIO”</w:t>
      </w:r>
      <w:r w:rsidRPr="009F0A3A">
        <w:rPr>
          <w:rFonts w:ascii="Calibri" w:hAnsi="Calibri" w:cs="Calibri"/>
          <w:sz w:val="22"/>
          <w:szCs w:val="22"/>
        </w:rPr>
        <w:t xml:space="preserve"> así lo requiera para su fiscalización en caso de ser necesario.</w:t>
      </w:r>
    </w:p>
    <w:p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  </w:t>
      </w:r>
    </w:p>
    <w:p w:rsidR="009721B3" w:rsidRPr="009F0A3A" w:rsidRDefault="009721B3" w:rsidP="009721B3">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Pr="00926961">
        <w:rPr>
          <w:rFonts w:ascii="Calibri" w:hAnsi="Calibri" w:cs="Calibri"/>
          <w:sz w:val="22"/>
          <w:szCs w:val="22"/>
        </w:rPr>
        <w:t xml:space="preserve">Sin perjuicio de lo anterior el </w:t>
      </w:r>
      <w:r w:rsidRPr="00926961">
        <w:rPr>
          <w:rFonts w:ascii="Calibri" w:hAnsi="Calibri" w:cs="Calibri"/>
          <w:b/>
          <w:sz w:val="22"/>
          <w:szCs w:val="22"/>
        </w:rPr>
        <w:t>“SERVICIO”</w:t>
      </w:r>
      <w:r w:rsidRPr="00926961">
        <w:rPr>
          <w:rFonts w:ascii="Calibri" w:hAnsi="Calibri" w:cs="Calibri"/>
          <w:sz w:val="22"/>
          <w:szCs w:val="22"/>
        </w:rPr>
        <w:t xml:space="preserve"> implementará una plataforma electrónica para facilitar el sistema de rendiciones el cual será informado oportunamente a la </w:t>
      </w:r>
      <w:r w:rsidRPr="00926961">
        <w:rPr>
          <w:rFonts w:ascii="Calibri" w:hAnsi="Calibri" w:cs="Calibri"/>
          <w:b/>
          <w:sz w:val="22"/>
          <w:szCs w:val="22"/>
        </w:rPr>
        <w:t>“MUNICIPALIDAD”</w:t>
      </w:r>
      <w:r w:rsidRPr="00926961">
        <w:rPr>
          <w:rFonts w:ascii="Calibri" w:hAnsi="Calibri" w:cs="Calibri"/>
          <w:sz w:val="22"/>
          <w:szCs w:val="22"/>
        </w:rPr>
        <w:t>, que reemplazará el actual sistema y será obligatorio desde el momento en que se formalice, de acuerdo con el procedimiento que el servicio determine.</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Pr="009F0A3A">
        <w:rPr>
          <w:rFonts w:ascii="Calibri" w:hAnsi="Calibri" w:cs="Calibri"/>
          <w:sz w:val="22"/>
          <w:szCs w:val="22"/>
        </w:rPr>
        <w:t xml:space="preserve">La </w:t>
      </w:r>
      <w:r w:rsidRPr="009F0A3A">
        <w:rPr>
          <w:rFonts w:ascii="Calibri" w:hAnsi="Calibri" w:cs="Calibri"/>
          <w:b/>
          <w:bCs/>
          <w:sz w:val="22"/>
          <w:szCs w:val="22"/>
        </w:rPr>
        <w:t>“MUNICIPALIDAD”</w:t>
      </w:r>
      <w:r w:rsidRPr="009F0A3A">
        <w:rPr>
          <w:rFonts w:ascii="Calibri" w:hAnsi="Calibri" w:cs="Calibri"/>
          <w:sz w:val="22"/>
          <w:szCs w:val="22"/>
        </w:rPr>
        <w:t>, deberá dar cumplimiento a las normas de procedimientos establecidos por la Contraloría General de la República en Resolución N°30 del 11 de marzo de 2015,que fija normas de procedimientos de rendición de cuentas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Por lo anterior, y con el fin de monitorear, controlar y asegurar la oportuna entrega de recursos al Departamento de Salud, la </w:t>
      </w:r>
      <w:r w:rsidRPr="009F0A3A">
        <w:rPr>
          <w:rFonts w:ascii="Calibri" w:hAnsi="Calibri" w:cs="Calibri"/>
          <w:b/>
          <w:bCs/>
          <w:sz w:val="22"/>
          <w:szCs w:val="22"/>
        </w:rPr>
        <w:t>“MUNICIPALIDAD”</w:t>
      </w:r>
      <w:r w:rsidRPr="009F0A3A">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9F0A3A">
        <w:rPr>
          <w:rFonts w:ascii="Calibri" w:hAnsi="Calibri" w:cs="Calibri"/>
          <w:b/>
          <w:bCs/>
          <w:sz w:val="22"/>
          <w:szCs w:val="22"/>
        </w:rPr>
        <w:t>“MUNICIPALIDAD”</w:t>
      </w:r>
      <w:r w:rsidRPr="009F0A3A">
        <w:rPr>
          <w:rFonts w:ascii="Calibri" w:hAnsi="Calibri" w:cs="Calibri"/>
          <w:sz w:val="22"/>
          <w:szCs w:val="22"/>
        </w:rPr>
        <w:t xml:space="preserve"> tenga la calidad de ejecutor, deberá proporcionar información sobre el avance de las actividades realizadas.</w:t>
      </w:r>
    </w:p>
    <w:p w:rsidR="009721B3"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Asimismo, la </w:t>
      </w:r>
      <w:r w:rsidRPr="009F0A3A">
        <w:rPr>
          <w:rFonts w:ascii="Calibri" w:hAnsi="Calibri" w:cs="Calibri"/>
          <w:b/>
          <w:bCs/>
          <w:sz w:val="22"/>
          <w:szCs w:val="22"/>
        </w:rPr>
        <w:t>“MUNICIPALIDAD”</w:t>
      </w:r>
      <w:r w:rsidRPr="009F0A3A">
        <w:rPr>
          <w:rFonts w:ascii="Calibri" w:hAnsi="Calibri" w:cs="Calibri"/>
          <w:sz w:val="22"/>
          <w:szCs w:val="22"/>
        </w:rPr>
        <w:t xml:space="preserve">, para el solo efecto de la entrega del Comprobante de Ingreso, deberá remitir en un periodo máximo de 07 días hábiles, al </w:t>
      </w:r>
      <w:r w:rsidRPr="009F0A3A">
        <w:rPr>
          <w:rFonts w:ascii="Calibri" w:hAnsi="Calibri" w:cs="Calibri"/>
          <w:b/>
          <w:bCs/>
          <w:sz w:val="22"/>
          <w:szCs w:val="22"/>
        </w:rPr>
        <w:t>“SERVICIO”</w:t>
      </w:r>
      <w:r w:rsidRPr="009F0A3A">
        <w:rPr>
          <w:rFonts w:ascii="Calibri" w:hAnsi="Calibri" w:cs="Calibri"/>
          <w:sz w:val="22"/>
          <w:szCs w:val="22"/>
        </w:rPr>
        <w:t xml:space="preserve">, el comprobante de ingreso municipal que acredita que la </w:t>
      </w:r>
      <w:r w:rsidRPr="009F0A3A">
        <w:rPr>
          <w:rFonts w:ascii="Calibri" w:hAnsi="Calibri" w:cs="Calibri"/>
          <w:b/>
          <w:bCs/>
          <w:sz w:val="22"/>
          <w:szCs w:val="22"/>
        </w:rPr>
        <w:t>“MUNICIPALIDAD”</w:t>
      </w:r>
      <w:r w:rsidRPr="009F0A3A">
        <w:rPr>
          <w:rFonts w:ascii="Calibri" w:hAnsi="Calibri" w:cs="Calibri"/>
          <w:sz w:val="22"/>
          <w:szCs w:val="22"/>
        </w:rPr>
        <w:t>, recibió la transferencia de fondos, materia de este convenio.</w:t>
      </w:r>
    </w:p>
    <w:p w:rsidR="009721B3" w:rsidRDefault="009721B3" w:rsidP="009721B3">
      <w:pPr>
        <w:tabs>
          <w:tab w:val="left" w:pos="4395"/>
        </w:tabs>
        <w:spacing w:after="240"/>
        <w:jc w:val="both"/>
        <w:rPr>
          <w:rFonts w:ascii="Calibri" w:hAnsi="Calibri" w:cs="Calibri"/>
          <w:sz w:val="22"/>
          <w:szCs w:val="22"/>
        </w:rPr>
      </w:pP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sz w:val="22"/>
          <w:szCs w:val="22"/>
        </w:rPr>
        <w:lastRenderedPageBreak/>
        <w:br/>
      </w:r>
      <w:r w:rsidRPr="009F0A3A">
        <w:rPr>
          <w:rFonts w:ascii="Calibri" w:hAnsi="Calibri" w:cs="Calibri"/>
          <w:sz w:val="22"/>
          <w:szCs w:val="22"/>
        </w:rPr>
        <w:t xml:space="preserve">El </w:t>
      </w:r>
      <w:r w:rsidRPr="009F0A3A">
        <w:rPr>
          <w:rFonts w:ascii="Calibri" w:hAnsi="Calibri" w:cs="Calibri"/>
          <w:b/>
          <w:bCs/>
          <w:sz w:val="22"/>
          <w:szCs w:val="22"/>
        </w:rPr>
        <w:t>“PROGRAMA”</w:t>
      </w:r>
      <w:r w:rsidRPr="009F0A3A">
        <w:rPr>
          <w:rFonts w:ascii="Calibri" w:hAnsi="Calibri" w:cs="Calibri"/>
          <w:sz w:val="22"/>
          <w:szCs w:val="22"/>
        </w:rPr>
        <w:t xml:space="preserve"> estará sujeto a que el Departamento de Auditoría del </w:t>
      </w:r>
      <w:r w:rsidRPr="009F0A3A">
        <w:rPr>
          <w:rFonts w:ascii="Calibri" w:hAnsi="Calibri" w:cs="Calibri"/>
          <w:b/>
          <w:bCs/>
          <w:sz w:val="22"/>
          <w:szCs w:val="22"/>
        </w:rPr>
        <w:t>“SERVICIO”</w:t>
      </w:r>
      <w:r w:rsidRPr="009F0A3A">
        <w:rPr>
          <w:rFonts w:ascii="Calibri" w:hAnsi="Calibri" w:cs="Calibri"/>
          <w:sz w:val="22"/>
          <w:szCs w:val="22"/>
        </w:rPr>
        <w:t xml:space="preserve">, valide en terreno las rendiciones financieras para lo cual, la </w:t>
      </w:r>
      <w:r w:rsidRPr="009F0A3A">
        <w:rPr>
          <w:rFonts w:ascii="Calibri" w:hAnsi="Calibri" w:cs="Calibri"/>
          <w:b/>
          <w:bCs/>
          <w:sz w:val="22"/>
          <w:szCs w:val="22"/>
        </w:rPr>
        <w:t>“MUNICIPALIDAD”</w:t>
      </w:r>
      <w:r w:rsidRPr="009F0A3A">
        <w:rPr>
          <w:rFonts w:ascii="Calibri" w:hAnsi="Calibri" w:cs="Calibri"/>
          <w:sz w:val="22"/>
          <w:szCs w:val="22"/>
        </w:rPr>
        <w:t xml:space="preserve"> se compromete a tener documentación original que respalde su gasto en función del </w:t>
      </w:r>
      <w:r w:rsidRPr="009F0A3A">
        <w:rPr>
          <w:rFonts w:ascii="Calibri" w:hAnsi="Calibri" w:cs="Calibri"/>
          <w:b/>
          <w:bCs/>
          <w:sz w:val="22"/>
          <w:szCs w:val="22"/>
        </w:rPr>
        <w:t>“PROGRAMA”</w:t>
      </w:r>
      <w:r w:rsidRPr="009F0A3A">
        <w:rPr>
          <w:rFonts w:ascii="Calibri" w:hAnsi="Calibri" w:cs="Calibri"/>
          <w:sz w:val="22"/>
          <w:szCs w:val="22"/>
        </w:rPr>
        <w:t xml:space="preserve">. </w:t>
      </w:r>
    </w:p>
    <w:p w:rsidR="009721B3" w:rsidRPr="00700A80" w:rsidRDefault="009721B3" w:rsidP="009721B3">
      <w:pPr>
        <w:tabs>
          <w:tab w:val="left" w:pos="4395"/>
        </w:tabs>
        <w:spacing w:after="240"/>
        <w:jc w:val="both"/>
        <w:rPr>
          <w:rFonts w:ascii="Calibri" w:hAnsi="Calibri" w:cs="Calibri"/>
          <w:b/>
          <w:bCs/>
          <w:sz w:val="22"/>
          <w:szCs w:val="22"/>
        </w:rPr>
      </w:pPr>
      <w:r>
        <w:rPr>
          <w:rFonts w:ascii="Calibri" w:hAnsi="Calibri" w:cs="Calibri"/>
          <w:b/>
          <w:bCs/>
          <w:sz w:val="22"/>
          <w:szCs w:val="22"/>
        </w:rPr>
        <w:t>DÉCIMA</w:t>
      </w:r>
      <w:r w:rsidRPr="009F0A3A">
        <w:rPr>
          <w:rFonts w:ascii="Calibri" w:hAnsi="Calibri" w:cs="Calibri"/>
          <w:b/>
          <w:bCs/>
          <w:sz w:val="22"/>
          <w:szCs w:val="22"/>
        </w:rPr>
        <w:t xml:space="preserve"> </w:t>
      </w:r>
      <w:r>
        <w:rPr>
          <w:rFonts w:ascii="Calibri" w:hAnsi="Calibri" w:cs="Calibri"/>
          <w:b/>
          <w:bCs/>
          <w:sz w:val="22"/>
          <w:szCs w:val="22"/>
        </w:rPr>
        <w:t>CUARTA</w:t>
      </w:r>
      <w:r w:rsidRPr="009F0A3A">
        <w:rPr>
          <w:rFonts w:ascii="Calibri" w:hAnsi="Calibri" w:cs="Calibri"/>
          <w:b/>
          <w:bCs/>
          <w:sz w:val="22"/>
          <w:szCs w:val="22"/>
        </w:rPr>
        <w:t>:</w:t>
      </w:r>
      <w:r w:rsidRPr="009F0A3A">
        <w:rPr>
          <w:rFonts w:ascii="Calibri" w:hAnsi="Calibri" w:cs="Calibri"/>
          <w:sz w:val="22"/>
          <w:szCs w:val="22"/>
        </w:rPr>
        <w:t xml:space="preserve"> Será responsabilidad de la </w:t>
      </w:r>
      <w:r w:rsidRPr="009F0A3A">
        <w:rPr>
          <w:rFonts w:ascii="Calibri" w:hAnsi="Calibri" w:cs="Calibri"/>
          <w:b/>
          <w:bCs/>
          <w:sz w:val="22"/>
          <w:szCs w:val="22"/>
        </w:rPr>
        <w:t>“MUNICIPALIDAD”</w:t>
      </w:r>
      <w:r w:rsidRPr="009F0A3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Pr="009F0A3A">
        <w:rPr>
          <w:rFonts w:ascii="Calibri" w:hAnsi="Calibri" w:cs="Calibri"/>
          <w:b/>
          <w:bCs/>
          <w:sz w:val="22"/>
          <w:szCs w:val="22"/>
        </w:rPr>
        <w:t>“SERVICIO”</w:t>
      </w:r>
      <w:r w:rsidRPr="009F0A3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Pr="009F0A3A">
        <w:rPr>
          <w:rFonts w:ascii="Calibri" w:hAnsi="Calibri" w:cs="Calibri"/>
          <w:b/>
          <w:bCs/>
          <w:sz w:val="22"/>
          <w:szCs w:val="22"/>
        </w:rPr>
        <w:t>“SERVICIO”</w:t>
      </w:r>
      <w:r w:rsidRPr="009F0A3A">
        <w:rPr>
          <w:rFonts w:ascii="Calibri" w:hAnsi="Calibri" w:cs="Calibri"/>
          <w:sz w:val="22"/>
          <w:szCs w:val="22"/>
        </w:rPr>
        <w:t>.</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Por su parte, la </w:t>
      </w:r>
      <w:r w:rsidRPr="009F0A3A">
        <w:rPr>
          <w:rFonts w:ascii="Calibri" w:hAnsi="Calibri" w:cs="Calibri"/>
          <w:b/>
          <w:bCs/>
          <w:sz w:val="22"/>
          <w:szCs w:val="22"/>
        </w:rPr>
        <w:t>“MUNICIPALIDAD”</w:t>
      </w:r>
      <w:r w:rsidRPr="009F0A3A">
        <w:rPr>
          <w:rFonts w:ascii="Calibri" w:hAnsi="Calibri" w:cs="Calibri"/>
          <w:sz w:val="22"/>
          <w:szCs w:val="22"/>
        </w:rPr>
        <w:t xml:space="preserve"> se compromete a facilitar al </w:t>
      </w:r>
      <w:r w:rsidRPr="009F0A3A">
        <w:rPr>
          <w:rFonts w:ascii="Calibri" w:hAnsi="Calibri" w:cs="Calibri"/>
          <w:b/>
          <w:bCs/>
          <w:sz w:val="22"/>
          <w:szCs w:val="22"/>
        </w:rPr>
        <w:t>“SERVICIO”</w:t>
      </w:r>
      <w:r w:rsidRPr="009F0A3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9F0A3A">
        <w:rPr>
          <w:rFonts w:ascii="Calibri" w:hAnsi="Calibri" w:cs="Calibri"/>
          <w:b/>
          <w:bCs/>
          <w:sz w:val="22"/>
          <w:szCs w:val="22"/>
        </w:rPr>
        <w:t>“SERVICIO”</w:t>
      </w:r>
      <w:r w:rsidRPr="009F0A3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8"/>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QUINTA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2020 al</w:t>
      </w:r>
      <w:r w:rsidRPr="009F0A3A">
        <w:rPr>
          <w:rFonts w:ascii="Calibri" w:hAnsi="Calibri" w:cs="Calibri"/>
          <w:b/>
          <w:sz w:val="22"/>
          <w:szCs w:val="22"/>
        </w:rPr>
        <w:t xml:space="preserve"> 31 de diciembre 20</w:t>
      </w:r>
      <w:r>
        <w:rPr>
          <w:rFonts w:ascii="Calibri" w:hAnsi="Calibri" w:cs="Calibri"/>
          <w:b/>
          <w:sz w:val="22"/>
          <w:szCs w:val="22"/>
        </w:rPr>
        <w:t>20</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SEXTA: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20</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DÉCIMA SEPTIMA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Pr>
          <w:rFonts w:ascii="Calibri" w:hAnsi="Calibri" w:cs="Calibri"/>
          <w:bCs/>
          <w:sz w:val="22"/>
          <w:szCs w:val="22"/>
        </w:rPr>
        <w:t>1</w:t>
      </w:r>
      <w:r w:rsidRPr="009F0A3A">
        <w:rPr>
          <w:rFonts w:ascii="Calibri" w:hAnsi="Calibri" w:cs="Calibri"/>
          <w:bCs/>
          <w:sz w:val="22"/>
          <w:szCs w:val="22"/>
        </w:rPr>
        <w:t>.</w:t>
      </w:r>
    </w:p>
    <w:p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rsidR="009721B3"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w:t>
      </w:r>
      <w:proofErr w:type="gramStart"/>
      <w:r w:rsidRPr="009F0A3A">
        <w:rPr>
          <w:rFonts w:ascii="Calibri" w:hAnsi="Calibri" w:cs="Calibri"/>
          <w:sz w:val="22"/>
          <w:szCs w:val="22"/>
        </w:rPr>
        <w:t>Director</w:t>
      </w:r>
      <w:proofErr w:type="gramEnd"/>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2020</w:t>
      </w:r>
      <w:r w:rsidRPr="009F0A3A">
        <w:rPr>
          <w:rFonts w:ascii="Calibri" w:hAnsi="Calibri" w:cs="Calibri"/>
          <w:sz w:val="22"/>
          <w:szCs w:val="22"/>
        </w:rPr>
        <w:t xml:space="preserve">. </w:t>
      </w:r>
      <w:r>
        <w:rPr>
          <w:rFonts w:ascii="Calibri" w:hAnsi="Calibri" w:cs="Calibri"/>
          <w:sz w:val="22"/>
          <w:szCs w:val="22"/>
        </w:rPr>
        <w:br w:type="page"/>
      </w:r>
    </w:p>
    <w:p w:rsidR="009721B3" w:rsidRPr="00700A80" w:rsidRDefault="009721B3" w:rsidP="009721B3">
      <w:pPr>
        <w:tabs>
          <w:tab w:val="left" w:pos="4395"/>
        </w:tabs>
        <w:spacing w:after="240"/>
        <w:jc w:val="both"/>
        <w:rPr>
          <w:rFonts w:ascii="Calibri" w:hAnsi="Calibri" w:cs="Calibri"/>
          <w:sz w:val="22"/>
          <w:szCs w:val="22"/>
        </w:rPr>
      </w:pPr>
      <w:r>
        <w:rPr>
          <w:rFonts w:ascii="Calibri" w:hAnsi="Calibri" w:cs="Calibri"/>
          <w:sz w:val="22"/>
          <w:szCs w:val="22"/>
        </w:rPr>
        <w:lastRenderedPageBreak/>
        <w:br/>
        <w:t>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 OCTAVA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DÉCIMA NOVENA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VIGÉSIMA</w:t>
      </w:r>
      <w:r w:rsidRPr="009F0A3A">
        <w:rPr>
          <w:rFonts w:ascii="Calibri" w:hAnsi="Calibri" w:cs="Calibri"/>
          <w:b/>
          <w:sz w:val="22"/>
          <w:szCs w:val="22"/>
        </w:rPr>
        <w:t>:</w:t>
      </w:r>
      <w:r w:rsidRPr="009F0A3A">
        <w:rPr>
          <w:rFonts w:ascii="Calibri" w:hAnsi="Calibri" w:cs="Calibri"/>
          <w:sz w:val="22"/>
          <w:szCs w:val="22"/>
        </w:rPr>
        <w:t xml:space="preserve"> </w:t>
      </w:r>
      <w:r w:rsidRPr="009F0A3A">
        <w:rPr>
          <w:rFonts w:ascii="Calibri" w:hAnsi="Calibri" w:cs="Calibri"/>
          <w:bCs/>
          <w:sz w:val="22"/>
          <w:szCs w:val="22"/>
        </w:rPr>
        <w:t xml:space="preserve">Déjese constancia que la personería de </w:t>
      </w:r>
      <w:r w:rsidRPr="009F0A3A">
        <w:rPr>
          <w:rFonts w:ascii="Calibri" w:hAnsi="Calibri" w:cs="Calibri"/>
          <w:b/>
          <w:sz w:val="22"/>
          <w:szCs w:val="22"/>
        </w:rPr>
        <w:t xml:space="preserve">D. Jorge Galleguillos </w:t>
      </w:r>
      <w:proofErr w:type="spellStart"/>
      <w:r w:rsidRPr="009F0A3A">
        <w:rPr>
          <w:rFonts w:ascii="Calibri" w:hAnsi="Calibri" w:cs="Calibri"/>
          <w:b/>
          <w:sz w:val="22"/>
          <w:szCs w:val="22"/>
        </w:rPr>
        <w:t>Möller</w:t>
      </w:r>
      <w:proofErr w:type="spellEnd"/>
      <w:r w:rsidRPr="009F0A3A">
        <w:rPr>
          <w:rFonts w:ascii="Calibri" w:hAnsi="Calibri" w:cs="Calibri"/>
          <w:bCs/>
          <w:sz w:val="22"/>
          <w:szCs w:val="22"/>
        </w:rPr>
        <w:t xml:space="preserve"> para representar al Servicio de Salud de</w:t>
      </w:r>
      <w:r>
        <w:rPr>
          <w:rFonts w:ascii="Calibri" w:hAnsi="Calibri" w:cs="Calibri"/>
          <w:bCs/>
          <w:sz w:val="22"/>
          <w:szCs w:val="22"/>
        </w:rPr>
        <w:t xml:space="preserve"> Iquique, consta en el Decreto N° 140/2004 del Ministerio de Salud, Decreto A</w:t>
      </w:r>
      <w:r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Pr="009F0A3A">
        <w:rPr>
          <w:rFonts w:ascii="Calibri" w:hAnsi="Calibri" w:cs="Calibri"/>
          <w:bCs/>
          <w:sz w:val="22"/>
          <w:szCs w:val="22"/>
        </w:rPr>
        <w:t xml:space="preserve"> para actuar en nombre de la </w:t>
      </w:r>
      <w:r w:rsidRPr="00011BD2">
        <w:rPr>
          <w:rFonts w:ascii="Calibri" w:hAnsi="Calibri" w:cs="Calibri"/>
          <w:bCs/>
          <w:sz w:val="22"/>
          <w:szCs w:val="22"/>
          <w:highlight w:val="yellow"/>
        </w:rPr>
        <w:t>Ilustre</w:t>
      </w:r>
      <w:r w:rsidRPr="009F0A3A">
        <w:rPr>
          <w:rFonts w:ascii="Calibri" w:hAnsi="Calibri" w:cs="Calibri"/>
          <w:bCs/>
          <w:sz w:val="22"/>
          <w:szCs w:val="22"/>
        </w:rPr>
        <w:t xml:space="preserve"> Municipalidad de </w:t>
      </w:r>
      <w:r w:rsidR="003B7121" w:rsidRPr="003B7121">
        <w:rPr>
          <w:rFonts w:ascii="Calibri" w:hAnsi="Calibri" w:cs="Calibri"/>
          <w:bCs/>
          <w:sz w:val="22"/>
          <w:szCs w:val="22"/>
          <w:highlight w:val="green"/>
        </w:rPr>
        <w:t>${comuna}</w:t>
      </w:r>
      <w:r w:rsidRPr="003B7121">
        <w:rPr>
          <w:rFonts w:ascii="Calibri" w:hAnsi="Calibri" w:cs="Calibri"/>
          <w:bCs/>
          <w:sz w:val="22"/>
          <w:szCs w:val="22"/>
          <w:highlight w:val="green"/>
        </w:rPr>
        <w:t>,</w:t>
      </w:r>
      <w:r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proofErr w:type="gramStart"/>
      <w:r w:rsidR="003B7121" w:rsidRPr="003B7121">
        <w:rPr>
          <w:rFonts w:ascii="Calibri" w:hAnsi="Calibri" w:cs="Calibri"/>
          <w:bCs/>
          <w:sz w:val="22"/>
          <w:szCs w:val="22"/>
          <w:highlight w:val="green"/>
        </w:rPr>
        <w:t>},</w:t>
      </w:r>
      <w:r w:rsidRPr="009F0A3A">
        <w:rPr>
          <w:rFonts w:ascii="Calibri" w:hAnsi="Calibri" w:cs="Calibri"/>
          <w:bCs/>
          <w:sz w:val="22"/>
          <w:szCs w:val="22"/>
        </w:rPr>
        <w:t>.</w:t>
      </w:r>
      <w:proofErr w:type="gramEnd"/>
      <w:r w:rsidRPr="009F0A3A">
        <w:rPr>
          <w:rFonts w:ascii="Calibri" w:hAnsi="Calibri" w:cs="Calibri"/>
          <w:bCs/>
          <w:sz w:val="22"/>
          <w:szCs w:val="22"/>
        </w:rPr>
        <w:t xml:space="preserve"> </w:t>
      </w:r>
    </w:p>
    <w:p w:rsidR="009721B3" w:rsidRPr="009F0A3A" w:rsidRDefault="009721B3" w:rsidP="009721B3">
      <w:pPr>
        <w:tabs>
          <w:tab w:val="left" w:pos="4395"/>
        </w:tabs>
        <w:spacing w:after="240"/>
        <w:jc w:val="both"/>
        <w:rPr>
          <w:rFonts w:ascii="Calibri" w:hAnsi="Calibri" w:cs="Calibri"/>
          <w:bCs/>
          <w:sz w:val="22"/>
          <w:szCs w:val="22"/>
        </w:rPr>
      </w:pPr>
      <w:r w:rsidRPr="009F0A3A">
        <w:rPr>
          <w:rFonts w:ascii="Calibri" w:hAnsi="Calibri" w:cs="Calibri"/>
          <w:bCs/>
          <w:sz w:val="22"/>
          <w:szCs w:val="22"/>
        </w:rPr>
        <w:t>Dichos documentos no se insertan por ser conocidos de las partes.</w:t>
      </w:r>
    </w:p>
    <w:p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VIGÉSIMA PRIMERA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Pr="000229C8">
        <w:rPr>
          <w:rFonts w:ascii="Calibri" w:hAnsi="Calibri" w:cs="Calibri"/>
          <w:bCs/>
          <w:sz w:val="22"/>
          <w:szCs w:val="22"/>
          <w:highlight w:val="yellow"/>
        </w:rPr>
        <w:t>tres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VIGÉSIMA SEGUNDA:</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VIGÉSIMA TERCERA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rsidR="009721B3" w:rsidRDefault="009721B3" w:rsidP="009721B3">
      <w:pPr>
        <w:tabs>
          <w:tab w:val="left" w:pos="4395"/>
        </w:tabs>
        <w:spacing w:after="240"/>
        <w:jc w:val="both"/>
        <w:rPr>
          <w:rFonts w:ascii="Calibri" w:hAnsi="Calibri" w:cs="Calibri"/>
          <w:b/>
          <w:bCs/>
          <w:sz w:val="20"/>
          <w:szCs w:val="20"/>
        </w:rPr>
      </w:pPr>
    </w:p>
    <w:p w:rsidR="009721B3" w:rsidRDefault="009721B3" w:rsidP="009721B3">
      <w:pPr>
        <w:tabs>
          <w:tab w:val="left" w:pos="4395"/>
        </w:tabs>
        <w:spacing w:after="240"/>
        <w:jc w:val="both"/>
        <w:rPr>
          <w:rFonts w:ascii="Calibri" w:hAnsi="Calibri" w:cs="Calibri"/>
          <w:b/>
          <w:bCs/>
          <w:sz w:val="20"/>
          <w:szCs w:val="20"/>
        </w:rPr>
      </w:pPr>
    </w:p>
    <w:p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rsidTr="00557EDD">
        <w:trPr>
          <w:trHeight w:val="501"/>
          <w:jc w:val="center"/>
        </w:trPr>
        <w:tc>
          <w:tcPr>
            <w:tcW w:w="4395" w:type="dxa"/>
          </w:tcPr>
          <w:p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rsidR="009721B3"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ILUSTRE</w:t>
            </w:r>
            <w:r w:rsidRPr="004D5F3C">
              <w:rPr>
                <w:rFonts w:ascii="Calibri" w:hAnsi="Calibri" w:cs="Calibri"/>
                <w:b/>
                <w:sz w:val="22"/>
                <w:szCs w:val="22"/>
              </w:rPr>
              <w:t xml:space="preserve"> MUNICIPALIDAD DE </w:t>
            </w:r>
            <w:r w:rsidRPr="003F4C57">
              <w:rPr>
                <w:rFonts w:ascii="Calibri" w:hAnsi="Calibri" w:cs="Calibri"/>
                <w:b/>
                <w:sz w:val="22"/>
                <w:szCs w:val="22"/>
                <w:highlight w:val="yellow"/>
              </w:rPr>
              <w:t>POZO ALMONTE</w:t>
            </w:r>
          </w:p>
          <w:p w:rsidR="009721B3" w:rsidRDefault="009721B3" w:rsidP="00557EDD">
            <w:pPr>
              <w:ind w:left="142" w:right="42"/>
              <w:jc w:val="center"/>
              <w:rPr>
                <w:rFonts w:ascii="Calibri" w:hAnsi="Calibri" w:cs="Calibri"/>
                <w:b/>
                <w:sz w:val="22"/>
                <w:szCs w:val="22"/>
              </w:rPr>
            </w:pPr>
          </w:p>
          <w:p w:rsidR="009721B3" w:rsidRPr="004D5F3C" w:rsidRDefault="009721B3" w:rsidP="00557EDD">
            <w:pPr>
              <w:ind w:left="142" w:right="42"/>
              <w:jc w:val="center"/>
              <w:rPr>
                <w:rFonts w:ascii="Calibri" w:hAnsi="Calibri" w:cs="Calibri"/>
                <w:sz w:val="22"/>
                <w:szCs w:val="22"/>
              </w:rPr>
            </w:pPr>
          </w:p>
        </w:tc>
        <w:tc>
          <w:tcPr>
            <w:tcW w:w="4110" w:type="dxa"/>
          </w:tcPr>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rsidTr="00557EDD">
        <w:trPr>
          <w:trHeight w:val="166"/>
        </w:trPr>
        <w:tc>
          <w:tcPr>
            <w:tcW w:w="2660" w:type="dxa"/>
            <w:tcBorders>
              <w:top w:val="nil"/>
              <w:left w:val="nil"/>
              <w:bottom w:val="single" w:sz="4" w:space="0" w:color="auto"/>
              <w:right w:val="single" w:sz="4" w:space="0" w:color="auto"/>
            </w:tcBorders>
            <w:shd w:val="clear" w:color="auto" w:fill="auto"/>
          </w:tcPr>
          <w:p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rsidR="009721B3" w:rsidRPr="004D5F3C" w:rsidRDefault="009721B3" w:rsidP="00557EDD">
            <w:pPr>
              <w:rPr>
                <w:rFonts w:ascii="Calibri" w:hAnsi="Calibri" w:cs="Calibri"/>
                <w:sz w:val="16"/>
                <w:szCs w:val="20"/>
              </w:rPr>
            </w:pPr>
          </w:p>
        </w:tc>
        <w:tc>
          <w:tcPr>
            <w:tcW w:w="993" w:type="dxa"/>
            <w:shd w:val="clear" w:color="auto" w:fill="auto"/>
          </w:tcPr>
          <w:p w:rsidR="009721B3" w:rsidRPr="004D5F3C" w:rsidRDefault="009721B3" w:rsidP="00557EDD">
            <w:pPr>
              <w:rPr>
                <w:rFonts w:ascii="Calibri" w:hAnsi="Calibri" w:cs="Calibri"/>
                <w:sz w:val="16"/>
                <w:szCs w:val="20"/>
              </w:rPr>
            </w:pPr>
          </w:p>
        </w:tc>
      </w:tr>
      <w:tr w:rsidR="009721B3" w:rsidRPr="004D5F3C" w:rsidTr="00557EDD">
        <w:trPr>
          <w:trHeight w:val="25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rsidR="009721B3" w:rsidRPr="004D5F3C" w:rsidRDefault="009721B3" w:rsidP="00557EDD">
            <w:pPr>
              <w:rPr>
                <w:rFonts w:ascii="Calibri" w:hAnsi="Calibri" w:cs="Calibri"/>
                <w:b/>
                <w:sz w:val="16"/>
                <w:szCs w:val="20"/>
                <w:u w:val="single"/>
              </w:rPr>
            </w:pPr>
          </w:p>
        </w:tc>
        <w:tc>
          <w:tcPr>
            <w:tcW w:w="993" w:type="dxa"/>
            <w:shd w:val="clear" w:color="auto" w:fill="auto"/>
          </w:tcPr>
          <w:p w:rsidR="009721B3" w:rsidRPr="004D5F3C" w:rsidRDefault="009721B3" w:rsidP="00557EDD">
            <w:pPr>
              <w:rPr>
                <w:rFonts w:ascii="Calibri" w:hAnsi="Calibri" w:cs="Calibri"/>
                <w:b/>
                <w:sz w:val="16"/>
                <w:szCs w:val="20"/>
                <w:u w:val="single"/>
              </w:rPr>
            </w:pPr>
          </w:p>
        </w:tc>
      </w:tr>
      <w:tr w:rsidR="009721B3" w:rsidRPr="004D5F3C" w:rsidTr="00557EDD">
        <w:trPr>
          <w:trHeight w:val="275"/>
        </w:trPr>
        <w:tc>
          <w:tcPr>
            <w:tcW w:w="2660" w:type="dxa"/>
            <w:shd w:val="clear" w:color="auto" w:fill="auto"/>
          </w:tcPr>
          <w:p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rsidR="009721B3" w:rsidRPr="004D5F3C" w:rsidRDefault="009721B3" w:rsidP="00557EDD">
            <w:pPr>
              <w:rPr>
                <w:rFonts w:ascii="Calibri" w:hAnsi="Calibri" w:cs="Calibri"/>
                <w:b/>
                <w:sz w:val="16"/>
                <w:szCs w:val="20"/>
                <w:u w:val="single"/>
              </w:rPr>
            </w:pPr>
          </w:p>
        </w:tc>
        <w:tc>
          <w:tcPr>
            <w:tcW w:w="993" w:type="dxa"/>
          </w:tcPr>
          <w:p w:rsidR="009721B3" w:rsidRPr="004D5F3C" w:rsidRDefault="009721B3" w:rsidP="00557EDD">
            <w:pPr>
              <w:rPr>
                <w:rFonts w:ascii="Calibri" w:hAnsi="Calibri" w:cs="Calibri"/>
                <w:b/>
                <w:sz w:val="16"/>
                <w:szCs w:val="20"/>
                <w:u w:val="single"/>
              </w:rPr>
            </w:pPr>
          </w:p>
        </w:tc>
      </w:tr>
    </w:tbl>
    <w:p w:rsidR="009721B3" w:rsidRDefault="009721B3" w:rsidP="009721B3">
      <w:pPr>
        <w:spacing w:before="240" w:after="240"/>
        <w:jc w:val="both"/>
        <w:rPr>
          <w:rFonts w:ascii="Calibri" w:hAnsi="Calibri" w:cs="Calibri"/>
        </w:rPr>
      </w:pPr>
    </w:p>
    <w:p w:rsidR="00195B7B" w:rsidRPr="009721B3" w:rsidRDefault="00195B7B" w:rsidP="009721B3"/>
    <w:sectPr w:rsidR="00195B7B" w:rsidRPr="009721B3" w:rsidSect="004D35D9">
      <w:headerReference w:type="default" r:id="rId13"/>
      <w:footerReference w:type="default" r:id="rId14"/>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6F40" w:rsidRDefault="00F96F40" w:rsidP="00A4547F">
      <w:r>
        <w:separator/>
      </w:r>
    </w:p>
  </w:endnote>
  <w:endnote w:type="continuationSeparator" w:id="0">
    <w:p w:rsidR="00F96F40" w:rsidRDefault="00F96F40"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6F40" w:rsidRDefault="00F96F40" w:rsidP="00A4547F">
      <w:r>
        <w:separator/>
      </w:r>
    </w:p>
  </w:footnote>
  <w:footnote w:type="continuationSeparator" w:id="0">
    <w:p w:rsidR="00F96F40" w:rsidRDefault="00F96F40"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5296" w:rsidRDefault="00401777">
    <w:pPr>
      <w:pStyle w:val="Encabezado"/>
    </w:pPr>
    <w:r>
      <w:rPr>
        <w:noProof/>
        <w:lang w:val="es-CL" w:eastAsia="es-CL"/>
      </w:rPr>
      <w:drawing>
        <wp:inline distT="0" distB="0" distL="0" distR="0">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7021"/>
    <w:rsid w:val="00022049"/>
    <w:rsid w:val="000229C8"/>
    <w:rsid w:val="0002409F"/>
    <w:rsid w:val="000268CE"/>
    <w:rsid w:val="00027D6E"/>
    <w:rsid w:val="00031B37"/>
    <w:rsid w:val="00044781"/>
    <w:rsid w:val="000514BE"/>
    <w:rsid w:val="000522DE"/>
    <w:rsid w:val="000528AF"/>
    <w:rsid w:val="00055D2E"/>
    <w:rsid w:val="00067430"/>
    <w:rsid w:val="00073762"/>
    <w:rsid w:val="000763E2"/>
    <w:rsid w:val="00086263"/>
    <w:rsid w:val="00095188"/>
    <w:rsid w:val="0009599C"/>
    <w:rsid w:val="000A1D5D"/>
    <w:rsid w:val="000A1D73"/>
    <w:rsid w:val="000A225F"/>
    <w:rsid w:val="000A34C6"/>
    <w:rsid w:val="000A4BD8"/>
    <w:rsid w:val="000B0A9F"/>
    <w:rsid w:val="000B2251"/>
    <w:rsid w:val="000D4936"/>
    <w:rsid w:val="000D6203"/>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859CD"/>
    <w:rsid w:val="00191E15"/>
    <w:rsid w:val="00193424"/>
    <w:rsid w:val="00194050"/>
    <w:rsid w:val="00195B7B"/>
    <w:rsid w:val="001A1B67"/>
    <w:rsid w:val="001A2EEC"/>
    <w:rsid w:val="001A756C"/>
    <w:rsid w:val="001B5296"/>
    <w:rsid w:val="001C00FC"/>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948"/>
    <w:rsid w:val="00431D5E"/>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13B51"/>
    <w:rsid w:val="00615627"/>
    <w:rsid w:val="00615EDD"/>
    <w:rsid w:val="00615FAF"/>
    <w:rsid w:val="00617822"/>
    <w:rsid w:val="0062619A"/>
    <w:rsid w:val="00632C47"/>
    <w:rsid w:val="00634ED3"/>
    <w:rsid w:val="006660D5"/>
    <w:rsid w:val="00676BEE"/>
    <w:rsid w:val="00677786"/>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BD4"/>
    <w:rsid w:val="00966B39"/>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21F9"/>
    <w:rsid w:val="00A64A8F"/>
    <w:rsid w:val="00A764DC"/>
    <w:rsid w:val="00A8397D"/>
    <w:rsid w:val="00A839AF"/>
    <w:rsid w:val="00A84713"/>
    <w:rsid w:val="00A85ED6"/>
    <w:rsid w:val="00A91DF9"/>
    <w:rsid w:val="00A93140"/>
    <w:rsid w:val="00A952C7"/>
    <w:rsid w:val="00A9629E"/>
    <w:rsid w:val="00A9663D"/>
    <w:rsid w:val="00AA1107"/>
    <w:rsid w:val="00AA1D9A"/>
    <w:rsid w:val="00AA79EE"/>
    <w:rsid w:val="00AB1285"/>
    <w:rsid w:val="00AB1A1D"/>
    <w:rsid w:val="00AB2EA2"/>
    <w:rsid w:val="00AB60AC"/>
    <w:rsid w:val="00AC2719"/>
    <w:rsid w:val="00AD1410"/>
    <w:rsid w:val="00AD56EE"/>
    <w:rsid w:val="00AD689B"/>
    <w:rsid w:val="00AE08E2"/>
    <w:rsid w:val="00AE2B29"/>
    <w:rsid w:val="00AE3418"/>
    <w:rsid w:val="00AE4AD6"/>
    <w:rsid w:val="00AE5000"/>
    <w:rsid w:val="00AE719D"/>
    <w:rsid w:val="00AF656D"/>
    <w:rsid w:val="00AF6575"/>
    <w:rsid w:val="00AF6E96"/>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620AA"/>
    <w:rsid w:val="00C70263"/>
    <w:rsid w:val="00C70429"/>
    <w:rsid w:val="00C85605"/>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A72"/>
    <w:rsid w:val="00D23B26"/>
    <w:rsid w:val="00D23D7B"/>
    <w:rsid w:val="00D25DAA"/>
    <w:rsid w:val="00D26532"/>
    <w:rsid w:val="00D34CC8"/>
    <w:rsid w:val="00D36CA6"/>
    <w:rsid w:val="00D43630"/>
    <w:rsid w:val="00D44C0B"/>
    <w:rsid w:val="00D537D2"/>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D02E5"/>
    <w:rsid w:val="00DE3CD4"/>
    <w:rsid w:val="00DF2B93"/>
    <w:rsid w:val="00DF335F"/>
    <w:rsid w:val="00DF5B2D"/>
    <w:rsid w:val="00DF71B5"/>
    <w:rsid w:val="00E00456"/>
    <w:rsid w:val="00E010A7"/>
    <w:rsid w:val="00E01403"/>
    <w:rsid w:val="00E0257F"/>
    <w:rsid w:val="00E04636"/>
    <w:rsid w:val="00E114A2"/>
    <w:rsid w:val="00E161F5"/>
    <w:rsid w:val="00E23D63"/>
    <w:rsid w:val="00E26849"/>
    <w:rsid w:val="00E322BD"/>
    <w:rsid w:val="00E36540"/>
    <w:rsid w:val="00E37027"/>
    <w:rsid w:val="00E51F7B"/>
    <w:rsid w:val="00E53B24"/>
    <w:rsid w:val="00E551E4"/>
    <w:rsid w:val="00E60606"/>
    <w:rsid w:val="00E63436"/>
    <w:rsid w:val="00E6431D"/>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623A"/>
    <w:rsid w:val="00F26680"/>
    <w:rsid w:val="00F466D6"/>
    <w:rsid w:val="00F47F8B"/>
    <w:rsid w:val="00F55E50"/>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EFB46"/>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nanzas.ssi@redsalud.gov.c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s.ssi@redsalud.gov.c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onvenios.aps@redsalud.gob.c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3649</Words>
  <Characters>20073</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23675</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Microsoft Office User</cp:lastModifiedBy>
  <cp:revision>97</cp:revision>
  <cp:lastPrinted>2020-01-23T14:50:00Z</cp:lastPrinted>
  <dcterms:created xsi:type="dcterms:W3CDTF">2020-01-22T11:27:00Z</dcterms:created>
  <dcterms:modified xsi:type="dcterms:W3CDTF">2020-07-02T04:19:00Z</dcterms:modified>
</cp:coreProperties>
</file>