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0E27" w14:textId="77777777" w:rsidR="003964F8" w:rsidRDefault="003964F8" w:rsidP="00DE56A4">
      <w:pPr>
        <w:keepNext/>
        <w:tabs>
          <w:tab w:val="left" w:pos="4253"/>
        </w:tabs>
        <w:spacing w:line="360" w:lineRule="auto"/>
        <w:jc w:val="right"/>
        <w:outlineLvl w:val="3"/>
        <w:rPr>
          <w:rFonts w:cstheme="minorHAnsi"/>
          <w:b/>
          <w:w w:val="90"/>
        </w:rPr>
      </w:pPr>
    </w:p>
    <w:p w14:paraId="02D9D5E5" w14:textId="75269593" w:rsidR="00921A43" w:rsidRPr="001B0A29" w:rsidRDefault="00921A43" w:rsidP="00DE56A4">
      <w:pPr>
        <w:keepNext/>
        <w:tabs>
          <w:tab w:val="left" w:pos="4253"/>
        </w:tabs>
        <w:spacing w:line="360" w:lineRule="auto"/>
        <w:jc w:val="right"/>
        <w:outlineLvl w:val="3"/>
        <w:rPr>
          <w:rFonts w:cstheme="minorHAnsi"/>
          <w:b/>
          <w:w w:val="90"/>
        </w:rPr>
      </w:pPr>
      <w:r w:rsidRPr="001B0A29">
        <w:rPr>
          <w:rFonts w:cstheme="minorHAnsi"/>
          <w:b/>
          <w:w w:val="90"/>
        </w:rPr>
        <w:t xml:space="preserve">RESOLUCIÓN EXENTA </w:t>
      </w:r>
      <w:proofErr w:type="spellStart"/>
      <w:r w:rsidRPr="001B0A29">
        <w:rPr>
          <w:rFonts w:cstheme="minorHAnsi"/>
          <w:b/>
          <w:w w:val="90"/>
        </w:rPr>
        <w:t>N°</w:t>
      </w:r>
      <w:proofErr w:type="spellEnd"/>
      <w:r w:rsidRPr="001B0A29">
        <w:rPr>
          <w:rFonts w:cstheme="minorHAnsi"/>
          <w:b/>
          <w:w w:val="90"/>
        </w:rPr>
        <w:t xml:space="preserve"> ___________________</w:t>
      </w:r>
      <w:r w:rsidR="001B0A29">
        <w:rPr>
          <w:rFonts w:cstheme="minorHAnsi"/>
          <w:b/>
          <w:w w:val="90"/>
        </w:rPr>
        <w:t>___</w:t>
      </w:r>
      <w:r w:rsidRPr="001B0A29">
        <w:rPr>
          <w:rFonts w:cstheme="minorHAnsi"/>
          <w:b/>
          <w:w w:val="90"/>
        </w:rPr>
        <w:t>_/</w:t>
      </w:r>
      <w:r w:rsidR="001B0A29">
        <w:rPr>
          <w:rFonts w:cstheme="minorHAnsi"/>
          <w:b/>
          <w:w w:val="90"/>
        </w:rPr>
        <w:t>.</w:t>
      </w:r>
    </w:p>
    <w:p w14:paraId="79EF6823" w14:textId="77777777" w:rsidR="00921A43" w:rsidRPr="001B0A29" w:rsidRDefault="00921A43" w:rsidP="00DE56A4">
      <w:pPr>
        <w:keepNext/>
        <w:tabs>
          <w:tab w:val="left" w:pos="4253"/>
        </w:tabs>
        <w:spacing w:before="240" w:line="360" w:lineRule="auto"/>
        <w:jc w:val="right"/>
        <w:outlineLvl w:val="3"/>
        <w:rPr>
          <w:rFonts w:cstheme="minorHAnsi"/>
          <w:bCs/>
          <w:w w:val="90"/>
        </w:rPr>
      </w:pPr>
      <w:r w:rsidRPr="001B0A29">
        <w:rPr>
          <w:rFonts w:cstheme="minorHAnsi"/>
          <w:bCs/>
          <w:w w:val="90"/>
        </w:rPr>
        <w:t>IQUIQUE</w:t>
      </w:r>
      <w:r w:rsidR="00C77AB6" w:rsidRPr="001B0A29">
        <w:rPr>
          <w:rFonts w:cstheme="minorHAnsi"/>
          <w:bCs/>
          <w:w w:val="90"/>
        </w:rPr>
        <w:t>,</w:t>
      </w:r>
      <w:r w:rsidR="00FF0ED3" w:rsidRPr="001B0A29">
        <w:rPr>
          <w:rFonts w:cstheme="minorHAnsi"/>
          <w:bCs/>
          <w:w w:val="90"/>
        </w:rPr>
        <w:t xml:space="preserve"> fecha de acuerdo a firma digital de Dirección.</w:t>
      </w:r>
    </w:p>
    <w:p w14:paraId="707AFE86" w14:textId="77777777" w:rsidR="00921A43" w:rsidRPr="001B0A29" w:rsidRDefault="00921A43" w:rsidP="00340F75">
      <w:pPr>
        <w:keepNext/>
        <w:tabs>
          <w:tab w:val="left" w:pos="4253"/>
        </w:tabs>
        <w:spacing w:before="240" w:line="360" w:lineRule="auto"/>
        <w:jc w:val="both"/>
        <w:outlineLvl w:val="3"/>
        <w:rPr>
          <w:rFonts w:cstheme="minorHAnsi"/>
          <w:b/>
          <w:w w:val="90"/>
        </w:rPr>
      </w:pPr>
      <w:r w:rsidRPr="001B0A29">
        <w:rPr>
          <w:rFonts w:cstheme="minorHAnsi"/>
          <w:b/>
          <w:w w:val="90"/>
        </w:rPr>
        <w:tab/>
        <w:t>VISTOS</w:t>
      </w:r>
      <w:r w:rsidR="00C77AB6" w:rsidRPr="001B0A29">
        <w:rPr>
          <w:rFonts w:cstheme="minorHAnsi"/>
          <w:b/>
          <w:w w:val="90"/>
        </w:rPr>
        <w:t>,</w:t>
      </w:r>
    </w:p>
    <w:p w14:paraId="7F819F00" w14:textId="0B3D5F2C" w:rsidR="00DF49BA" w:rsidRDefault="001B0A29" w:rsidP="00570B00">
      <w:pPr>
        <w:keepNext/>
        <w:tabs>
          <w:tab w:val="left" w:pos="4253"/>
        </w:tabs>
        <w:spacing w:line="276" w:lineRule="auto"/>
        <w:jc w:val="both"/>
        <w:outlineLvl w:val="3"/>
        <w:rPr>
          <w:rFonts w:ascii="Calibri" w:hAnsi="Calibri" w:cs="Calibri"/>
          <w:w w:val="90"/>
        </w:rPr>
      </w:pPr>
      <w:bookmarkStart w:id="0" w:name="_Hlk2845764"/>
      <w:bookmarkStart w:id="1" w:name="_Hlk1653983"/>
      <w:r>
        <w:rPr>
          <w:rFonts w:cstheme="minorHAnsi"/>
          <w:sz w:val="20"/>
          <w:szCs w:val="20"/>
        </w:rPr>
        <w:t xml:space="preserve">                                                                                 </w:t>
      </w:r>
      <w:r w:rsidR="00A1754F" w:rsidRPr="00B72B0A">
        <w:rPr>
          <w:rFonts w:ascii="Calibri" w:eastAsia="Calibri" w:hAnsi="Calibri" w:cs="Calibri"/>
          <w:w w:val="90"/>
        </w:rPr>
        <w:t>Lo dispuesto en el Decreto con Fuerza de Ley N</w:t>
      </w:r>
      <w:r w:rsidR="00DF49BA" w:rsidRPr="005D3649">
        <w:rPr>
          <w:rFonts w:cstheme="minorHAnsi"/>
          <w:color w:val="000000" w:themeColor="text1"/>
          <w:w w:val="90"/>
        </w:rPr>
        <w:t>º</w:t>
      </w:r>
      <w:r w:rsidR="00A1754F" w:rsidRPr="00B72B0A">
        <w:rPr>
          <w:rFonts w:ascii="Calibri" w:eastAsia="Calibri" w:hAnsi="Calibri" w:cs="Calibri"/>
          <w:w w:val="90"/>
        </w:rPr>
        <w:t>01 del año 2000, del Ministerio Secretaría General de la Presidencia que fija el texto refundido, coordinado y sistematizado de la Ley N</w:t>
      </w:r>
      <w:r w:rsidR="00DF49BA" w:rsidRPr="005D3649">
        <w:rPr>
          <w:rFonts w:cstheme="minorHAnsi"/>
          <w:color w:val="000000" w:themeColor="text1"/>
          <w:w w:val="90"/>
        </w:rPr>
        <w:t>º</w:t>
      </w:r>
      <w:r w:rsidR="00A1754F" w:rsidRPr="00B72B0A">
        <w:rPr>
          <w:rFonts w:ascii="Calibri" w:eastAsia="Calibri" w:hAnsi="Calibri" w:cs="Calibri"/>
          <w:w w:val="90"/>
        </w:rPr>
        <w:t>18.575, Orgánica Constitucional de Bases Generales de la Administración del Estado; D.F.L. N</w:t>
      </w:r>
      <w:r w:rsidR="00DF49BA" w:rsidRPr="005D3649">
        <w:rPr>
          <w:rFonts w:cstheme="minorHAnsi"/>
          <w:color w:val="000000" w:themeColor="text1"/>
          <w:w w:val="90"/>
        </w:rPr>
        <w:t>º</w:t>
      </w:r>
      <w:r w:rsidR="00A1754F" w:rsidRPr="00B72B0A">
        <w:rPr>
          <w:rFonts w:ascii="Calibri" w:eastAsia="Calibri" w:hAnsi="Calibri" w:cs="Calibri"/>
          <w:w w:val="90"/>
        </w:rPr>
        <w:t>01/2005, del Ministerio de Salud,  que fija el texto refundido, coordinado y sistematizado del Decreto Ley N</w:t>
      </w:r>
      <w:r w:rsidR="00DF49BA" w:rsidRPr="005D3649">
        <w:rPr>
          <w:rFonts w:cstheme="minorHAnsi"/>
          <w:color w:val="000000" w:themeColor="text1"/>
          <w:w w:val="90"/>
        </w:rPr>
        <w:t>º</w:t>
      </w:r>
      <w:r w:rsidR="00A1754F" w:rsidRPr="00B72B0A">
        <w:rPr>
          <w:rFonts w:ascii="Calibri" w:eastAsia="Calibri" w:hAnsi="Calibri" w:cs="Calibri"/>
          <w:w w:val="90"/>
        </w:rPr>
        <w:t>2.763 de 1979 y de las Leyes Nos. 18.933 y 18.469</w:t>
      </w:r>
      <w:r w:rsidR="00A1754F" w:rsidRPr="004479D7">
        <w:rPr>
          <w:rFonts w:ascii="Calibri" w:eastAsia="Calibri" w:hAnsi="Calibri" w:cs="Calibri"/>
          <w:w w:val="90"/>
        </w:rPr>
        <w:t>; Ley 19.937 de Autoridad Sanitaria</w:t>
      </w:r>
      <w:r w:rsidR="00A1754F">
        <w:rPr>
          <w:rFonts w:ascii="Calibri" w:eastAsia="Calibri" w:hAnsi="Calibri" w:cs="Calibri"/>
          <w:w w:val="90"/>
        </w:rPr>
        <w:t>;</w:t>
      </w:r>
      <w:r w:rsidR="00A1754F" w:rsidRPr="0064147C">
        <w:t xml:space="preserve"> </w:t>
      </w:r>
      <w:r w:rsidR="00A1754F" w:rsidRPr="0064147C">
        <w:rPr>
          <w:rFonts w:ascii="Calibri" w:eastAsia="Calibri" w:hAnsi="Calibri" w:cs="Calibri"/>
          <w:w w:val="90"/>
        </w:rPr>
        <w:t>Ley N</w:t>
      </w:r>
      <w:r w:rsidR="00DF49BA" w:rsidRPr="005D3649">
        <w:rPr>
          <w:rFonts w:cstheme="minorHAnsi"/>
          <w:color w:val="000000" w:themeColor="text1"/>
          <w:w w:val="90"/>
        </w:rPr>
        <w:t>º</w:t>
      </w:r>
      <w:r w:rsidR="00A1754F" w:rsidRPr="0064147C">
        <w:rPr>
          <w:rFonts w:ascii="Calibri" w:eastAsia="Calibri" w:hAnsi="Calibri" w:cs="Calibri"/>
          <w:w w:val="90"/>
        </w:rPr>
        <w:t xml:space="preserve">19.880 </w:t>
      </w:r>
      <w:r w:rsidR="00C210A9">
        <w:rPr>
          <w:rFonts w:ascii="Calibri" w:eastAsia="Calibri" w:hAnsi="Calibri" w:cs="Calibri"/>
          <w:w w:val="90"/>
        </w:rPr>
        <w:t xml:space="preserve">que establece </w:t>
      </w:r>
      <w:r w:rsidR="00A1754F" w:rsidRPr="0064147C">
        <w:rPr>
          <w:rFonts w:ascii="Calibri" w:eastAsia="Calibri" w:hAnsi="Calibri" w:cs="Calibri"/>
          <w:w w:val="90"/>
        </w:rPr>
        <w:t>Bases de Procedimientos</w:t>
      </w:r>
      <w:r w:rsidR="00A1754F">
        <w:rPr>
          <w:rFonts w:ascii="Calibri" w:eastAsia="Calibri" w:hAnsi="Calibri" w:cs="Calibri"/>
          <w:w w:val="90"/>
        </w:rPr>
        <w:t xml:space="preserve"> Administrativos</w:t>
      </w:r>
      <w:r w:rsidR="00C210A9">
        <w:rPr>
          <w:rFonts w:ascii="Calibri" w:eastAsia="Calibri" w:hAnsi="Calibri" w:cs="Calibri"/>
          <w:w w:val="90"/>
        </w:rPr>
        <w:t xml:space="preserve"> que rigen los actos de los Órganos de la Administración del Estado</w:t>
      </w:r>
      <w:r w:rsidR="00A1754F" w:rsidRPr="00367DBF">
        <w:rPr>
          <w:rFonts w:ascii="Calibri" w:eastAsia="Calibri" w:hAnsi="Calibri" w:cs="Calibri"/>
          <w:w w:val="90"/>
        </w:rPr>
        <w:t>;</w:t>
      </w:r>
      <w:r w:rsidR="008F11D7" w:rsidRPr="00D56D5E">
        <w:rPr>
          <w:rFonts w:ascii="Calibri" w:eastAsia="Calibri" w:hAnsi="Calibri" w:cs="Calibri"/>
          <w:w w:val="90"/>
        </w:rPr>
        <w:t xml:space="preserve"> </w:t>
      </w:r>
      <w:r w:rsidR="004479D7" w:rsidRPr="004479D7">
        <w:rPr>
          <w:rFonts w:ascii="Calibri" w:eastAsia="Calibri" w:hAnsi="Calibri" w:cs="Calibri"/>
          <w:w w:val="90"/>
        </w:rPr>
        <w:t xml:space="preserve">Decreto N°140/04 del Ministerio de Salud que aprobó el Reglamento orgánico de los Servicios de </w:t>
      </w:r>
      <w:r w:rsidR="004479D7" w:rsidRPr="006C33B2">
        <w:rPr>
          <w:rFonts w:ascii="Calibri" w:eastAsia="Calibri" w:hAnsi="Calibri" w:cs="Calibri"/>
          <w:w w:val="90"/>
        </w:rPr>
        <w:t xml:space="preserve">Salud, </w:t>
      </w:r>
      <w:r w:rsidR="003A5E7C" w:rsidRPr="00B67F6B">
        <w:rPr>
          <w:rFonts w:ascii="Calibri" w:hAnsi="Calibri" w:cs="Calibri"/>
          <w:w w:val="90"/>
          <w:highlight w:val="green"/>
        </w:rPr>
        <w:t>${</w:t>
      </w:r>
      <w:proofErr w:type="spellStart"/>
      <w:r w:rsidR="003A5E7C" w:rsidRPr="00B67F6B">
        <w:rPr>
          <w:rFonts w:ascii="Calibri" w:hAnsi="Calibri" w:cs="Calibri"/>
          <w:w w:val="90"/>
          <w:highlight w:val="green"/>
        </w:rPr>
        <w:t>directorDecreto</w:t>
      </w:r>
      <w:proofErr w:type="spellEnd"/>
      <w:r w:rsidR="003A5E7C" w:rsidRPr="00B67F6B">
        <w:rPr>
          <w:rFonts w:ascii="Calibri" w:hAnsi="Calibri" w:cs="Calibri"/>
          <w:w w:val="90"/>
          <w:highlight w:val="green"/>
        </w:rPr>
        <w:t>}</w:t>
      </w:r>
      <w:r w:rsidR="00C210A9" w:rsidRPr="006C33B2">
        <w:rPr>
          <w:rFonts w:ascii="Calibri" w:hAnsi="Calibri" w:cs="Calibri"/>
          <w:w w:val="90"/>
        </w:rPr>
        <w:t xml:space="preserve">; </w:t>
      </w:r>
      <w:r w:rsidR="00A1754F" w:rsidRPr="006C33B2">
        <w:rPr>
          <w:rFonts w:ascii="Calibri" w:eastAsia="Calibri" w:hAnsi="Calibri" w:cs="Calibri"/>
          <w:w w:val="90"/>
        </w:rPr>
        <w:t>lo dispuesto en el artículo 55 bis, 56 y 57 inciso segundo de la Ley N</w:t>
      </w:r>
      <w:r w:rsidR="00DF49BA" w:rsidRPr="006C33B2">
        <w:rPr>
          <w:rFonts w:cstheme="minorHAnsi"/>
          <w:color w:val="000000" w:themeColor="text1"/>
          <w:w w:val="90"/>
        </w:rPr>
        <w:t>º</w:t>
      </w:r>
      <w:r w:rsidR="00A1754F" w:rsidRPr="006C33B2">
        <w:rPr>
          <w:rFonts w:ascii="Calibri" w:eastAsia="Calibri" w:hAnsi="Calibri" w:cs="Calibri"/>
          <w:w w:val="90"/>
        </w:rPr>
        <w:t>19.378; artículo 6 del Decreto Supremo N</w:t>
      </w:r>
      <w:r w:rsidR="00DF49BA" w:rsidRPr="006C33B2">
        <w:rPr>
          <w:rFonts w:cstheme="minorHAnsi"/>
          <w:color w:val="000000" w:themeColor="text1"/>
          <w:w w:val="90"/>
        </w:rPr>
        <w:t>º</w:t>
      </w:r>
      <w:r w:rsidR="00A1754F" w:rsidRPr="006C33B2">
        <w:rPr>
          <w:rFonts w:ascii="Calibri" w:eastAsia="Calibri" w:hAnsi="Calibri" w:cs="Calibri"/>
          <w:w w:val="90"/>
        </w:rPr>
        <w:t>118 del 2007, del Ministerio de Salud;</w:t>
      </w:r>
      <w:r w:rsidR="00A1754F" w:rsidRPr="006C33B2">
        <w:rPr>
          <w:rFonts w:ascii="Calibri" w:hAnsi="Calibri" w:cs="Calibri"/>
        </w:rPr>
        <w:t xml:space="preserve"> </w:t>
      </w:r>
      <w:r w:rsidR="00A1754F" w:rsidRPr="003A5E7C">
        <w:rPr>
          <w:rFonts w:ascii="Calibri" w:hAnsi="Calibri" w:cs="Calibri"/>
          <w:w w:val="90"/>
        </w:rPr>
        <w:t xml:space="preserve">Resolución Exenta </w:t>
      </w:r>
      <w:proofErr w:type="spellStart"/>
      <w:r w:rsidR="00A1754F" w:rsidRPr="003A5E7C">
        <w:rPr>
          <w:rFonts w:ascii="Calibri" w:hAnsi="Calibri" w:cs="Calibri"/>
          <w:w w:val="90"/>
        </w:rPr>
        <w:t>N</w:t>
      </w:r>
      <w:r w:rsidR="00DF49BA" w:rsidRPr="003A5E7C">
        <w:rPr>
          <w:rFonts w:cstheme="minorHAnsi"/>
          <w:color w:val="000000" w:themeColor="text1"/>
          <w:w w:val="90"/>
        </w:rPr>
        <w:t>º</w:t>
      </w:r>
      <w:proofErr w:type="spellEnd"/>
      <w:r w:rsidR="003A5E7C" w:rsidRPr="00B67F6B">
        <w:rPr>
          <w:rFonts w:ascii="Calibri" w:hAnsi="Calibri" w:cs="Calibri"/>
          <w:w w:val="90"/>
          <w:highlight w:val="green"/>
        </w:rPr>
        <w:t>${</w:t>
      </w:r>
      <w:proofErr w:type="spellStart"/>
      <w:r w:rsidR="003A5E7C" w:rsidRPr="00B67F6B">
        <w:rPr>
          <w:rFonts w:ascii="Calibri" w:hAnsi="Calibri" w:cs="Calibri"/>
          <w:w w:val="90"/>
          <w:highlight w:val="green"/>
        </w:rPr>
        <w:t>numResolucion</w:t>
      </w:r>
      <w:proofErr w:type="spellEnd"/>
      <w:r w:rsidR="003A5E7C" w:rsidRPr="00B67F6B">
        <w:rPr>
          <w:rFonts w:ascii="Calibri" w:hAnsi="Calibri" w:cs="Calibri"/>
          <w:w w:val="90"/>
          <w:highlight w:val="green"/>
        </w:rPr>
        <w:t>}</w:t>
      </w:r>
      <w:r w:rsidR="003A5E7C">
        <w:rPr>
          <w:rFonts w:ascii="Calibri" w:hAnsi="Calibri" w:cs="Calibri"/>
          <w:w w:val="90"/>
          <w:highlight w:val="green"/>
        </w:rPr>
        <w:t>/</w:t>
      </w:r>
      <w:r w:rsidR="003A5E7C" w:rsidRPr="00B67F6B">
        <w:rPr>
          <w:rFonts w:ascii="Calibri" w:hAnsi="Calibri" w:cs="Calibri"/>
          <w:w w:val="90"/>
          <w:highlight w:val="green"/>
        </w:rPr>
        <w:t>${</w:t>
      </w:r>
      <w:proofErr w:type="spellStart"/>
      <w:r w:rsidR="003A5E7C" w:rsidRPr="00B67F6B">
        <w:rPr>
          <w:rFonts w:ascii="Calibri" w:hAnsi="Calibri" w:cs="Calibri"/>
          <w:w w:val="90"/>
          <w:highlight w:val="green"/>
        </w:rPr>
        <w:t>yearResolucion</w:t>
      </w:r>
      <w:proofErr w:type="spellEnd"/>
      <w:r w:rsidR="003A5E7C" w:rsidRPr="00B67F6B">
        <w:rPr>
          <w:rFonts w:ascii="Calibri" w:hAnsi="Calibri" w:cs="Calibri"/>
          <w:w w:val="90"/>
          <w:highlight w:val="green"/>
        </w:rPr>
        <w:t>}</w:t>
      </w:r>
      <w:r w:rsidR="003A5E7C" w:rsidRPr="003A5E7C">
        <w:rPr>
          <w:rFonts w:ascii="Calibri" w:hAnsi="Calibri" w:cs="Calibri"/>
          <w:w w:val="90"/>
        </w:rPr>
        <w:t xml:space="preserve"> </w:t>
      </w:r>
      <w:r w:rsidR="00A1754F" w:rsidRPr="003A5E7C">
        <w:rPr>
          <w:rFonts w:ascii="Calibri" w:hAnsi="Calibri" w:cs="Calibri"/>
          <w:w w:val="90"/>
        </w:rPr>
        <w:t>del Ministerio de Salud, que apr</w:t>
      </w:r>
      <w:r w:rsidR="00C210A9" w:rsidRPr="003A5E7C">
        <w:rPr>
          <w:rFonts w:ascii="Calibri" w:hAnsi="Calibri" w:cs="Calibri"/>
          <w:w w:val="90"/>
        </w:rPr>
        <w:t>obó el</w:t>
      </w:r>
      <w:r w:rsidR="00A1754F" w:rsidRPr="003A5E7C">
        <w:rPr>
          <w:rFonts w:ascii="Calibri" w:hAnsi="Calibri" w:cs="Calibri"/>
          <w:w w:val="90"/>
        </w:rPr>
        <w:t xml:space="preserve"> Programa</w:t>
      </w:r>
      <w:r w:rsidR="003A5E7C">
        <w:rPr>
          <w:rFonts w:ascii="Calibri" w:hAnsi="Calibri" w:cs="Calibri"/>
          <w:w w:val="90"/>
        </w:rPr>
        <w:t xml:space="preserve"> </w:t>
      </w:r>
      <w:r w:rsidR="003A5E7C">
        <w:rPr>
          <w:rFonts w:ascii="Calibri" w:hAnsi="Calibri" w:cs="Calibri"/>
          <w:w w:val="90"/>
        </w:rPr>
        <w:t xml:space="preserve">de </w:t>
      </w:r>
      <w:r w:rsidR="003A5E7C" w:rsidRPr="00367DBF">
        <w:rPr>
          <w:rFonts w:ascii="Calibri" w:hAnsi="Calibri" w:cs="Calibri"/>
          <w:w w:val="90"/>
          <w:highlight w:val="green"/>
        </w:rPr>
        <w:t>${programa}</w:t>
      </w:r>
      <w:r w:rsidR="00A1754F" w:rsidRPr="003A5E7C">
        <w:rPr>
          <w:rFonts w:ascii="Calibri" w:hAnsi="Calibri" w:cs="Calibri"/>
          <w:w w:val="90"/>
        </w:rPr>
        <w:t xml:space="preserve"> </w:t>
      </w:r>
      <w:r w:rsidR="00C210A9" w:rsidRPr="00B74C4B">
        <w:rPr>
          <w:rFonts w:ascii="Calibri" w:hAnsi="Calibri" w:cs="Calibri"/>
          <w:w w:val="90"/>
          <w:highlight w:val="green"/>
        </w:rPr>
        <w:t>año</w:t>
      </w:r>
      <w:r w:rsidR="003A5E7C">
        <w:rPr>
          <w:rFonts w:ascii="Calibri" w:hAnsi="Calibri" w:cs="Calibri"/>
          <w:w w:val="90"/>
          <w:highlight w:val="green"/>
        </w:rPr>
        <w:t xml:space="preserve"> ${</w:t>
      </w:r>
      <w:proofErr w:type="spellStart"/>
      <w:r w:rsidR="003A5E7C">
        <w:rPr>
          <w:rFonts w:ascii="Calibri" w:hAnsi="Calibri" w:cs="Calibri"/>
          <w:w w:val="90"/>
          <w:highlight w:val="green"/>
        </w:rPr>
        <w:t>periodo</w:t>
      </w:r>
      <w:r w:rsidR="006059E7">
        <w:rPr>
          <w:rFonts w:ascii="Calibri" w:hAnsi="Calibri" w:cs="Calibri"/>
          <w:w w:val="90"/>
          <w:highlight w:val="green"/>
        </w:rPr>
        <w:t>Convenio</w:t>
      </w:r>
      <w:proofErr w:type="spellEnd"/>
      <w:r w:rsidR="003A5E7C" w:rsidRPr="006059E7">
        <w:rPr>
          <w:rFonts w:ascii="Calibri" w:hAnsi="Calibri" w:cs="Calibri"/>
          <w:w w:val="90"/>
          <w:highlight w:val="green"/>
        </w:rPr>
        <w:t>}</w:t>
      </w:r>
      <w:r w:rsidR="00A1754F" w:rsidRPr="006059E7">
        <w:rPr>
          <w:rFonts w:ascii="Calibri" w:hAnsi="Calibri" w:cs="Calibri"/>
          <w:w w:val="90"/>
        </w:rPr>
        <w:t xml:space="preserve">, Resolución Exenta </w:t>
      </w:r>
      <w:proofErr w:type="spellStart"/>
      <w:r w:rsidR="00A1754F" w:rsidRPr="00B74C4B">
        <w:rPr>
          <w:rFonts w:ascii="Calibri" w:hAnsi="Calibri" w:cs="Calibri"/>
          <w:w w:val="90"/>
          <w:highlight w:val="green"/>
        </w:rPr>
        <w:t>N</w:t>
      </w:r>
      <w:r w:rsidR="00DF49BA" w:rsidRPr="00B74C4B">
        <w:rPr>
          <w:rFonts w:cstheme="minorHAnsi"/>
          <w:color w:val="000000" w:themeColor="text1"/>
          <w:w w:val="90"/>
          <w:highlight w:val="green"/>
        </w:rPr>
        <w:t>º</w:t>
      </w:r>
      <w:proofErr w:type="spellEnd"/>
      <w:r w:rsidR="006059E7" w:rsidRPr="00B67F6B">
        <w:rPr>
          <w:rFonts w:ascii="Calibri" w:hAnsi="Calibri" w:cs="Calibri"/>
          <w:w w:val="90"/>
          <w:highlight w:val="green"/>
        </w:rPr>
        <w:t>${</w:t>
      </w:r>
      <w:proofErr w:type="spellStart"/>
      <w:r w:rsidR="006059E7" w:rsidRPr="00B67F6B">
        <w:rPr>
          <w:rFonts w:ascii="Calibri" w:hAnsi="Calibri" w:cs="Calibri"/>
          <w:w w:val="90"/>
          <w:highlight w:val="green"/>
        </w:rPr>
        <w:t>numResourceResolucion</w:t>
      </w:r>
      <w:proofErr w:type="spellEnd"/>
      <w:r w:rsidR="006059E7" w:rsidRPr="00B67F6B">
        <w:rPr>
          <w:rFonts w:ascii="Calibri" w:hAnsi="Calibri" w:cs="Calibri"/>
          <w:w w:val="90"/>
          <w:highlight w:val="green"/>
        </w:rPr>
        <w:t>}</w:t>
      </w:r>
      <w:r w:rsidR="006059E7">
        <w:rPr>
          <w:rFonts w:ascii="Calibri" w:hAnsi="Calibri" w:cs="Calibri"/>
          <w:w w:val="90"/>
          <w:highlight w:val="green"/>
        </w:rPr>
        <w:t>/</w:t>
      </w:r>
      <w:r w:rsidR="006059E7" w:rsidRPr="00B67F6B">
        <w:rPr>
          <w:rFonts w:ascii="Calibri" w:hAnsi="Calibri" w:cs="Calibri"/>
          <w:w w:val="90"/>
          <w:highlight w:val="green"/>
        </w:rPr>
        <w:t>${</w:t>
      </w:r>
      <w:proofErr w:type="spellStart"/>
      <w:r w:rsidR="006059E7">
        <w:rPr>
          <w:rFonts w:ascii="Calibri" w:hAnsi="Calibri" w:cs="Calibri"/>
          <w:w w:val="90"/>
          <w:highlight w:val="green"/>
        </w:rPr>
        <w:t>year</w:t>
      </w:r>
      <w:r w:rsidR="006059E7" w:rsidRPr="00B67F6B">
        <w:rPr>
          <w:rFonts w:ascii="Calibri" w:hAnsi="Calibri" w:cs="Calibri"/>
          <w:w w:val="90"/>
          <w:highlight w:val="green"/>
        </w:rPr>
        <w:t>ResourceResolucion</w:t>
      </w:r>
      <w:proofErr w:type="spellEnd"/>
      <w:r w:rsidR="006059E7" w:rsidRPr="006059E7">
        <w:rPr>
          <w:rFonts w:ascii="Calibri" w:hAnsi="Calibri" w:cs="Calibri"/>
          <w:w w:val="90"/>
        </w:rPr>
        <w:t>}</w:t>
      </w:r>
      <w:r w:rsidR="00A1754F" w:rsidRPr="006059E7">
        <w:rPr>
          <w:rFonts w:ascii="Calibri" w:hAnsi="Calibri" w:cs="Calibri"/>
          <w:w w:val="90"/>
        </w:rPr>
        <w:t xml:space="preserve"> del Ministerio de Salud, que distribuy</w:t>
      </w:r>
      <w:r w:rsidR="00C210A9" w:rsidRPr="006059E7">
        <w:rPr>
          <w:rFonts w:ascii="Calibri" w:hAnsi="Calibri" w:cs="Calibri"/>
          <w:w w:val="90"/>
        </w:rPr>
        <w:t>ó</w:t>
      </w:r>
      <w:r w:rsidR="00A1754F" w:rsidRPr="006059E7">
        <w:rPr>
          <w:rFonts w:ascii="Calibri" w:hAnsi="Calibri" w:cs="Calibri"/>
          <w:w w:val="90"/>
        </w:rPr>
        <w:t xml:space="preserve"> los recursos del citado Programa; Resolución N</w:t>
      </w:r>
      <w:r w:rsidR="00DF49BA" w:rsidRPr="006059E7">
        <w:rPr>
          <w:rFonts w:cstheme="minorHAnsi"/>
          <w:color w:val="000000" w:themeColor="text1"/>
          <w:w w:val="90"/>
        </w:rPr>
        <w:t>º</w:t>
      </w:r>
      <w:r w:rsidR="00A1754F" w:rsidRPr="006059E7">
        <w:rPr>
          <w:rFonts w:ascii="Calibri" w:hAnsi="Calibri" w:cs="Calibri"/>
          <w:w w:val="90"/>
        </w:rPr>
        <w:t>007 de 2019 de la Contraloría General de la República</w:t>
      </w:r>
      <w:bookmarkEnd w:id="0"/>
      <w:r w:rsidR="006059E7">
        <w:rPr>
          <w:rFonts w:ascii="Calibri" w:hAnsi="Calibri" w:cs="Calibri"/>
          <w:w w:val="90"/>
        </w:rPr>
        <w:t xml:space="preserve">. Artículo 7° de la Ley </w:t>
      </w:r>
      <w:proofErr w:type="spellStart"/>
      <w:r w:rsidR="006059E7">
        <w:rPr>
          <w:rFonts w:ascii="Calibri" w:hAnsi="Calibri" w:cs="Calibri"/>
          <w:w w:val="90"/>
        </w:rPr>
        <w:t>N</w:t>
      </w:r>
      <w:r w:rsidR="006059E7" w:rsidRPr="006059E7">
        <w:rPr>
          <w:rFonts w:cstheme="minorHAnsi"/>
          <w:color w:val="000000" w:themeColor="text1"/>
          <w:w w:val="90"/>
        </w:rPr>
        <w:t>º</w:t>
      </w:r>
      <w:proofErr w:type="spellEnd"/>
      <w:r w:rsidR="006059E7">
        <w:rPr>
          <w:rFonts w:cstheme="minorHAnsi"/>
          <w:color w:val="000000" w:themeColor="text1"/>
          <w:w w:val="90"/>
        </w:rPr>
        <w:t xml:space="preserve"> </w:t>
      </w:r>
      <w:r w:rsidR="006059E7" w:rsidRPr="00B71212">
        <w:rPr>
          <w:rFonts w:cstheme="minorHAnsi"/>
          <w:color w:val="000000" w:themeColor="text1"/>
          <w:w w:val="90"/>
          <w:highlight w:val="green"/>
        </w:rPr>
        <w:t>_______</w:t>
      </w:r>
      <w:r w:rsidR="006059E7">
        <w:rPr>
          <w:rFonts w:cstheme="minorHAnsi"/>
          <w:color w:val="000000" w:themeColor="text1"/>
          <w:w w:val="90"/>
        </w:rPr>
        <w:t xml:space="preserve"> de Presupuesto para el sector público, correspondiente al año 2024.</w:t>
      </w:r>
    </w:p>
    <w:p w14:paraId="05370BAB" w14:textId="77777777" w:rsidR="00C53ABC" w:rsidRPr="00340F75" w:rsidRDefault="00C53ABC" w:rsidP="00570B00">
      <w:pPr>
        <w:keepNext/>
        <w:tabs>
          <w:tab w:val="left" w:pos="4253"/>
        </w:tabs>
        <w:spacing w:line="276" w:lineRule="auto"/>
        <w:jc w:val="both"/>
        <w:outlineLvl w:val="3"/>
        <w:rPr>
          <w:rFonts w:ascii="Calibri" w:hAnsi="Calibri" w:cs="Calibri"/>
          <w:w w:val="90"/>
        </w:rPr>
      </w:pPr>
    </w:p>
    <w:p w14:paraId="2ABDBBC9" w14:textId="77777777" w:rsidR="00FE2E15" w:rsidRPr="000E6A62" w:rsidRDefault="003778C3" w:rsidP="00340F75">
      <w:pPr>
        <w:keepNext/>
        <w:tabs>
          <w:tab w:val="left" w:pos="4253"/>
        </w:tabs>
        <w:spacing w:line="360" w:lineRule="auto"/>
        <w:jc w:val="both"/>
        <w:outlineLvl w:val="3"/>
        <w:rPr>
          <w:rFonts w:cstheme="minorHAnsi"/>
          <w:b/>
        </w:rPr>
      </w:pPr>
      <w:r w:rsidRPr="000077B8">
        <w:rPr>
          <w:rFonts w:cstheme="minorHAnsi"/>
          <w:sz w:val="20"/>
          <w:szCs w:val="20"/>
        </w:rPr>
        <w:tab/>
      </w:r>
      <w:r w:rsidR="001B0A29">
        <w:rPr>
          <w:rFonts w:cstheme="minorHAnsi"/>
          <w:b/>
          <w:w w:val="90"/>
        </w:rPr>
        <w:t>CONSIDERANDO,</w:t>
      </w:r>
    </w:p>
    <w:p w14:paraId="4BD9E05E" w14:textId="63ADA035" w:rsidR="003778C3" w:rsidRDefault="00026F06" w:rsidP="00570B00">
      <w:pPr>
        <w:keepNext/>
        <w:tabs>
          <w:tab w:val="left" w:pos="4253"/>
        </w:tabs>
        <w:spacing w:line="276" w:lineRule="auto"/>
        <w:jc w:val="both"/>
        <w:outlineLvl w:val="3"/>
        <w:rPr>
          <w:rFonts w:cstheme="minorHAnsi"/>
          <w:b/>
          <w:bCs/>
        </w:rPr>
      </w:pPr>
      <w:r w:rsidRPr="000E6A62">
        <w:rPr>
          <w:rFonts w:cstheme="minorHAnsi"/>
          <w:b/>
        </w:rPr>
        <w:tab/>
      </w:r>
      <w:r w:rsidR="003778C3" w:rsidRPr="000E6A62">
        <w:rPr>
          <w:rFonts w:cstheme="minorHAnsi"/>
          <w:b/>
        </w:rPr>
        <w:t>1.-</w:t>
      </w:r>
      <w:r w:rsidR="00A1754F">
        <w:rPr>
          <w:rFonts w:cstheme="minorHAnsi"/>
        </w:rPr>
        <w:tab/>
      </w:r>
      <w:r w:rsidR="003778C3" w:rsidRPr="000E6A62">
        <w:rPr>
          <w:rFonts w:cstheme="minorHAnsi"/>
        </w:rPr>
        <w:t>Que,</w:t>
      </w:r>
      <w:r w:rsidR="00A1754F">
        <w:rPr>
          <w:rFonts w:cstheme="minorHAnsi"/>
        </w:rPr>
        <w:t xml:space="preserve"> </w:t>
      </w:r>
      <w:r w:rsidR="0032660B">
        <w:rPr>
          <w:rFonts w:cstheme="minorHAnsi"/>
        </w:rPr>
        <w:t xml:space="preserve">durante el año presupuestario 2023, </w:t>
      </w:r>
      <w:r w:rsidR="00B668A3">
        <w:rPr>
          <w:rFonts w:cstheme="minorHAnsi"/>
        </w:rPr>
        <w:t xml:space="preserve">a través de Resolución </w:t>
      </w:r>
      <w:r w:rsidR="00B668A3" w:rsidRPr="002A3399">
        <w:rPr>
          <w:rFonts w:cstheme="minorHAnsi"/>
        </w:rPr>
        <w:t xml:space="preserve">Exenta </w:t>
      </w:r>
      <w:proofErr w:type="spellStart"/>
      <w:r w:rsidR="00B668A3" w:rsidRPr="002A3399">
        <w:rPr>
          <w:rFonts w:cstheme="minorHAnsi"/>
        </w:rPr>
        <w:t>N°</w:t>
      </w:r>
      <w:proofErr w:type="spellEnd"/>
      <w:r w:rsidR="002A3399">
        <w:rPr>
          <w:rFonts w:cstheme="minorHAnsi"/>
          <w:highlight w:val="green"/>
        </w:rPr>
        <w:t>$</w:t>
      </w:r>
      <w:r w:rsidR="002A3399" w:rsidRPr="008161D8">
        <w:rPr>
          <w:rFonts w:cstheme="minorHAnsi"/>
          <w:highlight w:val="green"/>
        </w:rPr>
        <w:t>{</w:t>
      </w:r>
      <w:proofErr w:type="spellStart"/>
      <w:r w:rsidR="009375BF" w:rsidRPr="00D95D05">
        <w:rPr>
          <w:rFonts w:cstheme="minorHAnsi"/>
          <w:highlight w:val="green"/>
        </w:rPr>
        <w:t>numResolucionConvenio</w:t>
      </w:r>
      <w:proofErr w:type="spellEnd"/>
      <w:r w:rsidR="002A3399" w:rsidRPr="008161D8">
        <w:rPr>
          <w:rFonts w:cstheme="minorHAnsi"/>
          <w:highlight w:val="green"/>
        </w:rPr>
        <w:t>}</w:t>
      </w:r>
      <w:r w:rsidR="00B668A3" w:rsidRPr="00B74C4B">
        <w:rPr>
          <w:rFonts w:cstheme="minorHAnsi"/>
          <w:highlight w:val="green"/>
        </w:rPr>
        <w:t>/</w:t>
      </w:r>
      <w:r w:rsidR="002A3399">
        <w:rPr>
          <w:rFonts w:cstheme="minorHAnsi"/>
          <w:highlight w:val="green"/>
        </w:rPr>
        <w:t>$</w:t>
      </w:r>
      <w:r w:rsidR="002A3399" w:rsidRPr="008161D8">
        <w:rPr>
          <w:rFonts w:cstheme="minorHAnsi"/>
          <w:highlight w:val="green"/>
        </w:rPr>
        <w:t>{</w:t>
      </w:r>
      <w:proofErr w:type="spellStart"/>
      <w:r w:rsidR="00370AF0">
        <w:rPr>
          <w:rFonts w:cstheme="minorHAnsi"/>
          <w:highlight w:val="green"/>
        </w:rPr>
        <w:t>year</w:t>
      </w:r>
      <w:r w:rsidR="002A3399" w:rsidRPr="008161D8">
        <w:rPr>
          <w:rFonts w:cstheme="minorHAnsi"/>
          <w:highlight w:val="green"/>
        </w:rPr>
        <w:t>Resolucion</w:t>
      </w:r>
      <w:r w:rsidR="009375BF">
        <w:rPr>
          <w:rFonts w:cstheme="minorHAnsi"/>
          <w:highlight w:val="green"/>
        </w:rPr>
        <w:t>Convenio</w:t>
      </w:r>
      <w:proofErr w:type="spellEnd"/>
      <w:r w:rsidR="002A3399" w:rsidRPr="002A3399">
        <w:rPr>
          <w:rFonts w:cstheme="minorHAnsi"/>
          <w:highlight w:val="green"/>
        </w:rPr>
        <w:t>}</w:t>
      </w:r>
      <w:r w:rsidR="00B668A3" w:rsidRPr="002A3399">
        <w:rPr>
          <w:rFonts w:cstheme="minorHAnsi"/>
        </w:rPr>
        <w:t xml:space="preserve">, entre el Municipio de </w:t>
      </w:r>
      <w:r w:rsidR="002A3399" w:rsidRPr="000E6A62">
        <w:rPr>
          <w:rFonts w:ascii="Calibri" w:hAnsi="Calibri" w:cs="Calibri"/>
          <w:highlight w:val="green"/>
          <w:lang w:eastAsia="ar-SA"/>
        </w:rPr>
        <w:t>${comuna}</w:t>
      </w:r>
      <w:r w:rsidR="00B668A3" w:rsidRPr="00B74C4B">
        <w:rPr>
          <w:rFonts w:cstheme="minorHAnsi"/>
          <w:highlight w:val="green"/>
        </w:rPr>
        <w:t xml:space="preserve"> </w:t>
      </w:r>
      <w:r w:rsidR="00B668A3" w:rsidRPr="009375BF">
        <w:rPr>
          <w:rFonts w:cstheme="minorHAnsi"/>
        </w:rPr>
        <w:t>y este Servicio de</w:t>
      </w:r>
      <w:r w:rsidR="00C53ABC" w:rsidRPr="009375BF">
        <w:rPr>
          <w:rFonts w:cstheme="minorHAnsi"/>
        </w:rPr>
        <w:t xml:space="preserve"> S</w:t>
      </w:r>
      <w:r w:rsidR="00B668A3" w:rsidRPr="009375BF">
        <w:rPr>
          <w:rFonts w:cstheme="minorHAnsi"/>
        </w:rPr>
        <w:t xml:space="preserve">alud, se </w:t>
      </w:r>
      <w:r w:rsidR="00993535" w:rsidRPr="009375BF">
        <w:rPr>
          <w:rFonts w:cstheme="minorHAnsi"/>
        </w:rPr>
        <w:t>aprobó</w:t>
      </w:r>
      <w:r w:rsidR="00B668A3" w:rsidRPr="009375BF">
        <w:rPr>
          <w:rFonts w:cstheme="minorHAnsi"/>
        </w:rPr>
        <w:t xml:space="preserve"> el convenio correspondiente al Programa de </w:t>
      </w:r>
      <w:r w:rsidR="00D957B7" w:rsidRPr="00B74C4B">
        <w:rPr>
          <w:rFonts w:cstheme="minorHAnsi"/>
          <w:highlight w:val="green"/>
        </w:rPr>
        <w:t>"</w:t>
      </w:r>
      <w:r w:rsidR="002A3399" w:rsidRPr="00FA2A4F">
        <w:rPr>
          <w:rFonts w:cstheme="minorHAnsi"/>
          <w:b/>
          <w:bCs/>
          <w:highlight w:val="green"/>
        </w:rPr>
        <w:t xml:space="preserve">${programa} </w:t>
      </w:r>
      <w:r w:rsidR="002A3399">
        <w:rPr>
          <w:rFonts w:cstheme="minorHAnsi"/>
          <w:b/>
          <w:bCs/>
          <w:highlight w:val="green"/>
        </w:rPr>
        <w:t>AÑO</w:t>
      </w:r>
      <w:r w:rsidR="002A3399" w:rsidRPr="00FA2A4F">
        <w:rPr>
          <w:rFonts w:cstheme="minorHAnsi"/>
          <w:b/>
          <w:bCs/>
          <w:highlight w:val="green"/>
        </w:rPr>
        <w:t xml:space="preserve"> ${</w:t>
      </w:r>
      <w:proofErr w:type="spellStart"/>
      <w:r w:rsidR="002A3399" w:rsidRPr="00FA2A4F">
        <w:rPr>
          <w:rFonts w:cstheme="minorHAnsi"/>
          <w:b/>
          <w:bCs/>
          <w:highlight w:val="green"/>
        </w:rPr>
        <w:t>periodoConvenio</w:t>
      </w:r>
      <w:proofErr w:type="spellEnd"/>
      <w:r w:rsidR="002A3399" w:rsidRPr="00FA2A4F">
        <w:rPr>
          <w:rFonts w:cstheme="minorHAnsi"/>
          <w:b/>
          <w:bCs/>
          <w:highlight w:val="green"/>
        </w:rPr>
        <w:t>}</w:t>
      </w:r>
      <w:r w:rsidR="00D957B7" w:rsidRPr="00B74C4B">
        <w:rPr>
          <w:rFonts w:cstheme="minorHAnsi"/>
          <w:b/>
          <w:bCs/>
          <w:highlight w:val="green"/>
        </w:rPr>
        <w:t>”</w:t>
      </w:r>
      <w:r w:rsidR="00A1754F" w:rsidRPr="009375BF">
        <w:rPr>
          <w:rFonts w:cstheme="minorHAnsi"/>
          <w:b/>
          <w:bCs/>
        </w:rPr>
        <w:t>.</w:t>
      </w:r>
    </w:p>
    <w:p w14:paraId="00814188" w14:textId="77777777" w:rsidR="00C21431" w:rsidRPr="000E6A62" w:rsidRDefault="00C21431" w:rsidP="00C21431">
      <w:pPr>
        <w:keepNext/>
        <w:tabs>
          <w:tab w:val="left" w:pos="4253"/>
        </w:tabs>
        <w:spacing w:after="0" w:line="240" w:lineRule="auto"/>
        <w:jc w:val="both"/>
        <w:outlineLvl w:val="3"/>
        <w:rPr>
          <w:rFonts w:cstheme="minorHAnsi"/>
        </w:rPr>
      </w:pPr>
    </w:p>
    <w:p w14:paraId="646621E6" w14:textId="42BD87A6" w:rsidR="009A767A" w:rsidRPr="00521214" w:rsidRDefault="00026F06" w:rsidP="009A767A">
      <w:pPr>
        <w:tabs>
          <w:tab w:val="left" w:pos="4395"/>
        </w:tabs>
        <w:spacing w:after="240"/>
        <w:jc w:val="both"/>
        <w:rPr>
          <w:rFonts w:ascii="Calibri" w:hAnsi="Calibri" w:cs="Calibri"/>
          <w:i/>
          <w:iCs/>
        </w:rPr>
      </w:pPr>
      <w:r w:rsidRPr="000E6A62">
        <w:rPr>
          <w:rFonts w:cstheme="minorHAnsi"/>
          <w:b/>
        </w:rPr>
        <w:tab/>
      </w:r>
      <w:r w:rsidR="003778C3" w:rsidRPr="000E6A62">
        <w:rPr>
          <w:rFonts w:cstheme="minorHAnsi"/>
          <w:b/>
        </w:rPr>
        <w:t>2.-</w:t>
      </w:r>
      <w:r w:rsidR="00A1754F">
        <w:rPr>
          <w:rFonts w:cstheme="minorHAnsi"/>
          <w:b/>
        </w:rPr>
        <w:tab/>
      </w:r>
      <w:r w:rsidR="003778C3" w:rsidRPr="000E6A62">
        <w:rPr>
          <w:rFonts w:cstheme="minorHAnsi"/>
        </w:rPr>
        <w:t xml:space="preserve">Que, </w:t>
      </w:r>
      <w:r w:rsidR="00B668A3">
        <w:rPr>
          <w:rFonts w:cstheme="minorHAnsi"/>
        </w:rPr>
        <w:t>el citado Convenio incorpora</w:t>
      </w:r>
      <w:r w:rsidR="009A767A">
        <w:rPr>
          <w:rFonts w:cstheme="minorHAnsi"/>
        </w:rPr>
        <w:t xml:space="preserve"> en su cláusula Décimo Cuarta,</w:t>
      </w:r>
      <w:r w:rsidR="00B668A3">
        <w:rPr>
          <w:rFonts w:cstheme="minorHAnsi"/>
        </w:rPr>
        <w:t xml:space="preserve"> </w:t>
      </w:r>
      <w:r w:rsidR="00993535" w:rsidRPr="002574A7">
        <w:rPr>
          <w:rFonts w:cstheme="minorHAnsi"/>
        </w:rPr>
        <w:t>una p</w:t>
      </w:r>
      <w:r w:rsidR="00B668A3" w:rsidRPr="002574A7">
        <w:rPr>
          <w:rFonts w:cstheme="minorHAnsi"/>
        </w:rPr>
        <w:t xml:space="preserve">rórroga automática, la que </w:t>
      </w:r>
      <w:r w:rsidR="00993535" w:rsidRPr="002574A7">
        <w:rPr>
          <w:rFonts w:cstheme="minorHAnsi"/>
        </w:rPr>
        <w:t>consigna</w:t>
      </w:r>
      <w:r w:rsidR="00B668A3" w:rsidRPr="002574A7">
        <w:rPr>
          <w:rFonts w:cstheme="minorHAnsi"/>
        </w:rPr>
        <w:t xml:space="preserve"> </w:t>
      </w:r>
      <w:r w:rsidR="002574A7" w:rsidRPr="00521214">
        <w:rPr>
          <w:rFonts w:cstheme="minorHAnsi"/>
          <w:i/>
          <w:iCs/>
        </w:rPr>
        <w:t>“Las</w:t>
      </w:r>
      <w:r w:rsidR="009A767A" w:rsidRPr="00521214">
        <w:rPr>
          <w:rFonts w:ascii="Calibri" w:hAnsi="Calibri" w:cs="Calibri"/>
          <w:i/>
          <w:iCs/>
        </w:rPr>
        <w:t xml:space="preserve">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 La prórroga del convenio comenzará a regir desde el 01 de enero del año presupuestario siguiente y su duración se extenderá hasta el 31 de diciembre del mismo.</w:t>
      </w:r>
    </w:p>
    <w:p w14:paraId="79BBA78A" w14:textId="4BEBA4CC" w:rsidR="003778C3" w:rsidRPr="00521214" w:rsidRDefault="009A767A" w:rsidP="00521214">
      <w:pPr>
        <w:tabs>
          <w:tab w:val="left" w:pos="4395"/>
        </w:tabs>
        <w:spacing w:after="240"/>
        <w:jc w:val="both"/>
        <w:rPr>
          <w:rFonts w:ascii="Calibri" w:hAnsi="Calibri" w:cs="Calibri"/>
        </w:rPr>
      </w:pPr>
      <w:r w:rsidRPr="00521214">
        <w:rPr>
          <w:rFonts w:ascii="Calibri" w:hAnsi="Calibri" w:cs="Calibri"/>
          <w:i/>
          <w:iCs/>
        </w:rPr>
        <w:t xml:space="preserve">Para todos los efectos legales, la prórroga automática da inicio a un nuevo convenio de transferencia, cuyo monto a transferir se establecerá mediante Resolución Exenta del </w:t>
      </w:r>
      <w:r w:rsidRPr="00521214">
        <w:rPr>
          <w:rFonts w:ascii="Calibri" w:hAnsi="Calibri" w:cs="Calibri"/>
          <w:b/>
          <w:bCs/>
          <w:i/>
          <w:iCs/>
        </w:rPr>
        <w:t>“SERVICIO”</w:t>
      </w:r>
      <w:r w:rsidRPr="00521214">
        <w:rPr>
          <w:rFonts w:ascii="Calibri" w:hAnsi="Calibri" w:cs="Calibri"/>
          <w:i/>
          <w:iCs/>
        </w:rPr>
        <w:t>, de conformidad a lo que se disponga en la Ley de Presupuestos del Sector Público respectiva</w:t>
      </w:r>
      <w:r>
        <w:rPr>
          <w:rFonts w:ascii="Calibri" w:hAnsi="Calibri" w:cs="Calibri"/>
        </w:rPr>
        <w:t>”</w:t>
      </w:r>
      <w:r w:rsidRPr="00D202D7">
        <w:rPr>
          <w:rFonts w:ascii="Calibri" w:hAnsi="Calibri" w:cs="Calibri"/>
        </w:rPr>
        <w:t>.</w:t>
      </w:r>
    </w:p>
    <w:p w14:paraId="2F174E9F" w14:textId="77777777" w:rsidR="00C21431" w:rsidRPr="000E6A62" w:rsidRDefault="00C21431" w:rsidP="00C21431">
      <w:pPr>
        <w:keepNext/>
        <w:tabs>
          <w:tab w:val="left" w:pos="4253"/>
        </w:tabs>
        <w:spacing w:after="0" w:line="240" w:lineRule="auto"/>
        <w:jc w:val="both"/>
        <w:outlineLvl w:val="3"/>
        <w:rPr>
          <w:rFonts w:cstheme="minorHAnsi"/>
        </w:rPr>
      </w:pPr>
    </w:p>
    <w:p w14:paraId="2C3007F3" w14:textId="7BCD558C" w:rsidR="00A1754F" w:rsidRDefault="00026F06" w:rsidP="00340F75">
      <w:pPr>
        <w:keepNext/>
        <w:tabs>
          <w:tab w:val="left" w:pos="4253"/>
        </w:tabs>
        <w:spacing w:after="0" w:line="276" w:lineRule="auto"/>
        <w:jc w:val="both"/>
        <w:outlineLvl w:val="3"/>
        <w:rPr>
          <w:rFonts w:cstheme="minorHAnsi"/>
        </w:rPr>
      </w:pPr>
      <w:r w:rsidRPr="000E6A62">
        <w:rPr>
          <w:rFonts w:cstheme="minorHAnsi"/>
          <w:b/>
        </w:rPr>
        <w:tab/>
      </w:r>
      <w:r w:rsidR="003778C3" w:rsidRPr="009375BF">
        <w:rPr>
          <w:rFonts w:cstheme="minorHAnsi"/>
          <w:b/>
        </w:rPr>
        <w:t>3.-</w:t>
      </w:r>
      <w:r w:rsidR="00A1754F" w:rsidRPr="009375BF">
        <w:rPr>
          <w:rFonts w:cstheme="minorHAnsi"/>
        </w:rPr>
        <w:tab/>
      </w:r>
      <w:r w:rsidR="00921A43" w:rsidRPr="009375BF">
        <w:rPr>
          <w:rFonts w:cstheme="minorHAnsi"/>
        </w:rPr>
        <w:t>Que</w:t>
      </w:r>
      <w:r w:rsidR="00D65CDD" w:rsidRPr="009375BF">
        <w:rPr>
          <w:rFonts w:cstheme="minorHAnsi"/>
        </w:rPr>
        <w:t>,</w:t>
      </w:r>
      <w:r w:rsidR="00921A43" w:rsidRPr="009375BF">
        <w:rPr>
          <w:rFonts w:cstheme="minorHAnsi"/>
        </w:rPr>
        <w:t xml:space="preserve"> </w:t>
      </w:r>
      <w:r w:rsidR="00B668A3" w:rsidRPr="009375BF">
        <w:rPr>
          <w:rFonts w:cstheme="minorHAnsi"/>
        </w:rPr>
        <w:t xml:space="preserve">a través de Resolución </w:t>
      </w:r>
      <w:r w:rsidR="00D95ED0" w:rsidRPr="009375BF">
        <w:rPr>
          <w:rFonts w:cstheme="minorHAnsi"/>
        </w:rPr>
        <w:t xml:space="preserve">Exenta </w:t>
      </w:r>
      <w:proofErr w:type="spellStart"/>
      <w:r w:rsidR="00B668A3" w:rsidRPr="009375BF">
        <w:rPr>
          <w:rFonts w:cstheme="minorHAnsi"/>
        </w:rPr>
        <w:t>N°</w:t>
      </w:r>
      <w:proofErr w:type="spellEnd"/>
      <w:r w:rsidR="009375BF" w:rsidRPr="009375BF">
        <w:rPr>
          <w:rFonts w:cstheme="minorHAnsi"/>
        </w:rPr>
        <w:t>${</w:t>
      </w:r>
      <w:proofErr w:type="spellStart"/>
      <w:r w:rsidR="00370AF0" w:rsidRPr="008161D8">
        <w:rPr>
          <w:rFonts w:cstheme="minorHAnsi"/>
          <w:highlight w:val="green"/>
        </w:rPr>
        <w:t>numResolucion</w:t>
      </w:r>
      <w:proofErr w:type="spellEnd"/>
      <w:r w:rsidR="009375BF" w:rsidRPr="008161D8">
        <w:rPr>
          <w:rFonts w:cstheme="minorHAnsi"/>
          <w:highlight w:val="green"/>
        </w:rPr>
        <w:t>}</w:t>
      </w:r>
      <w:r w:rsidR="00B668A3" w:rsidRPr="00370AF0">
        <w:rPr>
          <w:rFonts w:cstheme="minorHAnsi"/>
        </w:rPr>
        <w:t xml:space="preserve"> de fecha</w:t>
      </w:r>
      <w:r w:rsidR="00370AF0" w:rsidRPr="00370AF0">
        <w:rPr>
          <w:rFonts w:cstheme="minorHAnsi"/>
        </w:rPr>
        <w:t xml:space="preserve"> </w:t>
      </w:r>
      <w:r w:rsidR="00370AF0" w:rsidRPr="008161D8">
        <w:rPr>
          <w:rFonts w:cstheme="minorHAnsi"/>
          <w:highlight w:val="green"/>
        </w:rPr>
        <w:t>${</w:t>
      </w:r>
      <w:proofErr w:type="spellStart"/>
      <w:r w:rsidR="00370AF0" w:rsidRPr="008161D8">
        <w:rPr>
          <w:rFonts w:cstheme="minorHAnsi"/>
          <w:highlight w:val="green"/>
        </w:rPr>
        <w:t>fechaResolucion</w:t>
      </w:r>
      <w:proofErr w:type="spellEnd"/>
      <w:r w:rsidR="00370AF0" w:rsidRPr="00370AF0">
        <w:rPr>
          <w:rFonts w:cstheme="minorHAnsi"/>
          <w:highlight w:val="green"/>
        </w:rPr>
        <w:t>}</w:t>
      </w:r>
      <w:r w:rsidR="00D95ED0" w:rsidRPr="00370AF0">
        <w:rPr>
          <w:rFonts w:cstheme="minorHAnsi"/>
        </w:rPr>
        <w:t xml:space="preserve"> del Ministerio de Salud,</w:t>
      </w:r>
      <w:r w:rsidR="00B668A3" w:rsidRPr="00370AF0">
        <w:rPr>
          <w:rFonts w:cstheme="minorHAnsi"/>
        </w:rPr>
        <w:t xml:space="preserve"> se aprueba el Program</w:t>
      </w:r>
      <w:r w:rsidR="00370AF0" w:rsidRPr="00370AF0">
        <w:rPr>
          <w:rFonts w:cstheme="minorHAnsi"/>
        </w:rPr>
        <w:t xml:space="preserve">a </w:t>
      </w:r>
      <w:r w:rsidR="00370AF0" w:rsidRPr="00FA2A4F">
        <w:rPr>
          <w:rFonts w:cstheme="minorHAnsi"/>
          <w:b/>
          <w:bCs/>
          <w:highlight w:val="green"/>
        </w:rPr>
        <w:t>${programa}</w:t>
      </w:r>
      <w:r w:rsidR="00370AF0" w:rsidRPr="00370AF0">
        <w:rPr>
          <w:rFonts w:cstheme="minorHAnsi"/>
          <w:b/>
          <w:bCs/>
        </w:rPr>
        <w:t xml:space="preserve"> </w:t>
      </w:r>
      <w:r w:rsidR="00B668A3" w:rsidRPr="00370AF0">
        <w:rPr>
          <w:rFonts w:cstheme="minorHAnsi"/>
        </w:rPr>
        <w:t>para el año 2024.</w:t>
      </w:r>
    </w:p>
    <w:p w14:paraId="6D11FE61" w14:textId="77777777" w:rsidR="00D95ED0" w:rsidRDefault="00D95ED0" w:rsidP="00340F75">
      <w:pPr>
        <w:keepNext/>
        <w:tabs>
          <w:tab w:val="left" w:pos="4253"/>
        </w:tabs>
        <w:spacing w:after="0" w:line="276" w:lineRule="auto"/>
        <w:jc w:val="both"/>
        <w:outlineLvl w:val="3"/>
        <w:rPr>
          <w:rFonts w:cstheme="minorHAnsi"/>
        </w:rPr>
      </w:pPr>
    </w:p>
    <w:p w14:paraId="6464A581" w14:textId="23562802" w:rsidR="00B668A3" w:rsidRDefault="00D95ED0" w:rsidP="00340F75">
      <w:pPr>
        <w:keepNext/>
        <w:tabs>
          <w:tab w:val="left" w:pos="4253"/>
        </w:tabs>
        <w:spacing w:after="0" w:line="276" w:lineRule="auto"/>
        <w:jc w:val="both"/>
        <w:outlineLvl w:val="3"/>
        <w:rPr>
          <w:rFonts w:cstheme="minorHAnsi"/>
        </w:rPr>
      </w:pPr>
      <w:r>
        <w:rPr>
          <w:rFonts w:cstheme="minorHAnsi"/>
        </w:rPr>
        <w:tab/>
      </w:r>
      <w:r w:rsidRPr="00370AF0">
        <w:rPr>
          <w:rFonts w:cstheme="minorHAnsi"/>
          <w:b/>
          <w:bCs/>
        </w:rPr>
        <w:t>4.-</w:t>
      </w:r>
      <w:r w:rsidRPr="00370AF0">
        <w:rPr>
          <w:rFonts w:cstheme="minorHAnsi"/>
        </w:rPr>
        <w:tab/>
        <w:t xml:space="preserve">Que, a través de Resolución Exenta </w:t>
      </w:r>
      <w:proofErr w:type="spellStart"/>
      <w:r w:rsidRPr="00370AF0">
        <w:rPr>
          <w:rFonts w:cstheme="minorHAnsi"/>
        </w:rPr>
        <w:t>N°</w:t>
      </w:r>
      <w:proofErr w:type="spellEnd"/>
      <w:r w:rsidR="00370AF0" w:rsidRPr="0037423A">
        <w:rPr>
          <w:rFonts w:cstheme="minorHAnsi"/>
          <w:highlight w:val="green"/>
        </w:rPr>
        <w:t>${</w:t>
      </w:r>
      <w:proofErr w:type="spellStart"/>
      <w:r w:rsidR="00370AF0" w:rsidRPr="0037423A">
        <w:rPr>
          <w:rFonts w:cstheme="minorHAnsi"/>
          <w:highlight w:val="green"/>
        </w:rPr>
        <w:t>numResourceResolucion</w:t>
      </w:r>
      <w:proofErr w:type="spellEnd"/>
      <w:r w:rsidR="00370AF0" w:rsidRPr="0037423A">
        <w:rPr>
          <w:rFonts w:cstheme="minorHAnsi"/>
          <w:highlight w:val="green"/>
        </w:rPr>
        <w:t>}</w:t>
      </w:r>
      <w:r w:rsidRPr="00370AF0">
        <w:rPr>
          <w:rFonts w:cstheme="minorHAnsi"/>
        </w:rPr>
        <w:t xml:space="preserve"> de fecha</w:t>
      </w:r>
      <w:r w:rsidR="00370AF0" w:rsidRPr="00370AF0">
        <w:rPr>
          <w:rFonts w:cstheme="minorHAnsi"/>
        </w:rPr>
        <w:t xml:space="preserve"> </w:t>
      </w:r>
      <w:r w:rsidR="00370AF0" w:rsidRPr="0037423A">
        <w:rPr>
          <w:rFonts w:cstheme="minorHAnsi"/>
          <w:highlight w:val="green"/>
        </w:rPr>
        <w:t>${</w:t>
      </w:r>
      <w:proofErr w:type="spellStart"/>
      <w:r w:rsidR="00370AF0" w:rsidRPr="0037423A">
        <w:rPr>
          <w:rFonts w:cstheme="minorHAnsi"/>
          <w:highlight w:val="green"/>
        </w:rPr>
        <w:t>fechaResourceResolucion</w:t>
      </w:r>
      <w:proofErr w:type="spellEnd"/>
      <w:r w:rsidR="00370AF0" w:rsidRPr="009B2E15">
        <w:rPr>
          <w:rFonts w:cstheme="minorHAnsi"/>
        </w:rPr>
        <w:t>}</w:t>
      </w:r>
      <w:r w:rsidRPr="009B2E15">
        <w:rPr>
          <w:rFonts w:cstheme="minorHAnsi"/>
        </w:rPr>
        <w:t xml:space="preserve"> del Ministerio de Salud, se aprueban los Recursos que distribuye los Recursos para el </w:t>
      </w:r>
      <w:r w:rsidR="005A60A6" w:rsidRPr="009B2E15">
        <w:rPr>
          <w:rFonts w:cstheme="minorHAnsi"/>
        </w:rPr>
        <w:t>Programa</w:t>
      </w:r>
      <w:r w:rsidR="005A60A6" w:rsidRPr="00B74C4B">
        <w:rPr>
          <w:rFonts w:cstheme="minorHAnsi"/>
          <w:highlight w:val="green"/>
        </w:rPr>
        <w:t xml:space="preserve"> </w:t>
      </w:r>
      <w:r w:rsidR="009B2E15" w:rsidRPr="00FA2A4F">
        <w:rPr>
          <w:rFonts w:cstheme="minorHAnsi"/>
          <w:b/>
          <w:bCs/>
          <w:highlight w:val="green"/>
        </w:rPr>
        <w:t>${programa}</w:t>
      </w:r>
      <w:r w:rsidR="009B2E15" w:rsidRPr="00370AF0">
        <w:rPr>
          <w:rFonts w:cstheme="minorHAnsi"/>
          <w:b/>
          <w:bCs/>
        </w:rPr>
        <w:t xml:space="preserve"> </w:t>
      </w:r>
      <w:r w:rsidR="005A60A6" w:rsidRPr="009B2E15">
        <w:rPr>
          <w:rFonts w:cstheme="minorHAnsi"/>
        </w:rPr>
        <w:t>para el año 2024.</w:t>
      </w:r>
    </w:p>
    <w:p w14:paraId="49ADB51E" w14:textId="77777777" w:rsidR="00C21431" w:rsidRDefault="00C21431" w:rsidP="00340F75">
      <w:pPr>
        <w:keepNext/>
        <w:tabs>
          <w:tab w:val="left" w:pos="4253"/>
        </w:tabs>
        <w:spacing w:after="0" w:line="276" w:lineRule="auto"/>
        <w:jc w:val="both"/>
        <w:outlineLvl w:val="3"/>
        <w:rPr>
          <w:rFonts w:cstheme="minorHAnsi"/>
        </w:rPr>
      </w:pPr>
    </w:p>
    <w:p w14:paraId="6DBFBBD8" w14:textId="6F7FE73B" w:rsidR="007C7BDD" w:rsidRDefault="007C7BDD">
      <w:pPr>
        <w:rPr>
          <w:rFonts w:cstheme="minorHAnsi"/>
        </w:rPr>
      </w:pPr>
      <w:r>
        <w:rPr>
          <w:rFonts w:cstheme="minorHAnsi"/>
        </w:rPr>
        <w:br w:type="page"/>
      </w:r>
    </w:p>
    <w:p w14:paraId="2525C95F" w14:textId="6F962E6C" w:rsidR="00C21431" w:rsidRPr="007C7BDD" w:rsidRDefault="00921A43" w:rsidP="007C7BDD">
      <w:pPr>
        <w:keepNext/>
        <w:tabs>
          <w:tab w:val="left" w:pos="4253"/>
        </w:tabs>
        <w:spacing w:before="240" w:after="0" w:line="480" w:lineRule="auto"/>
        <w:jc w:val="both"/>
        <w:outlineLvl w:val="3"/>
        <w:rPr>
          <w:rFonts w:cstheme="minorHAnsi"/>
          <w:b/>
          <w:w w:val="90"/>
        </w:rPr>
      </w:pPr>
      <w:r w:rsidRPr="000E6A62">
        <w:rPr>
          <w:rFonts w:cstheme="minorHAnsi"/>
          <w:b/>
        </w:rPr>
        <w:lastRenderedPageBreak/>
        <w:tab/>
      </w:r>
      <w:r w:rsidR="003778C3" w:rsidRPr="00C21431">
        <w:rPr>
          <w:rFonts w:cstheme="minorHAnsi"/>
          <w:b/>
          <w:w w:val="90"/>
        </w:rPr>
        <w:t>RESUELVO</w:t>
      </w:r>
      <w:r w:rsidR="00C21431" w:rsidRPr="00C21431">
        <w:rPr>
          <w:rFonts w:cstheme="minorHAnsi"/>
          <w:b/>
          <w:w w:val="90"/>
        </w:rPr>
        <w:t>,</w:t>
      </w:r>
    </w:p>
    <w:p w14:paraId="35AB00D4" w14:textId="61C1FCDD" w:rsidR="00700345" w:rsidRDefault="00DC6FDA" w:rsidP="00700345">
      <w:pPr>
        <w:keepNext/>
        <w:tabs>
          <w:tab w:val="left" w:pos="4253"/>
        </w:tabs>
        <w:spacing w:line="276" w:lineRule="auto"/>
        <w:jc w:val="both"/>
        <w:outlineLvl w:val="3"/>
        <w:rPr>
          <w:rFonts w:cstheme="minorHAnsi"/>
        </w:rPr>
      </w:pPr>
      <w:r w:rsidRPr="000E6A62">
        <w:rPr>
          <w:rFonts w:cstheme="minorHAnsi"/>
          <w:b/>
        </w:rPr>
        <w:tab/>
      </w:r>
      <w:r w:rsidR="003778C3" w:rsidRPr="009A3E5B">
        <w:rPr>
          <w:rFonts w:cstheme="minorHAnsi"/>
          <w:b/>
        </w:rPr>
        <w:t>1.-</w:t>
      </w:r>
      <w:r w:rsidR="000466AF" w:rsidRPr="009A3E5B">
        <w:rPr>
          <w:rFonts w:cstheme="minorHAnsi"/>
          <w:b/>
        </w:rPr>
        <w:tab/>
      </w:r>
      <w:r w:rsidR="003778C3" w:rsidRPr="009A3E5B">
        <w:rPr>
          <w:rFonts w:cstheme="minorHAnsi"/>
          <w:b/>
        </w:rPr>
        <w:t>APRUÉBASE</w:t>
      </w:r>
      <w:r w:rsidR="003778C3" w:rsidRPr="009A3E5B">
        <w:rPr>
          <w:rFonts w:cstheme="minorHAnsi"/>
        </w:rPr>
        <w:t xml:space="preserve"> </w:t>
      </w:r>
      <w:r w:rsidR="004A6EF1" w:rsidRPr="009A3E5B">
        <w:rPr>
          <w:rFonts w:cstheme="minorHAnsi"/>
        </w:rPr>
        <w:t xml:space="preserve">la Prórroga </w:t>
      </w:r>
      <w:r w:rsidR="003E1A4B" w:rsidRPr="009A3E5B">
        <w:rPr>
          <w:rFonts w:cstheme="minorHAnsi"/>
        </w:rPr>
        <w:t>de continuidad de convenio</w:t>
      </w:r>
      <w:r w:rsidR="009A3E5B">
        <w:rPr>
          <w:rFonts w:cstheme="minorHAnsi"/>
        </w:rPr>
        <w:t xml:space="preserve"> </w:t>
      </w:r>
      <w:r w:rsidR="004A6EF1" w:rsidRPr="009A3E5B">
        <w:rPr>
          <w:rFonts w:cstheme="minorHAnsi"/>
        </w:rPr>
        <w:t>del</w:t>
      </w:r>
      <w:r w:rsidR="000F1FD5" w:rsidRPr="009A3E5B">
        <w:rPr>
          <w:rFonts w:cstheme="minorHAnsi"/>
        </w:rPr>
        <w:t xml:space="preserve"> </w:t>
      </w:r>
      <w:r w:rsidR="003E1A4B" w:rsidRPr="009A3E5B">
        <w:rPr>
          <w:rFonts w:cstheme="minorHAnsi"/>
        </w:rPr>
        <w:t>“</w:t>
      </w:r>
      <w:r w:rsidR="009A3E5B" w:rsidRPr="00EA2887">
        <w:rPr>
          <w:rFonts w:cstheme="minorHAnsi"/>
          <w:b/>
          <w:bCs/>
          <w:highlight w:val="green"/>
        </w:rPr>
        <w:t>PROGRAMA ${programa}</w:t>
      </w:r>
      <w:r w:rsidR="000F1FD5" w:rsidRPr="009A3E5B">
        <w:rPr>
          <w:rFonts w:cstheme="minorHAnsi"/>
          <w:b/>
        </w:rPr>
        <w:t>”</w:t>
      </w:r>
      <w:r w:rsidR="000F1FD5" w:rsidRPr="009A3E5B">
        <w:rPr>
          <w:rFonts w:cstheme="minorHAnsi"/>
        </w:rPr>
        <w:t>, Comuna de</w:t>
      </w:r>
      <w:r w:rsidR="009A3E5B" w:rsidRPr="009A3E5B">
        <w:rPr>
          <w:rFonts w:cstheme="minorHAnsi"/>
        </w:rPr>
        <w:t xml:space="preserve"> </w:t>
      </w:r>
      <w:r w:rsidR="009A3E5B" w:rsidRPr="000E6A62">
        <w:rPr>
          <w:rFonts w:ascii="Calibri" w:hAnsi="Calibri" w:cs="Calibri"/>
          <w:highlight w:val="green"/>
          <w:lang w:eastAsia="ar-SA"/>
        </w:rPr>
        <w:t>${comuna}</w:t>
      </w:r>
      <w:r w:rsidR="000F1FD5" w:rsidRPr="009A3E5B">
        <w:rPr>
          <w:rFonts w:cstheme="minorHAnsi"/>
        </w:rPr>
        <w:t>,</w:t>
      </w:r>
      <w:r w:rsidR="004A6EF1" w:rsidRPr="009A3E5B">
        <w:rPr>
          <w:rFonts w:cstheme="minorHAnsi"/>
        </w:rPr>
        <w:t xml:space="preserve"> para ser ejecutado desde el 01 de enero del año 2024 al 31 de diciembre del mismo año,</w:t>
      </w:r>
      <w:r w:rsidR="000F1FD5" w:rsidRPr="009A3E5B">
        <w:rPr>
          <w:rFonts w:cstheme="minorHAnsi"/>
        </w:rPr>
        <w:t xml:space="preserve"> </w:t>
      </w:r>
      <w:bookmarkEnd w:id="1"/>
      <w:r w:rsidR="004A6EF1" w:rsidRPr="009A3E5B">
        <w:rPr>
          <w:rFonts w:cstheme="minorHAnsi"/>
        </w:rPr>
        <w:t>para lo cual es necesario modificar las siguientes cláusulas:</w:t>
      </w:r>
    </w:p>
    <w:p w14:paraId="22C64D23" w14:textId="71A2395F" w:rsidR="00874CAD" w:rsidRPr="00A54E3A" w:rsidRDefault="00700345" w:rsidP="004A6EF1">
      <w:pPr>
        <w:keepNext/>
        <w:tabs>
          <w:tab w:val="left" w:pos="4253"/>
        </w:tabs>
        <w:spacing w:line="276" w:lineRule="auto"/>
        <w:outlineLvl w:val="3"/>
        <w:rPr>
          <w:rFonts w:ascii="Calibri" w:hAnsi="Calibri" w:cs="Calibri"/>
          <w:szCs w:val="20"/>
        </w:rPr>
      </w:pPr>
      <w:r>
        <w:rPr>
          <w:rFonts w:cstheme="minorHAnsi"/>
          <w:b/>
        </w:rPr>
        <w:tab/>
      </w:r>
    </w:p>
    <w:p w14:paraId="3FE926E4" w14:textId="275542E1" w:rsidR="0037703B" w:rsidRPr="003F247B" w:rsidRDefault="0037703B" w:rsidP="003F247B">
      <w:pPr>
        <w:pStyle w:val="Prrafodelista"/>
        <w:numPr>
          <w:ilvl w:val="0"/>
          <w:numId w:val="47"/>
        </w:numPr>
        <w:tabs>
          <w:tab w:val="left" w:pos="4395"/>
        </w:tabs>
        <w:spacing w:after="240"/>
        <w:jc w:val="both"/>
        <w:rPr>
          <w:rFonts w:ascii="Calibri" w:hAnsi="Calibri" w:cs="Calibri"/>
          <w:b/>
          <w:szCs w:val="20"/>
        </w:rPr>
      </w:pPr>
      <w:r w:rsidRPr="003F247B">
        <w:rPr>
          <w:rFonts w:ascii="Calibri" w:hAnsi="Calibri" w:cs="Calibri"/>
          <w:b/>
          <w:szCs w:val="20"/>
        </w:rPr>
        <w:t>Cl</w:t>
      </w:r>
      <w:r w:rsidR="003F247B" w:rsidRPr="003F247B">
        <w:rPr>
          <w:rFonts w:ascii="Calibri" w:hAnsi="Calibri" w:cs="Calibri"/>
          <w:b/>
          <w:szCs w:val="20"/>
        </w:rPr>
        <w:t>á</w:t>
      </w:r>
      <w:r w:rsidRPr="003F247B">
        <w:rPr>
          <w:rFonts w:ascii="Calibri" w:hAnsi="Calibri" w:cs="Calibri"/>
          <w:b/>
          <w:szCs w:val="20"/>
        </w:rPr>
        <w:t>usula Tercera (Aprobatoria del Programa)</w:t>
      </w:r>
      <w:r w:rsidR="00010093" w:rsidRPr="003F247B">
        <w:rPr>
          <w:rFonts w:ascii="Calibri" w:hAnsi="Calibri" w:cs="Calibri"/>
          <w:b/>
          <w:szCs w:val="20"/>
        </w:rPr>
        <w:t>:</w:t>
      </w:r>
    </w:p>
    <w:p w14:paraId="6161D9F4" w14:textId="459E463F" w:rsidR="00874CAD" w:rsidRPr="00A54E3A" w:rsidRDefault="00010093" w:rsidP="009721B3">
      <w:pPr>
        <w:tabs>
          <w:tab w:val="left" w:pos="4395"/>
        </w:tabs>
        <w:spacing w:after="240"/>
        <w:jc w:val="both"/>
        <w:rPr>
          <w:rFonts w:ascii="Calibri" w:hAnsi="Calibri" w:cs="Calibri"/>
          <w:bCs/>
          <w:szCs w:val="20"/>
          <w:lang w:eastAsia="ar-SA"/>
        </w:rPr>
      </w:pPr>
      <w:r w:rsidRPr="00192332">
        <w:rPr>
          <w:rFonts w:ascii="Calibri" w:hAnsi="Calibri" w:cs="Calibri"/>
          <w:bCs/>
          <w:szCs w:val="20"/>
        </w:rPr>
        <w:t>El referido “</w:t>
      </w:r>
      <w:r w:rsidRPr="00192332">
        <w:rPr>
          <w:rFonts w:ascii="Calibri" w:hAnsi="Calibri" w:cs="Calibri"/>
          <w:b/>
          <w:bCs/>
          <w:szCs w:val="20"/>
          <w:lang w:eastAsia="ar-SA"/>
        </w:rPr>
        <w:t xml:space="preserve">PROGRAMA” </w:t>
      </w:r>
      <w:r w:rsidRPr="00192332">
        <w:rPr>
          <w:rFonts w:ascii="Calibri" w:hAnsi="Calibri" w:cs="Calibri"/>
          <w:bCs/>
          <w:szCs w:val="20"/>
        </w:rPr>
        <w:t xml:space="preserve">ha sido aprobado por Resolución Exenta </w:t>
      </w:r>
      <w:proofErr w:type="spellStart"/>
      <w:r w:rsidRPr="00192332">
        <w:rPr>
          <w:rFonts w:ascii="Calibri" w:hAnsi="Calibri" w:cs="Calibri"/>
          <w:bCs/>
          <w:szCs w:val="20"/>
        </w:rPr>
        <w:t>N</w:t>
      </w:r>
      <w:r w:rsidRPr="00192332">
        <w:rPr>
          <w:rFonts w:ascii="Calibri" w:hAnsi="Calibri" w:cs="Calibri"/>
          <w:b/>
          <w:bCs/>
          <w:szCs w:val="20"/>
        </w:rPr>
        <w:t>°</w:t>
      </w:r>
      <w:proofErr w:type="spellEnd"/>
      <w:r w:rsidR="00192332" w:rsidRPr="00D95D05">
        <w:rPr>
          <w:rFonts w:cstheme="minorHAnsi"/>
          <w:highlight w:val="green"/>
        </w:rPr>
        <w:t>${</w:t>
      </w:r>
      <w:proofErr w:type="spellStart"/>
      <w:r w:rsidR="00192332" w:rsidRPr="00D95D05">
        <w:rPr>
          <w:rFonts w:cstheme="minorHAnsi"/>
          <w:highlight w:val="green"/>
        </w:rPr>
        <w:t>numResolucionConvenio</w:t>
      </w:r>
      <w:proofErr w:type="spellEnd"/>
      <w:r w:rsidR="00192332" w:rsidRPr="00D95D05">
        <w:rPr>
          <w:rFonts w:cstheme="minorHAnsi"/>
          <w:highlight w:val="green"/>
        </w:rPr>
        <w:t>}</w:t>
      </w:r>
      <w:r w:rsidRPr="00192332">
        <w:rPr>
          <w:rFonts w:ascii="Calibri" w:hAnsi="Calibri" w:cs="Calibri"/>
          <w:bCs/>
          <w:szCs w:val="20"/>
        </w:rPr>
        <w:t xml:space="preserve"> de fecha </w:t>
      </w:r>
      <w:r w:rsidR="00192332" w:rsidRPr="000E6A62">
        <w:rPr>
          <w:rFonts w:ascii="Calibri" w:hAnsi="Calibri" w:cs="Calibri"/>
          <w:highlight w:val="green"/>
        </w:rPr>
        <w:t>${</w:t>
      </w:r>
      <w:proofErr w:type="spellStart"/>
      <w:r w:rsidR="00192332" w:rsidRPr="000E6A62">
        <w:rPr>
          <w:rFonts w:ascii="Calibri" w:hAnsi="Calibri" w:cs="Calibri"/>
          <w:highlight w:val="green"/>
        </w:rPr>
        <w:t>fecha</w:t>
      </w:r>
      <w:r w:rsidR="00192332">
        <w:rPr>
          <w:rFonts w:ascii="Calibri" w:hAnsi="Calibri" w:cs="Calibri"/>
          <w:highlight w:val="green"/>
        </w:rPr>
        <w:t>Resolucion</w:t>
      </w:r>
      <w:r w:rsidR="00192332" w:rsidRPr="000E6A62">
        <w:rPr>
          <w:rFonts w:ascii="Calibri" w:hAnsi="Calibri" w:cs="Calibri"/>
          <w:highlight w:val="green"/>
        </w:rPr>
        <w:t>Convenio</w:t>
      </w:r>
      <w:proofErr w:type="spellEnd"/>
      <w:r w:rsidR="00192332" w:rsidRPr="000E6A62">
        <w:rPr>
          <w:rFonts w:ascii="Calibri" w:hAnsi="Calibri" w:cs="Calibri"/>
          <w:highlight w:val="green"/>
        </w:rPr>
        <w:t>}</w:t>
      </w:r>
      <w:r w:rsidR="00192332" w:rsidRPr="00192332">
        <w:rPr>
          <w:rFonts w:ascii="Calibri" w:hAnsi="Calibri" w:cs="Calibri"/>
        </w:rPr>
        <w:t xml:space="preserve"> </w:t>
      </w:r>
      <w:r w:rsidRPr="00192332">
        <w:rPr>
          <w:rFonts w:ascii="Calibri" w:hAnsi="Calibri" w:cs="Calibri"/>
          <w:bCs/>
          <w:szCs w:val="20"/>
        </w:rPr>
        <w:t>del Ministerio</w:t>
      </w:r>
      <w:r w:rsidRPr="00A54E3A">
        <w:rPr>
          <w:rFonts w:ascii="Calibri" w:hAnsi="Calibri" w:cs="Calibri"/>
          <w:bCs/>
          <w:szCs w:val="20"/>
        </w:rPr>
        <w:t xml:space="preserve"> de Salud y</w:t>
      </w:r>
      <w:r>
        <w:rPr>
          <w:rFonts w:ascii="Calibri" w:hAnsi="Calibri" w:cs="Calibri"/>
          <w:bCs/>
          <w:szCs w:val="20"/>
        </w:rPr>
        <w:t xml:space="preserve"> sus respectivas modificaciones,</w:t>
      </w:r>
      <w:r w:rsidRPr="00A54E3A">
        <w:rPr>
          <w:rFonts w:ascii="Calibri" w:hAnsi="Calibri" w:cs="Calibri"/>
          <w:bCs/>
          <w:szCs w:val="20"/>
        </w:rPr>
        <w:t xml:space="preserve"> respecto a las exigencias de dicho programa, la </w:t>
      </w:r>
      <w:r w:rsidRPr="00A54E3A">
        <w:rPr>
          <w:rFonts w:ascii="Calibri" w:hAnsi="Calibri" w:cs="Calibri"/>
          <w:b/>
          <w:bCs/>
          <w:szCs w:val="20"/>
        </w:rPr>
        <w:t xml:space="preserve">“MUNICIPALIDAD” </w:t>
      </w:r>
      <w:r w:rsidRPr="00A54E3A">
        <w:rPr>
          <w:rFonts w:ascii="Calibri" w:hAnsi="Calibri" w:cs="Calibri"/>
          <w:bCs/>
          <w:szCs w:val="20"/>
        </w:rPr>
        <w:t xml:space="preserve">se compromete a desarrollar las acciones atinentes en </w:t>
      </w:r>
      <w:r w:rsidRPr="00A54E3A">
        <w:rPr>
          <w:rFonts w:ascii="Calibri" w:hAnsi="Calibri" w:cs="Calibri"/>
          <w:bCs/>
          <w:szCs w:val="20"/>
          <w:lang w:eastAsia="ar-SA"/>
        </w:rPr>
        <w:t xml:space="preserve">virtud del presente instrumento. </w:t>
      </w:r>
    </w:p>
    <w:p w14:paraId="21063D1A" w14:textId="15DA467C" w:rsidR="003F247B" w:rsidRPr="007C7BDD" w:rsidRDefault="00010093" w:rsidP="00814F4D">
      <w:pPr>
        <w:pStyle w:val="Textoindependiente"/>
        <w:spacing w:after="240"/>
        <w:rPr>
          <w:rFonts w:ascii="Calibri" w:hAnsi="Calibri" w:cs="Calibri"/>
          <w:b/>
          <w:bCs/>
          <w:sz w:val="22"/>
        </w:rPr>
      </w:pPr>
      <w:r w:rsidRPr="00A54E3A">
        <w:rPr>
          <w:rFonts w:ascii="Calibri" w:hAnsi="Calibri" w:cs="Calibri"/>
          <w:bCs/>
          <w:sz w:val="22"/>
        </w:rPr>
        <w:t>Se deja establecido que, para los fines</w:t>
      </w:r>
      <w:r>
        <w:rPr>
          <w:rFonts w:ascii="Calibri" w:hAnsi="Calibri" w:cs="Calibri"/>
          <w:bCs/>
          <w:sz w:val="22"/>
        </w:rPr>
        <w:t xml:space="preserve"> específicos</w:t>
      </w:r>
      <w:r w:rsidRPr="00A54E3A">
        <w:rPr>
          <w:rFonts w:ascii="Calibri" w:hAnsi="Calibri" w:cs="Calibri"/>
          <w:bCs/>
          <w:sz w:val="22"/>
        </w:rPr>
        <w:t xml:space="preserve"> del presente convenio</w:t>
      </w:r>
      <w:r w:rsidRPr="00A54E3A">
        <w:rPr>
          <w:rFonts w:ascii="Calibri" w:hAnsi="Calibri" w:cs="Calibri"/>
          <w:sz w:val="22"/>
        </w:rPr>
        <w:t xml:space="preserve">, </w:t>
      </w:r>
      <w:r>
        <w:rPr>
          <w:rFonts w:ascii="Calibri" w:hAnsi="Calibri" w:cs="Calibri"/>
          <w:sz w:val="22"/>
        </w:rPr>
        <w:t>el</w:t>
      </w:r>
      <w:r w:rsidRPr="00A54E3A">
        <w:rPr>
          <w:rFonts w:ascii="Calibri" w:hAnsi="Calibri" w:cs="Calibri"/>
          <w:sz w:val="22"/>
        </w:rPr>
        <w:t xml:space="preserve"> </w:t>
      </w:r>
      <w:r w:rsidRPr="00A54E3A">
        <w:rPr>
          <w:rFonts w:ascii="Calibri" w:hAnsi="Calibri" w:cs="Calibri"/>
          <w:b/>
          <w:sz w:val="22"/>
        </w:rPr>
        <w:t>“</w:t>
      </w:r>
      <w:r>
        <w:rPr>
          <w:rFonts w:ascii="Calibri" w:hAnsi="Calibri" w:cs="Calibri"/>
          <w:b/>
          <w:sz w:val="22"/>
        </w:rPr>
        <w:t>PROGRAMA</w:t>
      </w:r>
      <w:r w:rsidRPr="00A54E3A">
        <w:rPr>
          <w:rFonts w:ascii="Calibri" w:hAnsi="Calibri" w:cs="Calibri"/>
          <w:b/>
          <w:sz w:val="22"/>
        </w:rPr>
        <w:t xml:space="preserve">” </w:t>
      </w:r>
      <w:r>
        <w:rPr>
          <w:rFonts w:ascii="Calibri" w:hAnsi="Calibri" w:cs="Calibri"/>
          <w:sz w:val="22"/>
        </w:rPr>
        <w:t>se ejecutará</w:t>
      </w:r>
      <w:r w:rsidRPr="00A54E3A">
        <w:rPr>
          <w:rFonts w:ascii="Calibri" w:hAnsi="Calibri" w:cs="Calibri"/>
          <w:b/>
          <w:sz w:val="22"/>
        </w:rPr>
        <w:t xml:space="preserve"> </w:t>
      </w:r>
      <w:r>
        <w:rPr>
          <w:rFonts w:ascii="Calibri" w:hAnsi="Calibri" w:cs="Calibri"/>
          <w:bCs/>
          <w:sz w:val="22"/>
        </w:rPr>
        <w:t xml:space="preserve">en el o los </w:t>
      </w:r>
      <w:r w:rsidRPr="00A54E3A">
        <w:rPr>
          <w:rFonts w:ascii="Calibri" w:hAnsi="Calibri" w:cs="Calibri"/>
          <w:bCs/>
          <w:sz w:val="22"/>
        </w:rPr>
        <w:t>siguiente</w:t>
      </w:r>
      <w:r w:rsidRPr="00192332">
        <w:rPr>
          <w:rFonts w:ascii="Calibri" w:hAnsi="Calibri" w:cs="Calibri"/>
          <w:bCs/>
          <w:sz w:val="22"/>
        </w:rPr>
        <w:t>s dispositivos de salud</w:t>
      </w:r>
      <w:r w:rsidRPr="00192332">
        <w:rPr>
          <w:rFonts w:ascii="Calibri" w:hAnsi="Calibri" w:cs="Calibri"/>
          <w:b/>
          <w:bCs/>
          <w:sz w:val="22"/>
        </w:rPr>
        <w:t xml:space="preserve">: </w:t>
      </w:r>
      <w:r w:rsidR="00192332" w:rsidRPr="00AE4AD6">
        <w:rPr>
          <w:rFonts w:ascii="Calibri" w:hAnsi="Calibri" w:cs="Calibri"/>
          <w:bCs/>
          <w:sz w:val="22"/>
          <w:highlight w:val="green"/>
        </w:rPr>
        <w:t>${</w:t>
      </w:r>
      <w:proofErr w:type="spellStart"/>
      <w:r w:rsidR="00192332" w:rsidRPr="00AE4AD6">
        <w:rPr>
          <w:rFonts w:ascii="Calibri" w:hAnsi="Calibri" w:cs="Calibri"/>
          <w:bCs/>
          <w:sz w:val="22"/>
          <w:highlight w:val="green"/>
        </w:rPr>
        <w:t>establecimientosListado</w:t>
      </w:r>
      <w:proofErr w:type="spellEnd"/>
      <w:r w:rsidR="00192332" w:rsidRPr="00AE4AD6">
        <w:rPr>
          <w:rFonts w:ascii="Calibri" w:hAnsi="Calibri" w:cs="Calibri"/>
          <w:bCs/>
          <w:sz w:val="22"/>
          <w:highlight w:val="green"/>
        </w:rPr>
        <w:t>}</w:t>
      </w:r>
      <w:r w:rsidR="00192332" w:rsidRPr="00192332">
        <w:rPr>
          <w:rFonts w:ascii="Calibri" w:hAnsi="Calibri" w:cs="Calibri"/>
          <w:bCs/>
          <w:sz w:val="22"/>
        </w:rPr>
        <w:t xml:space="preserve"> </w:t>
      </w:r>
      <w:r w:rsidRPr="00192332">
        <w:rPr>
          <w:rFonts w:ascii="Calibri" w:hAnsi="Calibri" w:cs="Calibri"/>
          <w:bCs/>
          <w:sz w:val="22"/>
        </w:rPr>
        <w:t>en</w:t>
      </w:r>
      <w:r>
        <w:rPr>
          <w:rFonts w:ascii="Calibri" w:hAnsi="Calibri" w:cs="Calibri"/>
          <w:bCs/>
          <w:sz w:val="22"/>
        </w:rPr>
        <w:t xml:space="preserve"> los cuales se llevará a cabo el </w:t>
      </w:r>
      <w:r w:rsidRPr="00D71429">
        <w:rPr>
          <w:rFonts w:ascii="Calibri" w:hAnsi="Calibri" w:cs="Calibri"/>
          <w:b/>
          <w:bCs/>
          <w:sz w:val="22"/>
        </w:rPr>
        <w:t>“PROGRAMA”</w:t>
      </w:r>
      <w:r w:rsidRPr="00704270">
        <w:rPr>
          <w:rFonts w:ascii="Calibri" w:hAnsi="Calibri" w:cs="Calibri"/>
          <w:bCs/>
          <w:sz w:val="22"/>
        </w:rPr>
        <w:t xml:space="preserve"> a que se refiere el presente convenio</w:t>
      </w:r>
      <w:r>
        <w:rPr>
          <w:rFonts w:ascii="Calibri" w:hAnsi="Calibri" w:cs="Calibri"/>
          <w:bCs/>
          <w:sz w:val="22"/>
        </w:rPr>
        <w:t xml:space="preserve">, y que dependen de la </w:t>
      </w:r>
      <w:r w:rsidRPr="00D71429">
        <w:rPr>
          <w:rFonts w:ascii="Calibri" w:hAnsi="Calibri" w:cs="Calibri"/>
          <w:b/>
          <w:bCs/>
          <w:sz w:val="22"/>
        </w:rPr>
        <w:t>“MUNICIPALIDAD”.</w:t>
      </w:r>
    </w:p>
    <w:p w14:paraId="0C9C6333" w14:textId="77777777" w:rsidR="003F247B" w:rsidRDefault="003F247B" w:rsidP="00814F4D">
      <w:pPr>
        <w:pStyle w:val="Textoindependiente"/>
        <w:spacing w:after="240"/>
        <w:rPr>
          <w:rFonts w:ascii="Calibri" w:hAnsi="Calibri" w:cs="Calibri"/>
          <w:b/>
          <w:iCs/>
          <w:snapToGrid w:val="0"/>
          <w:sz w:val="22"/>
        </w:rPr>
      </w:pPr>
    </w:p>
    <w:p w14:paraId="3C68BD99" w14:textId="0A7CF3D5" w:rsidR="003F247B" w:rsidRDefault="00010093" w:rsidP="003F247B">
      <w:pPr>
        <w:pStyle w:val="Textoindependiente"/>
        <w:numPr>
          <w:ilvl w:val="0"/>
          <w:numId w:val="47"/>
        </w:numPr>
        <w:spacing w:after="240"/>
        <w:rPr>
          <w:rFonts w:ascii="Calibri" w:hAnsi="Calibri" w:cs="Calibri"/>
          <w:b/>
          <w:iCs/>
          <w:snapToGrid w:val="0"/>
          <w:sz w:val="22"/>
        </w:rPr>
      </w:pPr>
      <w:r w:rsidRPr="00A54E3A">
        <w:rPr>
          <w:rFonts w:ascii="Calibri" w:hAnsi="Calibri" w:cs="Calibri"/>
          <w:b/>
          <w:iCs/>
          <w:snapToGrid w:val="0"/>
          <w:sz w:val="22"/>
        </w:rPr>
        <w:t>C</w:t>
      </w:r>
      <w:r w:rsidR="003F247B">
        <w:rPr>
          <w:rFonts w:ascii="Calibri" w:hAnsi="Calibri" w:cs="Calibri"/>
          <w:b/>
          <w:iCs/>
          <w:snapToGrid w:val="0"/>
          <w:sz w:val="22"/>
        </w:rPr>
        <w:t>láusula Cuarta (Componentes)</w:t>
      </w:r>
    </w:p>
    <w:p w14:paraId="3E909BEF" w14:textId="5C4ACB5E" w:rsidR="00874CAD" w:rsidRDefault="00010093" w:rsidP="00814F4D">
      <w:pPr>
        <w:pStyle w:val="Textoindependiente"/>
        <w:spacing w:after="240"/>
        <w:rPr>
          <w:rFonts w:ascii="Calibri" w:hAnsi="Calibri" w:cs="Calibri"/>
          <w:b/>
          <w:bCs/>
          <w:sz w:val="22"/>
        </w:rPr>
      </w:pPr>
      <w:r w:rsidRPr="00A54E3A">
        <w:rPr>
          <w:rFonts w:ascii="Calibri" w:hAnsi="Calibri" w:cs="Calibri"/>
          <w:b/>
          <w:sz w:val="22"/>
        </w:rPr>
        <w:t xml:space="preserve"> </w:t>
      </w:r>
      <w:r w:rsidRPr="00A54E3A">
        <w:rPr>
          <w:rFonts w:ascii="Calibri" w:hAnsi="Calibri" w:cs="Calibri"/>
          <w:bCs/>
          <w:sz w:val="22"/>
        </w:rPr>
        <w:t>El Ministerio de Salud, a través del “</w:t>
      </w:r>
      <w:r w:rsidRPr="00A54E3A">
        <w:rPr>
          <w:rFonts w:ascii="Calibri" w:hAnsi="Calibri" w:cs="Calibri"/>
          <w:b/>
          <w:bCs/>
          <w:sz w:val="22"/>
        </w:rPr>
        <w:t>SERVICIO”</w:t>
      </w:r>
      <w:r w:rsidRPr="00A54E3A">
        <w:rPr>
          <w:rFonts w:ascii="Calibri" w:hAnsi="Calibri" w:cs="Calibri"/>
          <w:bCs/>
          <w:sz w:val="22"/>
        </w:rPr>
        <w:t xml:space="preserve">, conviene en asignar a la </w:t>
      </w:r>
      <w:r w:rsidRPr="00A54E3A">
        <w:rPr>
          <w:rFonts w:ascii="Calibri" w:hAnsi="Calibri" w:cs="Calibri"/>
          <w:b/>
          <w:bCs/>
          <w:sz w:val="22"/>
        </w:rPr>
        <w:t>“MUNICIPALIDAD”</w:t>
      </w:r>
      <w:r w:rsidRPr="00A54E3A">
        <w:rPr>
          <w:rFonts w:ascii="Calibri" w:hAnsi="Calibri" w:cs="Calibri"/>
          <w:bCs/>
          <w:sz w:val="22"/>
        </w:rPr>
        <w:t xml:space="preserve"> recursos destinados a financiar los siguientes componentes del </w:t>
      </w:r>
      <w:r w:rsidRPr="00A54E3A">
        <w:rPr>
          <w:rFonts w:ascii="Calibri" w:hAnsi="Calibri" w:cs="Calibri"/>
          <w:b/>
          <w:bCs/>
          <w:sz w:val="22"/>
        </w:rPr>
        <w:t>“PROGRAMA”</w:t>
      </w:r>
      <w:r>
        <w:rPr>
          <w:rFonts w:ascii="Calibri" w:hAnsi="Calibri" w:cs="Calibri"/>
          <w:b/>
          <w:bCs/>
          <w:sz w:val="22"/>
        </w:rPr>
        <w:t>:</w:t>
      </w:r>
    </w:p>
    <w:p w14:paraId="0765B858" w14:textId="249F5E39" w:rsidR="00874CAD" w:rsidRPr="00B74C4B" w:rsidRDefault="00B74C4B" w:rsidP="003F247B">
      <w:pPr>
        <w:pStyle w:val="Textoindependiente"/>
        <w:numPr>
          <w:ilvl w:val="0"/>
          <w:numId w:val="48"/>
        </w:numPr>
        <w:spacing w:after="240"/>
        <w:rPr>
          <w:rFonts w:asciiTheme="minorHAnsi" w:hAnsiTheme="minorHAnsi" w:cstheme="minorHAnsi"/>
          <w:b/>
          <w:sz w:val="22"/>
          <w:szCs w:val="22"/>
          <w:highlight w:val="green"/>
        </w:rPr>
      </w:pPr>
      <w:r w:rsidRPr="00B74C4B">
        <w:rPr>
          <w:rFonts w:asciiTheme="minorHAnsi" w:hAnsiTheme="minorHAnsi" w:cstheme="minorHAnsi"/>
          <w:b/>
          <w:sz w:val="22"/>
          <w:szCs w:val="22"/>
          <w:highlight w:val="green"/>
        </w:rPr>
        <w:t>------------</w:t>
      </w:r>
    </w:p>
    <w:p w14:paraId="19DE53D0" w14:textId="77777777" w:rsidR="003F247B" w:rsidRDefault="003F247B" w:rsidP="009721B3">
      <w:pPr>
        <w:tabs>
          <w:tab w:val="left" w:pos="4395"/>
        </w:tabs>
        <w:spacing w:after="240"/>
        <w:jc w:val="both"/>
        <w:rPr>
          <w:rFonts w:ascii="Calibri" w:hAnsi="Calibri" w:cs="Calibri"/>
          <w:b/>
          <w:bCs/>
          <w:szCs w:val="20"/>
        </w:rPr>
      </w:pPr>
    </w:p>
    <w:p w14:paraId="674010BA" w14:textId="1F108047" w:rsidR="003F247B" w:rsidRPr="00613AAB" w:rsidRDefault="003F247B" w:rsidP="00613AAB">
      <w:pPr>
        <w:pStyle w:val="Prrafodelista"/>
        <w:numPr>
          <w:ilvl w:val="0"/>
          <w:numId w:val="47"/>
        </w:numPr>
        <w:tabs>
          <w:tab w:val="left" w:pos="4395"/>
        </w:tabs>
        <w:spacing w:after="240"/>
        <w:jc w:val="both"/>
        <w:rPr>
          <w:rFonts w:ascii="Calibri" w:hAnsi="Calibri" w:cs="Calibri"/>
          <w:b/>
          <w:bCs/>
          <w:szCs w:val="20"/>
        </w:rPr>
      </w:pPr>
      <w:r w:rsidRPr="00613AAB">
        <w:rPr>
          <w:rFonts w:ascii="Calibri" w:hAnsi="Calibri" w:cs="Calibri"/>
          <w:b/>
          <w:bCs/>
          <w:szCs w:val="20"/>
        </w:rPr>
        <w:t xml:space="preserve"> Clá</w:t>
      </w:r>
      <w:r w:rsidR="00613AAB">
        <w:rPr>
          <w:rFonts w:ascii="Calibri" w:hAnsi="Calibri" w:cs="Calibri"/>
          <w:b/>
          <w:bCs/>
          <w:szCs w:val="20"/>
        </w:rPr>
        <w:t>u</w:t>
      </w:r>
      <w:r w:rsidRPr="00613AAB">
        <w:rPr>
          <w:rFonts w:ascii="Calibri" w:hAnsi="Calibri" w:cs="Calibri"/>
          <w:b/>
          <w:bCs/>
          <w:szCs w:val="20"/>
        </w:rPr>
        <w:t xml:space="preserve">sula Quinta </w:t>
      </w:r>
      <w:r w:rsidR="002574A7" w:rsidRPr="00613AAB">
        <w:rPr>
          <w:rFonts w:ascii="Calibri" w:hAnsi="Calibri" w:cs="Calibri"/>
          <w:b/>
          <w:bCs/>
          <w:szCs w:val="20"/>
        </w:rPr>
        <w:t>(Financiamiento</w:t>
      </w:r>
      <w:r w:rsidRPr="00613AAB">
        <w:rPr>
          <w:rFonts w:ascii="Calibri" w:hAnsi="Calibri" w:cs="Calibri"/>
          <w:b/>
          <w:bCs/>
          <w:szCs w:val="20"/>
        </w:rPr>
        <w:t>)</w:t>
      </w:r>
    </w:p>
    <w:p w14:paraId="229D7ABD" w14:textId="51E28EB0" w:rsidR="00874CAD" w:rsidRDefault="00010093" w:rsidP="009721B3">
      <w:pPr>
        <w:tabs>
          <w:tab w:val="left" w:pos="4395"/>
        </w:tabs>
        <w:spacing w:after="240"/>
        <w:jc w:val="both"/>
        <w:rPr>
          <w:rFonts w:ascii="Calibri" w:hAnsi="Calibri" w:cs="Calibri"/>
          <w:szCs w:val="20"/>
        </w:rPr>
      </w:pPr>
      <w:r w:rsidRPr="00A54E3A">
        <w:rPr>
          <w:rFonts w:ascii="Calibri" w:hAnsi="Calibri" w:cs="Calibri"/>
          <w:szCs w:val="20"/>
        </w:rPr>
        <w:t xml:space="preserve"> Conforme a lo señalado en las </w:t>
      </w:r>
      <w:r w:rsidRPr="00797F84">
        <w:rPr>
          <w:rFonts w:ascii="Calibri" w:hAnsi="Calibri" w:cs="Calibri"/>
          <w:szCs w:val="20"/>
        </w:rPr>
        <w:t xml:space="preserve">cláusulas precedentes el </w:t>
      </w:r>
      <w:r w:rsidRPr="00797F84">
        <w:rPr>
          <w:rFonts w:ascii="Calibri" w:hAnsi="Calibri" w:cs="Calibri"/>
          <w:b/>
          <w:szCs w:val="20"/>
        </w:rPr>
        <w:t>“SERVICIO”</w:t>
      </w:r>
      <w:r w:rsidRPr="00797F84">
        <w:rPr>
          <w:rFonts w:ascii="Calibri" w:hAnsi="Calibri" w:cs="Calibri"/>
          <w:szCs w:val="20"/>
        </w:rPr>
        <w:t xml:space="preserve"> asignará a la </w:t>
      </w:r>
      <w:r w:rsidRPr="00797F84">
        <w:rPr>
          <w:rFonts w:ascii="Calibri" w:hAnsi="Calibri" w:cs="Calibri"/>
          <w:b/>
          <w:szCs w:val="20"/>
          <w:lang w:eastAsia="ar-SA"/>
        </w:rPr>
        <w:t>“MUNICIPALIDAD”</w:t>
      </w:r>
      <w:r w:rsidRPr="00797F84">
        <w:rPr>
          <w:rFonts w:ascii="Calibri" w:hAnsi="Calibri" w:cs="Calibri"/>
          <w:szCs w:val="20"/>
        </w:rPr>
        <w:t xml:space="preserve">, desde la fecha de total tramitación de la Resolución Exenta que apruebe el presente instrumento, la suma anual y </w:t>
      </w:r>
      <w:r w:rsidRPr="00582C35">
        <w:rPr>
          <w:rFonts w:ascii="Calibri" w:hAnsi="Calibri" w:cs="Calibri"/>
          <w:szCs w:val="20"/>
        </w:rPr>
        <w:t xml:space="preserve">única de </w:t>
      </w:r>
      <w:r w:rsidR="00582C35" w:rsidRPr="000E6A62">
        <w:rPr>
          <w:rFonts w:ascii="Calibri" w:hAnsi="Calibri" w:cs="Calibri"/>
          <w:b/>
          <w:bCs/>
          <w:highlight w:val="green"/>
        </w:rPr>
        <w:t>$</w:t>
      </w:r>
      <w:r w:rsidR="00582C35">
        <w:rPr>
          <w:rFonts w:ascii="Calibri" w:hAnsi="Calibri" w:cs="Calibri"/>
          <w:b/>
          <w:bCs/>
          <w:highlight w:val="green"/>
        </w:rPr>
        <w:t xml:space="preserve"> </w:t>
      </w:r>
      <w:r w:rsidR="00582C35" w:rsidRPr="000E6A62">
        <w:rPr>
          <w:rFonts w:ascii="Calibri" w:hAnsi="Calibri" w:cs="Calibri"/>
          <w:b/>
          <w:bCs/>
          <w:highlight w:val="green"/>
        </w:rPr>
        <w:t>${</w:t>
      </w:r>
      <w:proofErr w:type="spellStart"/>
      <w:r w:rsidR="00582C35" w:rsidRPr="000E6A62">
        <w:rPr>
          <w:rFonts w:ascii="Calibri" w:hAnsi="Calibri" w:cs="Calibri"/>
          <w:b/>
          <w:bCs/>
          <w:highlight w:val="green"/>
        </w:rPr>
        <w:t>totalConvenio</w:t>
      </w:r>
      <w:proofErr w:type="spellEnd"/>
      <w:r w:rsidR="00582C35" w:rsidRPr="000E6A62">
        <w:rPr>
          <w:rFonts w:ascii="Calibri" w:hAnsi="Calibri" w:cs="Calibri"/>
          <w:b/>
          <w:bCs/>
          <w:highlight w:val="green"/>
        </w:rPr>
        <w:t>} (${</w:t>
      </w:r>
      <w:proofErr w:type="spellStart"/>
      <w:r w:rsidR="00582C35" w:rsidRPr="000E6A62">
        <w:rPr>
          <w:rFonts w:ascii="Calibri" w:hAnsi="Calibri" w:cs="Calibri"/>
          <w:b/>
          <w:bCs/>
          <w:highlight w:val="green"/>
        </w:rPr>
        <w:t>totalConvenioLetras</w:t>
      </w:r>
      <w:proofErr w:type="spellEnd"/>
      <w:r w:rsidR="00582C35" w:rsidRPr="000E6A62">
        <w:rPr>
          <w:rFonts w:ascii="Calibri" w:hAnsi="Calibri" w:cs="Calibri"/>
          <w:b/>
          <w:bCs/>
          <w:highlight w:val="green"/>
        </w:rPr>
        <w:t>})</w:t>
      </w:r>
      <w:r w:rsidR="007C04C2" w:rsidRPr="00B74C4B">
        <w:rPr>
          <w:rFonts w:ascii="Calibri" w:hAnsi="Calibri" w:cs="Calibri"/>
          <w:szCs w:val="20"/>
          <w:highlight w:val="green"/>
        </w:rPr>
        <w:t>,</w:t>
      </w:r>
      <w:r w:rsidR="007C04C2">
        <w:rPr>
          <w:rFonts w:ascii="Calibri" w:hAnsi="Calibri" w:cs="Calibri"/>
          <w:szCs w:val="20"/>
        </w:rPr>
        <w:t xml:space="preserve"> </w:t>
      </w:r>
      <w:r w:rsidRPr="00797F84">
        <w:rPr>
          <w:rFonts w:ascii="Calibri" w:hAnsi="Calibri" w:cs="Calibri"/>
          <w:szCs w:val="20"/>
        </w:rPr>
        <w:t xml:space="preserve">para alcanzar el propósito y cumplimiento de los componentes señalados en la cláusula anterior, en la medida que esos fondos sean traspasados por el Ministerio de Salud al </w:t>
      </w:r>
      <w:r w:rsidRPr="00797F84">
        <w:rPr>
          <w:rFonts w:ascii="Calibri" w:hAnsi="Calibri" w:cs="Calibri"/>
          <w:b/>
          <w:bCs/>
          <w:szCs w:val="20"/>
        </w:rPr>
        <w:t>“SERVICIO”</w:t>
      </w:r>
      <w:r w:rsidRPr="00797F84">
        <w:rPr>
          <w:rFonts w:ascii="Calibri" w:hAnsi="Calibri" w:cs="Calibri"/>
          <w:szCs w:val="20"/>
        </w:rPr>
        <w:t>.</w:t>
      </w:r>
    </w:p>
    <w:p w14:paraId="4956AA7D" w14:textId="77777777" w:rsidR="007C7BDD" w:rsidRPr="005641D7" w:rsidRDefault="007C7BDD" w:rsidP="009721B3">
      <w:pPr>
        <w:tabs>
          <w:tab w:val="left" w:pos="4395"/>
        </w:tabs>
        <w:spacing w:after="240"/>
        <w:jc w:val="both"/>
        <w:rPr>
          <w:rFonts w:ascii="Calibri" w:hAnsi="Calibri" w:cs="Calibri"/>
          <w:szCs w:val="20"/>
        </w:rPr>
      </w:pPr>
    </w:p>
    <w:p w14:paraId="718C865F" w14:textId="654FEE0B" w:rsidR="006C33B2" w:rsidRPr="00B74C4B" w:rsidRDefault="00DB01E6" w:rsidP="009721B3">
      <w:pPr>
        <w:pStyle w:val="Prrafodelista"/>
        <w:numPr>
          <w:ilvl w:val="0"/>
          <w:numId w:val="47"/>
        </w:numPr>
        <w:tabs>
          <w:tab w:val="left" w:pos="4395"/>
        </w:tabs>
        <w:spacing w:after="240"/>
        <w:jc w:val="both"/>
        <w:rPr>
          <w:rFonts w:ascii="Calibri" w:hAnsi="Calibri" w:cs="Calibri"/>
          <w:b/>
          <w:szCs w:val="20"/>
          <w:highlight w:val="green"/>
        </w:rPr>
      </w:pPr>
      <w:r w:rsidRPr="00B74C4B">
        <w:rPr>
          <w:rFonts w:ascii="Calibri" w:hAnsi="Calibri" w:cs="Calibri"/>
          <w:b/>
          <w:szCs w:val="20"/>
          <w:highlight w:val="green"/>
        </w:rPr>
        <w:t>Cláusula Sexta (Objetivos)</w:t>
      </w:r>
    </w:p>
    <w:p w14:paraId="57F1D65D" w14:textId="7BD1D169" w:rsidR="00874CAD" w:rsidRPr="006C33B2" w:rsidRDefault="00010093" w:rsidP="006C33B2">
      <w:pPr>
        <w:tabs>
          <w:tab w:val="left" w:pos="4395"/>
        </w:tabs>
        <w:spacing w:after="240"/>
        <w:jc w:val="both"/>
        <w:rPr>
          <w:rFonts w:ascii="Calibri" w:hAnsi="Calibri" w:cs="Calibri"/>
          <w:szCs w:val="20"/>
        </w:rPr>
      </w:pPr>
      <w:r>
        <w:rPr>
          <w:rFonts w:ascii="Calibri" w:hAnsi="Calibri" w:cs="Calibri"/>
          <w:szCs w:val="20"/>
        </w:rPr>
        <w:t xml:space="preserve">La </w:t>
      </w:r>
      <w:r w:rsidRPr="00937CB4">
        <w:rPr>
          <w:rFonts w:ascii="Calibri" w:hAnsi="Calibri" w:cs="Calibri"/>
          <w:b/>
          <w:szCs w:val="20"/>
        </w:rPr>
        <w:t>“MUNICIPALIDAD”</w:t>
      </w:r>
      <w:r>
        <w:rPr>
          <w:rFonts w:ascii="Calibri" w:hAnsi="Calibri" w:cs="Calibri"/>
          <w:szCs w:val="20"/>
        </w:rPr>
        <w:t xml:space="preserve">, está obligada a utilizar en forma exclusiva para los objetivos del convenio, los recursos asignados según el siguiente detalle de objetivos y productos específicos de cada componente, especificados en la cláusula cuarta, </w:t>
      </w:r>
      <w:r w:rsidRPr="009742C1">
        <w:rPr>
          <w:rFonts w:ascii="Calibri" w:hAnsi="Calibri" w:cs="Calibri"/>
          <w:szCs w:val="20"/>
        </w:rPr>
        <w:t>pudiendo ser destinado el recurso para uno o más componentes según la necesidad</w:t>
      </w:r>
      <w:r w:rsidR="00DB01E6">
        <w:rPr>
          <w:rFonts w:ascii="Calibri" w:hAnsi="Calibri" w:cs="Calibri"/>
          <w:szCs w:val="20"/>
        </w:rPr>
        <w:t xml:space="preserve"> del </w:t>
      </w:r>
      <w:r w:rsidR="00DB01E6" w:rsidRPr="00DB01E6">
        <w:rPr>
          <w:rFonts w:ascii="Calibri" w:hAnsi="Calibri" w:cs="Calibri"/>
          <w:b/>
          <w:bCs/>
          <w:szCs w:val="20"/>
        </w:rPr>
        <w:t>“PROGRAMA”:</w:t>
      </w:r>
    </w:p>
    <w:tbl>
      <w:tblPr>
        <w:tblStyle w:val="Tablaconcuadrcula"/>
        <w:tblW w:w="8926" w:type="dxa"/>
        <w:tblLook w:val="04A0" w:firstRow="1" w:lastRow="0" w:firstColumn="1" w:lastColumn="0" w:noHBand="0" w:noVBand="1"/>
      </w:tblPr>
      <w:tblGrid>
        <w:gridCol w:w="1597"/>
        <w:gridCol w:w="7329"/>
      </w:tblGrid>
      <w:tr w:rsidR="003611A4" w:rsidRPr="005C02E7" w14:paraId="77D60A1F" w14:textId="77777777" w:rsidTr="00DB01E6">
        <w:trPr>
          <w:trHeight w:val="300"/>
        </w:trPr>
        <w:tc>
          <w:tcPr>
            <w:tcW w:w="1597" w:type="dxa"/>
            <w:shd w:val="clear" w:color="auto" w:fill="E7E6E6" w:themeFill="background2"/>
            <w:noWrap/>
          </w:tcPr>
          <w:p w14:paraId="73B990D6" w14:textId="5EE8592A" w:rsidR="00874CAD" w:rsidRPr="00431423" w:rsidRDefault="00874CAD" w:rsidP="00431423">
            <w:pPr>
              <w:pStyle w:val="Textoindependiente"/>
              <w:spacing w:after="240"/>
              <w:jc w:val="center"/>
              <w:rPr>
                <w:rFonts w:asciiTheme="minorHAnsi" w:hAnsiTheme="minorHAnsi" w:cstheme="minorHAnsi"/>
                <w:b/>
                <w:sz w:val="22"/>
                <w:szCs w:val="22"/>
                <w:lang w:val="es-CL" w:eastAsia="es-ES_tradnl"/>
              </w:rPr>
            </w:pPr>
          </w:p>
        </w:tc>
        <w:tc>
          <w:tcPr>
            <w:tcW w:w="7329" w:type="dxa"/>
            <w:shd w:val="clear" w:color="auto" w:fill="E7E6E6" w:themeFill="background2"/>
            <w:noWrap/>
          </w:tcPr>
          <w:p w14:paraId="30F666E4" w14:textId="18B12515" w:rsidR="00874CAD" w:rsidRPr="00431423" w:rsidRDefault="00874CAD" w:rsidP="00431423">
            <w:pPr>
              <w:pStyle w:val="Textoindependiente"/>
              <w:spacing w:after="240"/>
              <w:jc w:val="center"/>
              <w:rPr>
                <w:rFonts w:asciiTheme="minorHAnsi" w:hAnsiTheme="minorHAnsi" w:cstheme="minorHAnsi"/>
                <w:b/>
                <w:sz w:val="22"/>
                <w:szCs w:val="22"/>
                <w:lang w:eastAsia="es-ES_tradnl"/>
              </w:rPr>
            </w:pPr>
          </w:p>
        </w:tc>
      </w:tr>
      <w:tr w:rsidR="003611A4" w:rsidRPr="005C02E7" w14:paraId="5AE679D3" w14:textId="77777777" w:rsidTr="00DB01E6">
        <w:trPr>
          <w:trHeight w:val="630"/>
        </w:trPr>
        <w:tc>
          <w:tcPr>
            <w:tcW w:w="1597" w:type="dxa"/>
            <w:vMerge w:val="restart"/>
          </w:tcPr>
          <w:p w14:paraId="694F4A89" w14:textId="3F5ACF19"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21EB4C9A" w14:textId="12B1857D"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767F3955" w14:textId="77777777" w:rsidTr="00DB01E6">
        <w:trPr>
          <w:trHeight w:val="585"/>
        </w:trPr>
        <w:tc>
          <w:tcPr>
            <w:tcW w:w="1597" w:type="dxa"/>
            <w:vMerge/>
          </w:tcPr>
          <w:p w14:paraId="56DC713D"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61F105FA" w14:textId="19C7BEE3"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3578ABB8" w14:textId="77777777" w:rsidTr="00DB01E6">
        <w:trPr>
          <w:trHeight w:val="435"/>
        </w:trPr>
        <w:tc>
          <w:tcPr>
            <w:tcW w:w="1597" w:type="dxa"/>
            <w:vMerge/>
          </w:tcPr>
          <w:p w14:paraId="09C77934"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4481752A" w14:textId="1EF2C4E9"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2D42814C" w14:textId="77777777" w:rsidTr="00DB01E6">
        <w:trPr>
          <w:trHeight w:val="645"/>
        </w:trPr>
        <w:tc>
          <w:tcPr>
            <w:tcW w:w="1597" w:type="dxa"/>
            <w:vMerge/>
          </w:tcPr>
          <w:p w14:paraId="7160750D"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1C77714E" w14:textId="6278EC32"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31A0DC59" w14:textId="77777777" w:rsidTr="00DB01E6">
        <w:trPr>
          <w:trHeight w:val="375"/>
        </w:trPr>
        <w:tc>
          <w:tcPr>
            <w:tcW w:w="1597" w:type="dxa"/>
            <w:vMerge w:val="restart"/>
            <w:noWrap/>
          </w:tcPr>
          <w:p w14:paraId="6B6710C8" w14:textId="21AB5C2B"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6BFBB021" w14:textId="540A13ED"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2670E8A3" w14:textId="77777777" w:rsidTr="00DB01E6">
        <w:trPr>
          <w:trHeight w:val="345"/>
        </w:trPr>
        <w:tc>
          <w:tcPr>
            <w:tcW w:w="1597" w:type="dxa"/>
            <w:vMerge/>
          </w:tcPr>
          <w:p w14:paraId="03320DA4"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3241EEBF" w14:textId="45FB94C5"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524AA253" w14:textId="77777777" w:rsidTr="00DB01E6">
        <w:trPr>
          <w:trHeight w:val="615"/>
        </w:trPr>
        <w:tc>
          <w:tcPr>
            <w:tcW w:w="1597" w:type="dxa"/>
            <w:vMerge/>
          </w:tcPr>
          <w:p w14:paraId="54997820"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1EA24555" w14:textId="5F87176A"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3611A4" w:rsidRPr="005C02E7" w14:paraId="33DBB399" w14:textId="77777777" w:rsidTr="00E77143">
        <w:trPr>
          <w:trHeight w:val="615"/>
        </w:trPr>
        <w:tc>
          <w:tcPr>
            <w:tcW w:w="1597" w:type="dxa"/>
            <w:vMerge/>
          </w:tcPr>
          <w:p w14:paraId="144218D4"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46BF4C37" w14:textId="5C9A3325" w:rsidR="00874CAD" w:rsidRPr="004E01E8" w:rsidRDefault="00874CAD" w:rsidP="00E77143">
            <w:pPr>
              <w:pStyle w:val="Textoindependiente"/>
              <w:spacing w:after="240"/>
              <w:rPr>
                <w:rFonts w:asciiTheme="minorHAnsi" w:hAnsiTheme="minorHAnsi" w:cstheme="minorHAnsi"/>
                <w:sz w:val="22"/>
                <w:szCs w:val="22"/>
                <w:lang w:val="es-CL" w:eastAsia="es-ES_tradnl"/>
              </w:rPr>
            </w:pPr>
          </w:p>
        </w:tc>
      </w:tr>
      <w:tr w:rsidR="003611A4" w:rsidRPr="005C02E7" w14:paraId="0224DE19" w14:textId="77777777" w:rsidTr="00DB01E6">
        <w:trPr>
          <w:trHeight w:val="345"/>
        </w:trPr>
        <w:tc>
          <w:tcPr>
            <w:tcW w:w="1597" w:type="dxa"/>
            <w:vMerge/>
          </w:tcPr>
          <w:p w14:paraId="0E85B15A"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39F18916" w14:textId="22A8F307"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4E01E8" w:rsidRPr="005C02E7" w14:paraId="113E0E4C" w14:textId="77777777" w:rsidTr="00DB01E6">
        <w:trPr>
          <w:trHeight w:val="570"/>
        </w:trPr>
        <w:tc>
          <w:tcPr>
            <w:tcW w:w="1597" w:type="dxa"/>
            <w:vMerge w:val="restart"/>
            <w:noWrap/>
          </w:tcPr>
          <w:p w14:paraId="5B691509" w14:textId="39607391"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6958DDB3" w14:textId="46800C30" w:rsidR="00874CAD" w:rsidRPr="00B74C4B" w:rsidRDefault="00874CAD" w:rsidP="00E77143">
            <w:pPr>
              <w:tabs>
                <w:tab w:val="left" w:pos="4395"/>
              </w:tabs>
              <w:spacing w:after="240"/>
              <w:jc w:val="both"/>
              <w:rPr>
                <w:rFonts w:ascii="Calibri" w:hAnsi="Calibri" w:cs="Calibri"/>
                <w:szCs w:val="20"/>
                <w:highlight w:val="green"/>
              </w:rPr>
            </w:pPr>
          </w:p>
        </w:tc>
      </w:tr>
      <w:tr w:rsidR="004E01E8" w:rsidRPr="005C02E7" w14:paraId="55A09B09" w14:textId="77777777" w:rsidTr="00DB01E6">
        <w:trPr>
          <w:trHeight w:val="630"/>
        </w:trPr>
        <w:tc>
          <w:tcPr>
            <w:tcW w:w="1597" w:type="dxa"/>
            <w:vMerge/>
          </w:tcPr>
          <w:p w14:paraId="14B72D2A"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524C5689" w14:textId="443E4B41" w:rsidR="00874CAD" w:rsidRPr="005C02E7" w:rsidRDefault="00874CAD" w:rsidP="00E77143">
            <w:pPr>
              <w:pStyle w:val="Textoindependiente"/>
              <w:spacing w:after="240"/>
              <w:rPr>
                <w:rFonts w:asciiTheme="minorHAnsi" w:hAnsiTheme="minorHAnsi" w:cstheme="minorHAnsi"/>
                <w:sz w:val="22"/>
                <w:szCs w:val="22"/>
                <w:lang w:eastAsia="es-ES_tradnl"/>
              </w:rPr>
            </w:pPr>
          </w:p>
        </w:tc>
      </w:tr>
      <w:tr w:rsidR="004E01E8" w:rsidRPr="005C02E7" w14:paraId="13671D48" w14:textId="77777777" w:rsidTr="00E77143">
        <w:trPr>
          <w:trHeight w:val="630"/>
        </w:trPr>
        <w:tc>
          <w:tcPr>
            <w:tcW w:w="1597" w:type="dxa"/>
            <w:vMerge/>
          </w:tcPr>
          <w:p w14:paraId="0D689D3C" w14:textId="77777777" w:rsidR="00874CAD" w:rsidRPr="005C02E7" w:rsidRDefault="00874CAD" w:rsidP="00E77143">
            <w:pPr>
              <w:pStyle w:val="Textoindependiente"/>
              <w:spacing w:after="240"/>
              <w:rPr>
                <w:rFonts w:asciiTheme="minorHAnsi" w:hAnsiTheme="minorHAnsi" w:cstheme="minorHAnsi"/>
                <w:sz w:val="22"/>
                <w:szCs w:val="22"/>
                <w:lang w:eastAsia="es-ES_tradnl"/>
              </w:rPr>
            </w:pPr>
          </w:p>
        </w:tc>
        <w:tc>
          <w:tcPr>
            <w:tcW w:w="7329" w:type="dxa"/>
          </w:tcPr>
          <w:p w14:paraId="0164CF08" w14:textId="24D9E4B1" w:rsidR="00874CAD" w:rsidRPr="005C02E7" w:rsidRDefault="00874CAD" w:rsidP="00E77143">
            <w:pPr>
              <w:pStyle w:val="Textoindependiente"/>
              <w:spacing w:after="240"/>
              <w:rPr>
                <w:rFonts w:asciiTheme="minorHAnsi" w:hAnsiTheme="minorHAnsi" w:cstheme="minorHAnsi"/>
                <w:sz w:val="22"/>
                <w:szCs w:val="22"/>
                <w:lang w:eastAsia="es-ES_tradnl"/>
              </w:rPr>
            </w:pPr>
          </w:p>
        </w:tc>
      </w:tr>
    </w:tbl>
    <w:p w14:paraId="725253BD" w14:textId="77777777" w:rsidR="006C33B2" w:rsidRDefault="00010093" w:rsidP="009721B3">
      <w:pPr>
        <w:tabs>
          <w:tab w:val="left" w:pos="4395"/>
        </w:tabs>
        <w:spacing w:after="240"/>
        <w:jc w:val="both"/>
        <w:rPr>
          <w:rFonts w:cstheme="minorHAnsi"/>
          <w:b/>
          <w:lang w:val="es-ES_tradnl"/>
        </w:rPr>
      </w:pPr>
      <w:r>
        <w:br/>
      </w:r>
    </w:p>
    <w:p w14:paraId="4D83DD98" w14:textId="08C8D927" w:rsidR="00DB01E6" w:rsidRPr="00DB01E6" w:rsidRDefault="00DB01E6" w:rsidP="00DB01E6">
      <w:pPr>
        <w:pStyle w:val="Prrafodelista"/>
        <w:numPr>
          <w:ilvl w:val="0"/>
          <w:numId w:val="47"/>
        </w:numPr>
        <w:tabs>
          <w:tab w:val="left" w:pos="4395"/>
        </w:tabs>
        <w:spacing w:after="240"/>
        <w:jc w:val="both"/>
        <w:rPr>
          <w:rFonts w:ascii="Calibri" w:hAnsi="Calibri" w:cs="Calibri"/>
          <w:b/>
          <w:szCs w:val="20"/>
        </w:rPr>
      </w:pPr>
      <w:r w:rsidRPr="00DB01E6">
        <w:rPr>
          <w:rFonts w:ascii="Calibri" w:hAnsi="Calibri" w:cs="Calibri"/>
          <w:b/>
          <w:szCs w:val="20"/>
        </w:rPr>
        <w:t xml:space="preserve">Cláusula </w:t>
      </w:r>
      <w:r w:rsidR="00010093" w:rsidRPr="00DB01E6">
        <w:rPr>
          <w:rFonts w:ascii="Calibri" w:hAnsi="Calibri" w:cs="Calibri"/>
          <w:b/>
          <w:szCs w:val="20"/>
        </w:rPr>
        <w:t>S</w:t>
      </w:r>
      <w:r w:rsidRPr="00DB01E6">
        <w:rPr>
          <w:rFonts w:ascii="Calibri" w:hAnsi="Calibri" w:cs="Calibri"/>
          <w:b/>
          <w:szCs w:val="20"/>
        </w:rPr>
        <w:t>éptima</w:t>
      </w:r>
      <w:r>
        <w:rPr>
          <w:rFonts w:ascii="Calibri" w:hAnsi="Calibri" w:cs="Calibri"/>
          <w:b/>
          <w:szCs w:val="20"/>
        </w:rPr>
        <w:t xml:space="preserve"> (Evaluaciones de Cumplimiento)</w:t>
      </w:r>
    </w:p>
    <w:p w14:paraId="375F6613" w14:textId="69934FB0" w:rsidR="00874CAD" w:rsidRDefault="00010093" w:rsidP="009721B3">
      <w:pPr>
        <w:tabs>
          <w:tab w:val="left" w:pos="4395"/>
        </w:tabs>
        <w:spacing w:after="240"/>
        <w:jc w:val="both"/>
        <w:rPr>
          <w:rFonts w:ascii="Calibri" w:hAnsi="Calibri" w:cs="Calibri"/>
          <w:szCs w:val="20"/>
          <w:lang w:eastAsia="ar-SA"/>
        </w:rPr>
      </w:pPr>
      <w:r w:rsidRPr="00A54E3A">
        <w:rPr>
          <w:rFonts w:ascii="Calibri" w:hAnsi="Calibri" w:cs="Calibri"/>
          <w:b/>
          <w:szCs w:val="20"/>
        </w:rPr>
        <w:t xml:space="preserve"> </w:t>
      </w:r>
      <w:r w:rsidRPr="00A54E3A">
        <w:rPr>
          <w:rFonts w:ascii="Calibri" w:hAnsi="Calibri" w:cs="Calibri"/>
          <w:szCs w:val="20"/>
        </w:rPr>
        <w:t xml:space="preserve">El proceso de monitoreo y evaluación del cumplimiento del presente convenio por parte del </w:t>
      </w:r>
      <w:r w:rsidRPr="00A54E3A">
        <w:rPr>
          <w:rFonts w:ascii="Calibri" w:hAnsi="Calibri" w:cs="Calibri"/>
          <w:b/>
          <w:szCs w:val="20"/>
        </w:rPr>
        <w:t>“SERVICIO”,</w:t>
      </w:r>
      <w:r w:rsidRPr="00A54E3A">
        <w:rPr>
          <w:rFonts w:ascii="Calibri" w:hAnsi="Calibri" w:cs="Calibri"/>
          <w:szCs w:val="20"/>
          <w:lang w:eastAsia="ar-SA"/>
        </w:rPr>
        <w:t xml:space="preserve"> se orienta a conocer el desarrollo y grado de cumplimiento de los diferentes componentes del </w:t>
      </w:r>
      <w:r w:rsidRPr="00A54E3A">
        <w:rPr>
          <w:rFonts w:ascii="Calibri" w:hAnsi="Calibri" w:cs="Calibri"/>
          <w:b/>
          <w:szCs w:val="20"/>
          <w:lang w:eastAsia="ar-SA"/>
        </w:rPr>
        <w:t>“PROGRAMA”</w:t>
      </w:r>
      <w:r w:rsidRPr="00A54E3A">
        <w:rPr>
          <w:rFonts w:ascii="Calibri" w:hAnsi="Calibri" w:cs="Calibri"/>
          <w:szCs w:val="20"/>
          <w:lang w:eastAsia="ar-SA"/>
        </w:rPr>
        <w:t>, con el propósito de mejorar la eficiencia y efectividad de sus objetivos</w:t>
      </w:r>
      <w:r w:rsidR="00DB01E6">
        <w:rPr>
          <w:rFonts w:ascii="Calibri" w:hAnsi="Calibri" w:cs="Calibri"/>
          <w:szCs w:val="20"/>
          <w:lang w:eastAsia="ar-SA"/>
        </w:rPr>
        <w:t>:</w:t>
      </w:r>
    </w:p>
    <w:p w14:paraId="6423E5B6" w14:textId="2CB08841" w:rsidR="00DB01E6" w:rsidRPr="00B74C4B" w:rsidRDefault="004635E6" w:rsidP="00DB01E6">
      <w:pPr>
        <w:pStyle w:val="Prrafodelista"/>
        <w:numPr>
          <w:ilvl w:val="0"/>
          <w:numId w:val="49"/>
        </w:numPr>
        <w:tabs>
          <w:tab w:val="left" w:pos="4395"/>
        </w:tabs>
        <w:spacing w:after="240"/>
        <w:jc w:val="both"/>
        <w:rPr>
          <w:rFonts w:ascii="Calibri" w:hAnsi="Calibri" w:cs="Calibri"/>
          <w:szCs w:val="20"/>
          <w:highlight w:val="green"/>
          <w:lang w:eastAsia="ar-SA"/>
        </w:rPr>
      </w:pPr>
      <w:r w:rsidRPr="00B74C4B">
        <w:rPr>
          <w:rFonts w:ascii="Calibri" w:hAnsi="Calibri" w:cs="Calibri"/>
          <w:szCs w:val="20"/>
          <w:highlight w:val="green"/>
          <w:lang w:eastAsia="ar-SA"/>
        </w:rPr>
        <w:t>Única</w:t>
      </w:r>
      <w:r w:rsidR="00DB01E6" w:rsidRPr="00B74C4B">
        <w:rPr>
          <w:rFonts w:ascii="Calibri" w:hAnsi="Calibri" w:cs="Calibri"/>
          <w:szCs w:val="20"/>
          <w:highlight w:val="green"/>
          <w:lang w:eastAsia="ar-SA"/>
        </w:rPr>
        <w:t xml:space="preserve"> Evaluación.</w:t>
      </w:r>
    </w:p>
    <w:p w14:paraId="468BC41D" w14:textId="480CF00D" w:rsidR="00DB01E6" w:rsidRPr="00B74C4B" w:rsidRDefault="00DB01E6" w:rsidP="00DB01E6">
      <w:pPr>
        <w:pStyle w:val="Prrafodelista"/>
        <w:numPr>
          <w:ilvl w:val="0"/>
          <w:numId w:val="49"/>
        </w:numPr>
        <w:tabs>
          <w:tab w:val="left" w:pos="4395"/>
        </w:tabs>
        <w:spacing w:after="240"/>
        <w:jc w:val="both"/>
        <w:rPr>
          <w:rFonts w:ascii="Calibri" w:hAnsi="Calibri" w:cs="Calibri"/>
          <w:szCs w:val="20"/>
          <w:highlight w:val="green"/>
          <w:lang w:eastAsia="ar-SA"/>
        </w:rPr>
      </w:pPr>
      <w:r w:rsidRPr="00B74C4B">
        <w:rPr>
          <w:rFonts w:ascii="Calibri" w:hAnsi="Calibri" w:cs="Calibri"/>
          <w:szCs w:val="20"/>
          <w:highlight w:val="green"/>
          <w:lang w:eastAsia="ar-SA"/>
        </w:rPr>
        <w:t>Dos Evaluaciones.</w:t>
      </w:r>
    </w:p>
    <w:p w14:paraId="528C69BD" w14:textId="0B67F052" w:rsidR="00DB01E6" w:rsidRPr="00B74C4B" w:rsidRDefault="00DB01E6" w:rsidP="00DB01E6">
      <w:pPr>
        <w:pStyle w:val="Prrafodelista"/>
        <w:numPr>
          <w:ilvl w:val="0"/>
          <w:numId w:val="49"/>
        </w:numPr>
        <w:tabs>
          <w:tab w:val="left" w:pos="4395"/>
        </w:tabs>
        <w:spacing w:after="240"/>
        <w:jc w:val="both"/>
        <w:rPr>
          <w:rFonts w:ascii="Calibri" w:hAnsi="Calibri" w:cs="Calibri"/>
          <w:szCs w:val="20"/>
          <w:highlight w:val="green"/>
          <w:lang w:eastAsia="ar-SA"/>
        </w:rPr>
      </w:pPr>
      <w:r w:rsidRPr="00B74C4B">
        <w:rPr>
          <w:rFonts w:ascii="Calibri" w:hAnsi="Calibri" w:cs="Calibri"/>
          <w:szCs w:val="20"/>
          <w:highlight w:val="green"/>
          <w:lang w:eastAsia="ar-SA"/>
        </w:rPr>
        <w:t>Tres Evaluaciones</w:t>
      </w:r>
      <w:r w:rsidR="004635E6" w:rsidRPr="00B74C4B">
        <w:rPr>
          <w:rFonts w:ascii="Calibri" w:hAnsi="Calibri" w:cs="Calibri"/>
          <w:szCs w:val="20"/>
          <w:highlight w:val="green"/>
          <w:lang w:eastAsia="ar-SA"/>
        </w:rPr>
        <w:t>.</w:t>
      </w:r>
    </w:p>
    <w:p w14:paraId="6A113509" w14:textId="48EA2B53" w:rsidR="004635E6" w:rsidRPr="00B74C4B" w:rsidRDefault="004635E6" w:rsidP="00DB01E6">
      <w:pPr>
        <w:pStyle w:val="Prrafodelista"/>
        <w:numPr>
          <w:ilvl w:val="0"/>
          <w:numId w:val="49"/>
        </w:numPr>
        <w:tabs>
          <w:tab w:val="left" w:pos="4395"/>
        </w:tabs>
        <w:spacing w:after="240"/>
        <w:jc w:val="both"/>
        <w:rPr>
          <w:rFonts w:ascii="Calibri" w:hAnsi="Calibri" w:cs="Calibri"/>
          <w:szCs w:val="20"/>
          <w:highlight w:val="green"/>
          <w:lang w:eastAsia="ar-SA"/>
        </w:rPr>
      </w:pPr>
      <w:r w:rsidRPr="00B74C4B">
        <w:rPr>
          <w:rFonts w:ascii="Calibri" w:hAnsi="Calibri" w:cs="Calibri"/>
          <w:szCs w:val="20"/>
          <w:highlight w:val="green"/>
          <w:lang w:eastAsia="ar-SA"/>
        </w:rPr>
        <w:t>Evaluaciones mensuales.</w:t>
      </w:r>
    </w:p>
    <w:p w14:paraId="5F5B50AF" w14:textId="5A8CDD4D" w:rsidR="006C33B2" w:rsidRDefault="00010093" w:rsidP="009721B3">
      <w:pPr>
        <w:tabs>
          <w:tab w:val="left" w:pos="4395"/>
        </w:tabs>
        <w:spacing w:after="240"/>
        <w:jc w:val="both"/>
        <w:rPr>
          <w:rFonts w:ascii="Calibri" w:hAnsi="Calibri" w:cs="Calibri"/>
          <w:szCs w:val="20"/>
        </w:rPr>
      </w:pPr>
      <w:r w:rsidRPr="00A54E3A">
        <w:rPr>
          <w:rFonts w:ascii="Calibri" w:hAnsi="Calibri" w:cs="Calibri"/>
          <w:szCs w:val="20"/>
        </w:rPr>
        <w:t xml:space="preserve">La evaluación del cumplimiento se realizará en forma global para el </w:t>
      </w:r>
      <w:r w:rsidRPr="00A54E3A">
        <w:rPr>
          <w:rFonts w:ascii="Calibri" w:hAnsi="Calibri" w:cs="Calibri"/>
          <w:b/>
          <w:szCs w:val="20"/>
        </w:rPr>
        <w:t>“PROGRAMA”,</w:t>
      </w:r>
      <w:r w:rsidRPr="00A54E3A">
        <w:rPr>
          <w:rFonts w:ascii="Calibri" w:hAnsi="Calibri" w:cs="Calibri"/>
          <w:szCs w:val="20"/>
        </w:rPr>
        <w:t xml:space="preserve"> según el siguiente detalle:</w:t>
      </w:r>
    </w:p>
    <w:p w14:paraId="1676B8A4" w14:textId="77777777" w:rsidR="00874CAD" w:rsidRPr="007E20F5" w:rsidRDefault="00010093" w:rsidP="009721B3">
      <w:pPr>
        <w:tabs>
          <w:tab w:val="left" w:pos="4395"/>
        </w:tabs>
        <w:spacing w:after="240"/>
        <w:jc w:val="both"/>
        <w:rPr>
          <w:rFonts w:ascii="Calibri" w:hAnsi="Calibri" w:cs="Calibri"/>
          <w:b/>
          <w:color w:val="000000"/>
          <w:szCs w:val="20"/>
        </w:rPr>
      </w:pPr>
      <w:r w:rsidRPr="007E20F5">
        <w:rPr>
          <w:rFonts w:ascii="Calibri" w:hAnsi="Calibri" w:cs="Calibri"/>
          <w:b/>
          <w:color w:val="000000"/>
          <w:szCs w:val="20"/>
        </w:rPr>
        <w:t>INDICADORES Y MEDIOS DE VERIFICACIÓN: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753"/>
        <w:gridCol w:w="4253"/>
      </w:tblGrid>
      <w:tr w:rsidR="00797F84" w:rsidRPr="00BD3C49" w14:paraId="1F8112CC" w14:textId="77777777" w:rsidTr="006C33B2">
        <w:trPr>
          <w:trHeight w:val="300"/>
        </w:trPr>
        <w:tc>
          <w:tcPr>
            <w:tcW w:w="1920" w:type="dxa"/>
            <w:noWrap/>
            <w:hideMark/>
          </w:tcPr>
          <w:p w14:paraId="63962A11" w14:textId="77777777" w:rsidR="00874CAD" w:rsidRPr="004635E6" w:rsidRDefault="00010093" w:rsidP="00E77143">
            <w:pPr>
              <w:jc w:val="center"/>
              <w:rPr>
                <w:rFonts w:cstheme="minorHAnsi"/>
                <w:b/>
                <w:bCs/>
                <w:color w:val="000000"/>
                <w:lang w:eastAsia="es-CL"/>
              </w:rPr>
            </w:pPr>
            <w:r w:rsidRPr="004635E6">
              <w:rPr>
                <w:rFonts w:cstheme="minorHAnsi"/>
                <w:b/>
                <w:bCs/>
                <w:color w:val="000000"/>
                <w:lang w:eastAsia="es-CL"/>
              </w:rPr>
              <w:t xml:space="preserve">INDICADOR </w:t>
            </w:r>
            <w:proofErr w:type="spellStart"/>
            <w:r w:rsidRPr="004635E6">
              <w:rPr>
                <w:rFonts w:cstheme="minorHAnsi"/>
                <w:b/>
                <w:bCs/>
                <w:color w:val="000000"/>
                <w:lang w:eastAsia="es-CL"/>
              </w:rPr>
              <w:t>N°</w:t>
            </w:r>
            <w:proofErr w:type="spellEnd"/>
          </w:p>
        </w:tc>
        <w:tc>
          <w:tcPr>
            <w:tcW w:w="7006" w:type="dxa"/>
            <w:gridSpan w:val="2"/>
            <w:noWrap/>
            <w:hideMark/>
          </w:tcPr>
          <w:p w14:paraId="12D8BAC0" w14:textId="77777777" w:rsidR="00874CAD" w:rsidRPr="004635E6" w:rsidRDefault="00010093" w:rsidP="00E77143">
            <w:pPr>
              <w:jc w:val="center"/>
              <w:rPr>
                <w:rFonts w:cstheme="minorHAnsi"/>
                <w:b/>
                <w:bCs/>
                <w:color w:val="000000"/>
                <w:lang w:eastAsia="es-CL"/>
              </w:rPr>
            </w:pPr>
            <w:r w:rsidRPr="004635E6">
              <w:rPr>
                <w:rFonts w:cstheme="minorHAnsi"/>
                <w:b/>
                <w:bCs/>
                <w:color w:val="000000"/>
                <w:lang w:eastAsia="es-CL"/>
              </w:rPr>
              <w:t>NOMBRE DEL INDICADOR</w:t>
            </w:r>
          </w:p>
        </w:tc>
      </w:tr>
      <w:tr w:rsidR="00797F84" w:rsidRPr="00BD3C49" w14:paraId="0A616837" w14:textId="77777777" w:rsidTr="004635E6">
        <w:trPr>
          <w:trHeight w:val="514"/>
        </w:trPr>
        <w:tc>
          <w:tcPr>
            <w:tcW w:w="1920" w:type="dxa"/>
            <w:noWrap/>
          </w:tcPr>
          <w:p w14:paraId="35BAD4AE" w14:textId="0F147B5D" w:rsidR="00874CAD" w:rsidRPr="00BD3C49" w:rsidRDefault="00874CAD" w:rsidP="00E77143">
            <w:pPr>
              <w:jc w:val="center"/>
              <w:rPr>
                <w:rFonts w:cstheme="minorHAnsi"/>
                <w:color w:val="000000"/>
                <w:lang w:eastAsia="es-CL"/>
              </w:rPr>
            </w:pPr>
          </w:p>
        </w:tc>
        <w:tc>
          <w:tcPr>
            <w:tcW w:w="7006" w:type="dxa"/>
            <w:gridSpan w:val="2"/>
            <w:noWrap/>
          </w:tcPr>
          <w:p w14:paraId="5B7DF65E" w14:textId="6912BE1E" w:rsidR="00874CAD" w:rsidRPr="00BD3C49" w:rsidRDefault="00874CAD" w:rsidP="00E77143">
            <w:pPr>
              <w:jc w:val="both"/>
              <w:rPr>
                <w:rFonts w:cstheme="minorHAnsi"/>
                <w:bCs/>
                <w:iCs/>
                <w:color w:val="000000"/>
              </w:rPr>
            </w:pPr>
          </w:p>
        </w:tc>
      </w:tr>
      <w:tr w:rsidR="00797F84" w:rsidRPr="00BD3C49" w14:paraId="34DE1083" w14:textId="77777777" w:rsidTr="006C33B2">
        <w:trPr>
          <w:trHeight w:val="300"/>
        </w:trPr>
        <w:tc>
          <w:tcPr>
            <w:tcW w:w="4673" w:type="dxa"/>
            <w:gridSpan w:val="2"/>
            <w:noWrap/>
            <w:hideMark/>
          </w:tcPr>
          <w:p w14:paraId="55E7C751" w14:textId="77777777" w:rsidR="00874CAD" w:rsidRPr="004635E6" w:rsidRDefault="00010093" w:rsidP="00E77143">
            <w:pPr>
              <w:jc w:val="center"/>
              <w:rPr>
                <w:rFonts w:cstheme="minorHAnsi"/>
                <w:b/>
                <w:bCs/>
                <w:color w:val="000000"/>
                <w:lang w:eastAsia="es-CL"/>
              </w:rPr>
            </w:pPr>
            <w:r w:rsidRPr="004635E6">
              <w:rPr>
                <w:rFonts w:cstheme="minorHAnsi"/>
                <w:b/>
                <w:bCs/>
                <w:color w:val="000000"/>
                <w:lang w:eastAsia="es-CL"/>
              </w:rPr>
              <w:t>FÓRMULA</w:t>
            </w:r>
          </w:p>
        </w:tc>
        <w:tc>
          <w:tcPr>
            <w:tcW w:w="4253" w:type="dxa"/>
            <w:noWrap/>
            <w:hideMark/>
          </w:tcPr>
          <w:p w14:paraId="37D65740" w14:textId="77777777" w:rsidR="00874CAD" w:rsidRPr="00BD3C49" w:rsidRDefault="00010093" w:rsidP="00E77143">
            <w:pPr>
              <w:jc w:val="center"/>
              <w:rPr>
                <w:rFonts w:cstheme="minorHAnsi"/>
                <w:b/>
                <w:bCs/>
                <w:color w:val="000000"/>
                <w:lang w:eastAsia="es-CL"/>
              </w:rPr>
            </w:pPr>
            <w:r w:rsidRPr="00BD3C49">
              <w:rPr>
                <w:rFonts w:cstheme="minorHAnsi"/>
                <w:b/>
                <w:bCs/>
                <w:color w:val="000000"/>
                <w:lang w:eastAsia="es-CL"/>
              </w:rPr>
              <w:t>VALOR ESPERADO</w:t>
            </w:r>
          </w:p>
        </w:tc>
      </w:tr>
      <w:tr w:rsidR="00797F84" w:rsidRPr="00BD3C49" w14:paraId="5DEB113F" w14:textId="77777777" w:rsidTr="004635E6">
        <w:trPr>
          <w:trHeight w:val="690"/>
        </w:trPr>
        <w:tc>
          <w:tcPr>
            <w:tcW w:w="4673" w:type="dxa"/>
            <w:gridSpan w:val="2"/>
            <w:noWrap/>
          </w:tcPr>
          <w:p w14:paraId="462C3866" w14:textId="1FCD58EF" w:rsidR="00874CAD" w:rsidRPr="00431423" w:rsidRDefault="00874CAD" w:rsidP="00E77143">
            <w:pPr>
              <w:jc w:val="center"/>
              <w:rPr>
                <w:rFonts w:cstheme="minorHAnsi"/>
                <w:color w:val="000000"/>
                <w:lang w:eastAsia="es-CL"/>
              </w:rPr>
            </w:pPr>
          </w:p>
        </w:tc>
        <w:tc>
          <w:tcPr>
            <w:tcW w:w="4253" w:type="dxa"/>
            <w:noWrap/>
          </w:tcPr>
          <w:p w14:paraId="2580EC04" w14:textId="77777777" w:rsidR="00874CAD" w:rsidRPr="00BD3C49" w:rsidRDefault="00874CAD" w:rsidP="00E77143">
            <w:pPr>
              <w:jc w:val="center"/>
              <w:rPr>
                <w:rFonts w:cstheme="minorHAnsi"/>
                <w:color w:val="000000"/>
                <w:lang w:eastAsia="es-CL"/>
              </w:rPr>
            </w:pPr>
          </w:p>
        </w:tc>
      </w:tr>
      <w:tr w:rsidR="00797F84" w:rsidRPr="00BD3C49" w14:paraId="224BBCF7" w14:textId="77777777" w:rsidTr="006C33B2">
        <w:trPr>
          <w:trHeight w:val="615"/>
        </w:trPr>
        <w:tc>
          <w:tcPr>
            <w:tcW w:w="1920" w:type="dxa"/>
            <w:noWrap/>
            <w:hideMark/>
          </w:tcPr>
          <w:p w14:paraId="1E0175C8" w14:textId="77777777" w:rsidR="00874CAD" w:rsidRPr="004635E6" w:rsidRDefault="00010093" w:rsidP="00E77143">
            <w:pPr>
              <w:rPr>
                <w:rFonts w:cstheme="minorHAnsi"/>
                <w:b/>
                <w:bCs/>
                <w:color w:val="000000"/>
                <w:lang w:eastAsia="es-CL"/>
              </w:rPr>
            </w:pPr>
            <w:r w:rsidRPr="004635E6">
              <w:rPr>
                <w:rFonts w:cstheme="minorHAnsi"/>
                <w:b/>
                <w:bCs/>
                <w:color w:val="000000"/>
                <w:lang w:eastAsia="es-CL"/>
              </w:rPr>
              <w:t>NUMERADOR</w:t>
            </w:r>
          </w:p>
        </w:tc>
        <w:tc>
          <w:tcPr>
            <w:tcW w:w="2753" w:type="dxa"/>
            <w:noWrap/>
            <w:hideMark/>
          </w:tcPr>
          <w:p w14:paraId="39102F9B" w14:textId="23D97A81" w:rsidR="00874CAD" w:rsidRPr="00BD3C49" w:rsidRDefault="00010093" w:rsidP="00E77143">
            <w:pPr>
              <w:rPr>
                <w:rFonts w:cstheme="minorHAnsi"/>
                <w:color w:val="000000"/>
                <w:lang w:eastAsia="es-CL"/>
              </w:rPr>
            </w:pPr>
            <w:r w:rsidRPr="00BD3C49">
              <w:rPr>
                <w:rFonts w:cstheme="minorHAnsi"/>
                <w:color w:val="000000"/>
                <w:lang w:eastAsia="es-CL"/>
              </w:rPr>
              <w:t> </w:t>
            </w:r>
          </w:p>
        </w:tc>
        <w:tc>
          <w:tcPr>
            <w:tcW w:w="4253" w:type="dxa"/>
            <w:noWrap/>
            <w:hideMark/>
          </w:tcPr>
          <w:p w14:paraId="3CFF1EC2" w14:textId="77777777" w:rsidR="00874CAD" w:rsidRPr="00BD3C49" w:rsidRDefault="00010093" w:rsidP="00E77143">
            <w:pPr>
              <w:rPr>
                <w:rFonts w:cstheme="minorHAnsi"/>
                <w:b/>
                <w:bCs/>
                <w:color w:val="000000"/>
                <w:lang w:eastAsia="es-CL"/>
              </w:rPr>
            </w:pPr>
            <w:r w:rsidRPr="00BD3C49">
              <w:rPr>
                <w:rFonts w:cstheme="minorHAnsi"/>
                <w:b/>
                <w:bCs/>
                <w:color w:val="000000"/>
                <w:lang w:eastAsia="es-CL"/>
              </w:rPr>
              <w:t>FUENTE DE INFORMACIÓN</w:t>
            </w:r>
          </w:p>
        </w:tc>
      </w:tr>
      <w:tr w:rsidR="00797F84" w:rsidRPr="00BD3C49" w14:paraId="36398987" w14:textId="77777777" w:rsidTr="006C33B2">
        <w:trPr>
          <w:trHeight w:val="615"/>
        </w:trPr>
        <w:tc>
          <w:tcPr>
            <w:tcW w:w="1920" w:type="dxa"/>
            <w:noWrap/>
            <w:hideMark/>
          </w:tcPr>
          <w:p w14:paraId="4E9D03F4" w14:textId="77777777" w:rsidR="00874CAD" w:rsidRPr="004635E6" w:rsidRDefault="00010093" w:rsidP="00E77143">
            <w:pPr>
              <w:rPr>
                <w:rFonts w:cstheme="minorHAnsi"/>
                <w:color w:val="000000"/>
                <w:lang w:eastAsia="es-CL"/>
              </w:rPr>
            </w:pPr>
            <w:r w:rsidRPr="004635E6">
              <w:rPr>
                <w:rFonts w:cstheme="minorHAnsi"/>
                <w:color w:val="000000"/>
                <w:lang w:eastAsia="es-CL"/>
              </w:rPr>
              <w:t>DENOMINADOR</w:t>
            </w:r>
          </w:p>
        </w:tc>
        <w:tc>
          <w:tcPr>
            <w:tcW w:w="2753" w:type="dxa"/>
            <w:noWrap/>
            <w:hideMark/>
          </w:tcPr>
          <w:p w14:paraId="78AD98A1" w14:textId="743510F4" w:rsidR="00874CAD" w:rsidRPr="00BD3C49" w:rsidRDefault="00010093" w:rsidP="00E77143">
            <w:pPr>
              <w:rPr>
                <w:rFonts w:cstheme="minorHAnsi"/>
                <w:color w:val="000000"/>
                <w:lang w:eastAsia="es-CL"/>
              </w:rPr>
            </w:pPr>
            <w:r w:rsidRPr="00BD3C49">
              <w:rPr>
                <w:rFonts w:cstheme="minorHAnsi"/>
                <w:color w:val="000000"/>
                <w:lang w:eastAsia="es-CL"/>
              </w:rPr>
              <w:t> </w:t>
            </w:r>
          </w:p>
        </w:tc>
        <w:tc>
          <w:tcPr>
            <w:tcW w:w="4253" w:type="dxa"/>
            <w:noWrap/>
            <w:hideMark/>
          </w:tcPr>
          <w:p w14:paraId="4B69D5BD" w14:textId="693D6ABF" w:rsidR="00874CAD" w:rsidRPr="00BD3C49" w:rsidRDefault="00874CAD" w:rsidP="00E77143">
            <w:pPr>
              <w:jc w:val="both"/>
              <w:rPr>
                <w:rFonts w:cstheme="minorHAnsi"/>
                <w:color w:val="000000"/>
                <w:lang w:eastAsia="es-CL"/>
              </w:rPr>
            </w:pPr>
          </w:p>
        </w:tc>
      </w:tr>
    </w:tbl>
    <w:p w14:paraId="1E132BEB" w14:textId="43215C0D" w:rsidR="0037185C" w:rsidRDefault="0037185C" w:rsidP="00AB5A24">
      <w:pPr>
        <w:pStyle w:val="Textoindependiente"/>
        <w:spacing w:after="240"/>
        <w:rPr>
          <w:rFonts w:ascii="Calibri" w:hAnsi="Calibri" w:cs="Calibri"/>
          <w:sz w:val="22"/>
          <w:lang w:val="es-CL"/>
        </w:rPr>
      </w:pPr>
      <w:r w:rsidRPr="00797F84">
        <w:rPr>
          <w:rFonts w:ascii="Calibri" w:hAnsi="Calibri" w:cs="Calibri"/>
          <w:sz w:val="22"/>
          <w:lang w:val="es-CL"/>
        </w:rPr>
        <w:t xml:space="preserve">Este </w:t>
      </w:r>
      <w:r w:rsidRPr="00797F84">
        <w:rPr>
          <w:rFonts w:ascii="Calibri" w:hAnsi="Calibri" w:cs="Calibri"/>
          <w:b/>
          <w:sz w:val="22"/>
          <w:lang w:val="es-CL"/>
        </w:rPr>
        <w:t>“PROGRAMA”</w:t>
      </w:r>
      <w:r w:rsidRPr="00797F84">
        <w:rPr>
          <w:rFonts w:ascii="Calibri" w:hAnsi="Calibri" w:cs="Calibri"/>
          <w:sz w:val="22"/>
          <w:lang w:val="es-CL"/>
        </w:rPr>
        <w:t xml:space="preserve"> </w:t>
      </w:r>
      <w:r w:rsidRPr="00B74C4B">
        <w:rPr>
          <w:rFonts w:ascii="Calibri" w:hAnsi="Calibri" w:cs="Calibri"/>
          <w:sz w:val="22"/>
          <w:lang w:val="es-CL"/>
        </w:rPr>
        <w:t>considera/no considera descuentos</w:t>
      </w:r>
      <w:r w:rsidRPr="00797F84">
        <w:rPr>
          <w:rFonts w:ascii="Calibri" w:hAnsi="Calibri" w:cs="Calibri"/>
          <w:sz w:val="22"/>
          <w:lang w:val="es-CL"/>
        </w:rPr>
        <w:t xml:space="preserve"> por concepto de reliquidación de recursos asociado a Evaluaciones de cumplimiento técnico, dado debe mantener la continuidad de las prestaciones de salud.</w:t>
      </w:r>
    </w:p>
    <w:p w14:paraId="585DE006" w14:textId="77777777" w:rsidR="00874CAD" w:rsidRDefault="00874CAD" w:rsidP="004121A1">
      <w:pPr>
        <w:tabs>
          <w:tab w:val="left" w:pos="4395"/>
        </w:tabs>
        <w:spacing w:after="240"/>
        <w:jc w:val="both"/>
        <w:rPr>
          <w:rFonts w:ascii="Calibri" w:hAnsi="Calibri" w:cs="Calibri"/>
          <w:szCs w:val="20"/>
        </w:rPr>
      </w:pPr>
    </w:p>
    <w:p w14:paraId="5F5AEA35" w14:textId="7ECA62E3" w:rsidR="00542F23" w:rsidRPr="00542F23" w:rsidRDefault="00542F23" w:rsidP="00542F23">
      <w:pPr>
        <w:pStyle w:val="Prrafodelista"/>
        <w:numPr>
          <w:ilvl w:val="0"/>
          <w:numId w:val="47"/>
        </w:numPr>
        <w:tabs>
          <w:tab w:val="left" w:pos="4395"/>
        </w:tabs>
        <w:spacing w:after="240"/>
        <w:jc w:val="both"/>
        <w:rPr>
          <w:rFonts w:ascii="Calibri" w:hAnsi="Calibri" w:cs="Calibri"/>
          <w:b/>
          <w:bCs/>
          <w:szCs w:val="20"/>
        </w:rPr>
      </w:pPr>
      <w:r>
        <w:rPr>
          <w:rFonts w:ascii="Calibri" w:hAnsi="Calibri" w:cs="Calibri"/>
          <w:b/>
          <w:bCs/>
          <w:szCs w:val="20"/>
        </w:rPr>
        <w:t xml:space="preserve">Cláusula Octava </w:t>
      </w:r>
      <w:r w:rsidR="002574A7">
        <w:rPr>
          <w:rFonts w:ascii="Calibri" w:hAnsi="Calibri" w:cs="Calibri"/>
          <w:b/>
          <w:bCs/>
          <w:szCs w:val="20"/>
        </w:rPr>
        <w:t>(Entrega</w:t>
      </w:r>
      <w:r>
        <w:rPr>
          <w:rFonts w:ascii="Calibri" w:hAnsi="Calibri" w:cs="Calibri"/>
          <w:b/>
          <w:bCs/>
          <w:szCs w:val="20"/>
        </w:rPr>
        <w:t xml:space="preserve"> de Recursos)</w:t>
      </w:r>
    </w:p>
    <w:p w14:paraId="429E118F" w14:textId="232588AC" w:rsidR="00874CAD" w:rsidRDefault="00010093" w:rsidP="004121A1">
      <w:pPr>
        <w:tabs>
          <w:tab w:val="left" w:pos="4395"/>
        </w:tabs>
        <w:spacing w:after="240"/>
        <w:jc w:val="both"/>
        <w:rPr>
          <w:rFonts w:ascii="Calibri" w:hAnsi="Calibri" w:cs="Calibri"/>
          <w:bCs/>
          <w:szCs w:val="20"/>
        </w:rPr>
      </w:pPr>
      <w:bookmarkStart w:id="2" w:name="_Toc184204087"/>
      <w:bookmarkStart w:id="3" w:name="_Toc184204456"/>
      <w:bookmarkStart w:id="4" w:name="_Toc246125041"/>
      <w:r w:rsidRPr="00797F84">
        <w:rPr>
          <w:rFonts w:ascii="Calibri" w:hAnsi="Calibri" w:cs="Calibri"/>
          <w:bCs/>
          <w:szCs w:val="20"/>
        </w:rPr>
        <w:t xml:space="preserve">Los </w:t>
      </w:r>
      <w:bookmarkEnd w:id="2"/>
      <w:bookmarkEnd w:id="3"/>
      <w:bookmarkEnd w:id="4"/>
      <w:r w:rsidRPr="00797F84">
        <w:rPr>
          <w:rFonts w:ascii="Calibri" w:hAnsi="Calibri" w:cs="Calibri"/>
          <w:bCs/>
          <w:szCs w:val="20"/>
        </w:rPr>
        <w:t xml:space="preserve">recursos mencionados en la cláusula quinta financiarán exclusivamente las actividades relacionadas al </w:t>
      </w:r>
      <w:r w:rsidRPr="00797F84">
        <w:rPr>
          <w:rFonts w:ascii="Calibri" w:hAnsi="Calibri" w:cs="Calibri"/>
          <w:b/>
          <w:bCs/>
          <w:szCs w:val="20"/>
        </w:rPr>
        <w:t xml:space="preserve">“PROGRAMA” </w:t>
      </w:r>
      <w:r w:rsidRPr="00797F84">
        <w:rPr>
          <w:rFonts w:ascii="Calibri" w:hAnsi="Calibri" w:cs="Calibri"/>
          <w:bCs/>
          <w:szCs w:val="20"/>
        </w:rPr>
        <w:t xml:space="preserve">y se </w:t>
      </w:r>
      <w:r w:rsidRPr="00B74C4B">
        <w:rPr>
          <w:rFonts w:ascii="Calibri" w:hAnsi="Calibri" w:cs="Calibri"/>
          <w:bCs/>
          <w:szCs w:val="20"/>
          <w:highlight w:val="green"/>
        </w:rPr>
        <w:t xml:space="preserve">entregarán en </w:t>
      </w:r>
      <w:r w:rsidR="00542F23" w:rsidRPr="00B74C4B">
        <w:rPr>
          <w:rFonts w:ascii="Calibri" w:hAnsi="Calibri" w:cs="Calibri"/>
          <w:bCs/>
          <w:szCs w:val="20"/>
          <w:highlight w:val="green"/>
        </w:rPr>
        <w:t>_____</w:t>
      </w:r>
      <w:r w:rsidRPr="00B74C4B">
        <w:rPr>
          <w:rFonts w:ascii="Calibri" w:hAnsi="Calibri" w:cs="Calibri"/>
          <w:szCs w:val="20"/>
          <w:highlight w:val="green"/>
        </w:rPr>
        <w:t xml:space="preserve"> cuota</w:t>
      </w:r>
      <w:r w:rsidR="00542F23" w:rsidRPr="00B74C4B">
        <w:rPr>
          <w:rFonts w:ascii="Calibri" w:hAnsi="Calibri" w:cs="Calibri"/>
          <w:szCs w:val="20"/>
          <w:highlight w:val="green"/>
        </w:rPr>
        <w:t>s</w:t>
      </w:r>
      <w:r w:rsidRPr="00797F84">
        <w:rPr>
          <w:rFonts w:ascii="Calibri" w:hAnsi="Calibri" w:cs="Calibri"/>
          <w:bCs/>
          <w:szCs w:val="20"/>
        </w:rPr>
        <w:t>, de acuerdo con la siguiente manera y condiciones:</w:t>
      </w:r>
    </w:p>
    <w:p w14:paraId="07EE922B" w14:textId="77777777" w:rsidR="00542F23" w:rsidRPr="00B74C4B" w:rsidRDefault="00010093" w:rsidP="00431423">
      <w:pPr>
        <w:pStyle w:val="Textoindependiente"/>
        <w:numPr>
          <w:ilvl w:val="0"/>
          <w:numId w:val="32"/>
        </w:numPr>
        <w:spacing w:after="240"/>
        <w:rPr>
          <w:rFonts w:ascii="Calibri" w:hAnsi="Calibri" w:cs="Calibri"/>
          <w:sz w:val="22"/>
          <w:highlight w:val="green"/>
          <w:lang w:val="es-CL"/>
        </w:rPr>
      </w:pPr>
      <w:r w:rsidRPr="00B74C4B">
        <w:rPr>
          <w:rFonts w:ascii="Calibri" w:hAnsi="Calibri" w:cs="Calibri"/>
          <w:bCs/>
          <w:color w:val="000000" w:themeColor="text1"/>
          <w:sz w:val="22"/>
          <w:highlight w:val="green"/>
        </w:rPr>
        <w:t>La primera y única cuota de</w:t>
      </w:r>
    </w:p>
    <w:p w14:paraId="18C82E2A" w14:textId="77777777" w:rsidR="00542F23" w:rsidRPr="00B74C4B" w:rsidRDefault="00542F23" w:rsidP="00431423">
      <w:pPr>
        <w:pStyle w:val="Textoindependiente"/>
        <w:numPr>
          <w:ilvl w:val="0"/>
          <w:numId w:val="32"/>
        </w:numPr>
        <w:spacing w:after="240"/>
        <w:rPr>
          <w:rFonts w:ascii="Calibri" w:hAnsi="Calibri" w:cs="Calibri"/>
          <w:sz w:val="22"/>
          <w:highlight w:val="green"/>
          <w:lang w:val="es-CL"/>
        </w:rPr>
      </w:pPr>
      <w:r w:rsidRPr="00B74C4B">
        <w:rPr>
          <w:rFonts w:ascii="Calibri" w:hAnsi="Calibri" w:cs="Calibri"/>
          <w:bCs/>
          <w:color w:val="000000" w:themeColor="text1"/>
          <w:sz w:val="22"/>
          <w:highlight w:val="green"/>
        </w:rPr>
        <w:t>Dos cuotas</w:t>
      </w:r>
    </w:p>
    <w:p w14:paraId="4220AE5D" w14:textId="4BD63F29" w:rsidR="00542F23" w:rsidRPr="00B74C4B" w:rsidRDefault="00542F23" w:rsidP="00431423">
      <w:pPr>
        <w:pStyle w:val="Textoindependiente"/>
        <w:numPr>
          <w:ilvl w:val="0"/>
          <w:numId w:val="32"/>
        </w:numPr>
        <w:spacing w:after="240"/>
        <w:rPr>
          <w:rFonts w:ascii="Calibri" w:hAnsi="Calibri" w:cs="Calibri"/>
          <w:sz w:val="22"/>
          <w:highlight w:val="green"/>
          <w:lang w:val="es-CL"/>
        </w:rPr>
      </w:pPr>
      <w:r w:rsidRPr="00B74C4B">
        <w:rPr>
          <w:rFonts w:ascii="Calibri" w:hAnsi="Calibri" w:cs="Calibri"/>
          <w:bCs/>
          <w:color w:val="000000" w:themeColor="text1"/>
          <w:sz w:val="22"/>
          <w:highlight w:val="green"/>
        </w:rPr>
        <w:t>Tres cuotas</w:t>
      </w:r>
    </w:p>
    <w:p w14:paraId="7BB178A3" w14:textId="763A43FA" w:rsidR="00542F23" w:rsidRPr="00B74C4B" w:rsidRDefault="00542F23" w:rsidP="00431423">
      <w:pPr>
        <w:pStyle w:val="Textoindependiente"/>
        <w:numPr>
          <w:ilvl w:val="0"/>
          <w:numId w:val="32"/>
        </w:numPr>
        <w:spacing w:after="240"/>
        <w:rPr>
          <w:rFonts w:ascii="Calibri" w:hAnsi="Calibri" w:cs="Calibri"/>
          <w:sz w:val="22"/>
          <w:highlight w:val="green"/>
          <w:lang w:val="es-CL"/>
        </w:rPr>
      </w:pPr>
      <w:r w:rsidRPr="00B74C4B">
        <w:rPr>
          <w:rFonts w:ascii="Calibri" w:hAnsi="Calibri" w:cs="Calibri"/>
          <w:bCs/>
          <w:color w:val="000000" w:themeColor="text1"/>
          <w:sz w:val="22"/>
          <w:highlight w:val="green"/>
        </w:rPr>
        <w:t>12 cuotas</w:t>
      </w:r>
    </w:p>
    <w:p w14:paraId="0BBF697D" w14:textId="77777777" w:rsidR="007C7BDD" w:rsidRPr="00542F23" w:rsidRDefault="007C7BDD" w:rsidP="007C7BDD">
      <w:pPr>
        <w:pStyle w:val="Textoindependiente"/>
        <w:spacing w:after="240"/>
        <w:ind w:left="360"/>
        <w:rPr>
          <w:rFonts w:ascii="Calibri" w:hAnsi="Calibri" w:cs="Calibri"/>
          <w:sz w:val="22"/>
          <w:lang w:val="es-CL"/>
        </w:rPr>
      </w:pPr>
    </w:p>
    <w:p w14:paraId="3C57663C" w14:textId="197E60A1" w:rsidR="003207CB" w:rsidRPr="009427D8" w:rsidRDefault="003207CB" w:rsidP="009427D8">
      <w:pPr>
        <w:pStyle w:val="Prrafodelista"/>
        <w:numPr>
          <w:ilvl w:val="0"/>
          <w:numId w:val="47"/>
        </w:numPr>
        <w:tabs>
          <w:tab w:val="left" w:pos="4395"/>
        </w:tabs>
        <w:spacing w:after="240"/>
        <w:jc w:val="both"/>
        <w:rPr>
          <w:rFonts w:ascii="Calibri" w:hAnsi="Calibri" w:cs="Calibri"/>
        </w:rPr>
      </w:pPr>
      <w:bookmarkStart w:id="5" w:name="_Hlk2348851"/>
      <w:r w:rsidRPr="009427D8">
        <w:rPr>
          <w:rFonts w:ascii="Calibri" w:hAnsi="Calibri" w:cs="Calibri"/>
          <w:b/>
        </w:rPr>
        <w:t xml:space="preserve">Cláusula Décimo </w:t>
      </w:r>
      <w:r w:rsidR="002574A7" w:rsidRPr="009427D8">
        <w:rPr>
          <w:rFonts w:ascii="Calibri" w:hAnsi="Calibri" w:cs="Calibri"/>
          <w:b/>
        </w:rPr>
        <w:t xml:space="preserve">Cuarta </w:t>
      </w:r>
      <w:r w:rsidR="002574A7" w:rsidRPr="009427D8">
        <w:rPr>
          <w:rFonts w:ascii="Calibri" w:hAnsi="Calibri" w:cs="Calibri"/>
        </w:rPr>
        <w:t>(</w:t>
      </w:r>
      <w:r w:rsidRPr="009427D8">
        <w:rPr>
          <w:rFonts w:ascii="Calibri" w:hAnsi="Calibri" w:cs="Calibri"/>
          <w:b/>
          <w:bCs/>
        </w:rPr>
        <w:t>Vigencia)</w:t>
      </w:r>
    </w:p>
    <w:p w14:paraId="6F5AE6A5" w14:textId="2F4B80B1" w:rsidR="00874CAD" w:rsidRDefault="00AB5A24" w:rsidP="001C131D">
      <w:pPr>
        <w:tabs>
          <w:tab w:val="left" w:pos="4395"/>
        </w:tabs>
        <w:spacing w:after="240"/>
        <w:jc w:val="both"/>
        <w:rPr>
          <w:rFonts w:ascii="Calibri" w:hAnsi="Calibri" w:cs="Calibri"/>
        </w:rPr>
      </w:pPr>
      <w:r>
        <w:rPr>
          <w:rFonts w:ascii="Calibri" w:hAnsi="Calibri" w:cs="Calibri"/>
        </w:rPr>
        <w:t xml:space="preserve">La </w:t>
      </w:r>
      <w:r w:rsidR="00010093" w:rsidRPr="009F0A3A">
        <w:rPr>
          <w:rFonts w:ascii="Calibri" w:hAnsi="Calibri" w:cs="Calibri"/>
        </w:rPr>
        <w:t xml:space="preserve">presente </w:t>
      </w:r>
      <w:r>
        <w:rPr>
          <w:rFonts w:ascii="Calibri" w:hAnsi="Calibri" w:cs="Calibri"/>
        </w:rPr>
        <w:t>Resolución de Continuidad</w:t>
      </w:r>
      <w:r w:rsidR="00CF5AD0">
        <w:rPr>
          <w:rFonts w:ascii="Calibri" w:hAnsi="Calibri" w:cs="Calibri"/>
        </w:rPr>
        <w:t>,</w:t>
      </w:r>
      <w:r w:rsidR="00010093" w:rsidRPr="009F0A3A">
        <w:rPr>
          <w:rFonts w:ascii="Calibri" w:hAnsi="Calibri" w:cs="Calibri"/>
        </w:rPr>
        <w:t xml:space="preserve"> tendrá vigencia a partir del </w:t>
      </w:r>
      <w:r w:rsidR="00010093" w:rsidRPr="005943F1">
        <w:rPr>
          <w:rFonts w:ascii="Calibri" w:hAnsi="Calibri" w:cs="Calibri"/>
          <w:b/>
        </w:rPr>
        <w:t>01 de enero del año 202</w:t>
      </w:r>
      <w:r w:rsidR="00BA2D03">
        <w:rPr>
          <w:rFonts w:ascii="Calibri" w:hAnsi="Calibri" w:cs="Calibri"/>
          <w:b/>
        </w:rPr>
        <w:t>4</w:t>
      </w:r>
      <w:r w:rsidR="00010093" w:rsidRPr="005943F1">
        <w:rPr>
          <w:rFonts w:ascii="Calibri" w:hAnsi="Calibri" w:cs="Calibri"/>
          <w:b/>
        </w:rPr>
        <w:t xml:space="preserve"> al 31 de diciembre del año 202</w:t>
      </w:r>
      <w:r w:rsidR="00BA2D03">
        <w:rPr>
          <w:rFonts w:ascii="Calibri" w:hAnsi="Calibri" w:cs="Calibri"/>
          <w:b/>
        </w:rPr>
        <w:t>4</w:t>
      </w:r>
      <w:r w:rsidR="00010093" w:rsidRPr="009F0A3A">
        <w:rPr>
          <w:rFonts w:ascii="Calibri" w:hAnsi="Calibri" w:cs="Calibri"/>
          <w:b/>
        </w:rPr>
        <w:t xml:space="preserve"> </w:t>
      </w:r>
      <w:r w:rsidR="00010093" w:rsidRPr="009F0A3A">
        <w:rPr>
          <w:rFonts w:ascii="Calibri" w:hAnsi="Calibri" w:cs="Calibri"/>
        </w:rPr>
        <w:t>para la ejecución de las actividades comprendidas en este convenio.</w:t>
      </w:r>
    </w:p>
    <w:p w14:paraId="0D4F332B" w14:textId="77777777" w:rsidR="00874CAD" w:rsidRDefault="00010093" w:rsidP="00D202D7">
      <w:pPr>
        <w:tabs>
          <w:tab w:val="left" w:pos="4395"/>
        </w:tabs>
        <w:spacing w:after="240"/>
        <w:jc w:val="both"/>
        <w:rPr>
          <w:rFonts w:ascii="Calibri" w:hAnsi="Calibri" w:cs="Calibri"/>
        </w:rPr>
      </w:pPr>
      <w:r w:rsidRPr="00D202D7">
        <w:rPr>
          <w:rFonts w:ascii="Calibri" w:hAnsi="Calibri" w:cs="Calibri"/>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bookmarkEnd w:id="5"/>
    <w:p w14:paraId="4170058C" w14:textId="77777777" w:rsidR="006C33B2" w:rsidRPr="00431423" w:rsidRDefault="006C33B2" w:rsidP="009721B3">
      <w:pPr>
        <w:tabs>
          <w:tab w:val="left" w:pos="4395"/>
        </w:tabs>
        <w:spacing w:after="240"/>
        <w:jc w:val="both"/>
        <w:rPr>
          <w:rFonts w:ascii="Calibri" w:hAnsi="Calibri" w:cs="Calibri"/>
        </w:rPr>
      </w:pPr>
    </w:p>
    <w:p w14:paraId="34CA067C" w14:textId="44BCC8F5" w:rsidR="002371CA" w:rsidRPr="0043119E" w:rsidRDefault="0043119E" w:rsidP="0043119E">
      <w:pPr>
        <w:pStyle w:val="Prrafodelista"/>
        <w:numPr>
          <w:ilvl w:val="0"/>
          <w:numId w:val="47"/>
        </w:numPr>
        <w:tabs>
          <w:tab w:val="left" w:pos="4395"/>
        </w:tabs>
        <w:spacing w:after="240"/>
        <w:jc w:val="both"/>
        <w:rPr>
          <w:rFonts w:ascii="Calibri" w:hAnsi="Calibri" w:cs="Calibri"/>
          <w:b/>
          <w:bCs/>
          <w:i/>
          <w:iCs/>
        </w:rPr>
      </w:pPr>
      <w:bookmarkStart w:id="6" w:name="_Hlk2348924"/>
      <w:r>
        <w:rPr>
          <w:rFonts w:ascii="Calibri" w:hAnsi="Calibri" w:cs="Calibri"/>
          <w:b/>
          <w:bCs/>
        </w:rPr>
        <w:t>Cláusula Décimo Sexta (Reintegro de recursos)</w:t>
      </w:r>
    </w:p>
    <w:p w14:paraId="3695D8CA" w14:textId="60CE735F" w:rsidR="00874CAD" w:rsidRPr="009F0A3A" w:rsidRDefault="00010093" w:rsidP="001E216E">
      <w:pPr>
        <w:tabs>
          <w:tab w:val="left" w:pos="4395"/>
        </w:tabs>
        <w:spacing w:after="240"/>
        <w:jc w:val="both"/>
        <w:rPr>
          <w:rFonts w:ascii="Calibri" w:hAnsi="Calibri" w:cs="Calibri"/>
          <w:bCs/>
        </w:rPr>
      </w:pPr>
      <w:r w:rsidRPr="009C4095">
        <w:rPr>
          <w:rFonts w:ascii="Calibri" w:hAnsi="Calibri" w:cs="Calibri"/>
          <w:bCs/>
        </w:rPr>
        <w:t>Finalizado el período de vigencia de</w:t>
      </w:r>
      <w:r w:rsidR="00CF5AD0">
        <w:rPr>
          <w:rFonts w:ascii="Calibri" w:hAnsi="Calibri" w:cs="Calibri"/>
          <w:bCs/>
        </w:rPr>
        <w:t xml:space="preserve"> </w:t>
      </w:r>
      <w:r w:rsidRPr="009C4095">
        <w:rPr>
          <w:rFonts w:ascii="Calibri" w:hAnsi="Calibri" w:cs="Calibri"/>
          <w:bCs/>
        </w:rPr>
        <w:t>l</w:t>
      </w:r>
      <w:r w:rsidR="00CF5AD0">
        <w:rPr>
          <w:rFonts w:ascii="Calibri" w:hAnsi="Calibri" w:cs="Calibri"/>
          <w:bCs/>
        </w:rPr>
        <w:t>a presente Resolución de Continuidad,</w:t>
      </w:r>
      <w:r w:rsidRPr="009C4095">
        <w:rPr>
          <w:rFonts w:ascii="Calibri" w:hAnsi="Calibri" w:cs="Calibri"/>
          <w:bCs/>
        </w:rPr>
        <w:t xml:space="preserve"> los saldos transferidos </w:t>
      </w:r>
      <w:r w:rsidR="00E8226B">
        <w:rPr>
          <w:rFonts w:ascii="Calibri" w:hAnsi="Calibri" w:cs="Calibri"/>
          <w:bCs/>
        </w:rPr>
        <w:t xml:space="preserve">y </w:t>
      </w:r>
      <w:r w:rsidRPr="009C4095">
        <w:rPr>
          <w:rFonts w:ascii="Calibri" w:hAnsi="Calibri" w:cs="Calibri"/>
          <w:bCs/>
        </w:rPr>
        <w:t>no utilizados, deberán ser reintegrados por la </w:t>
      </w:r>
      <w:r w:rsidRPr="009C4095">
        <w:rPr>
          <w:rFonts w:ascii="Calibri" w:hAnsi="Calibri" w:cs="Calibri"/>
          <w:b/>
        </w:rPr>
        <w:t>“MUNICIPALIDAD”</w:t>
      </w:r>
      <w:r w:rsidRPr="009C4095">
        <w:rPr>
          <w:rFonts w:ascii="Calibri" w:hAnsi="Calibri" w:cs="Calibri"/>
          <w:bCs/>
        </w:rPr>
        <w:t>, a Rentas Generales de la nación, a más tardar </w:t>
      </w:r>
      <w:r w:rsidRPr="00730FEB">
        <w:rPr>
          <w:rFonts w:ascii="Calibri" w:hAnsi="Calibri" w:cs="Calibri"/>
          <w:bCs/>
        </w:rPr>
        <w:t>el</w:t>
      </w:r>
      <w:r w:rsidRPr="009C4095">
        <w:rPr>
          <w:rFonts w:ascii="Calibri" w:hAnsi="Calibri" w:cs="Calibri"/>
          <w:b/>
        </w:rPr>
        <w:t xml:space="preserve"> 31 de enero del año 202</w:t>
      </w:r>
      <w:r w:rsidR="004635E6">
        <w:rPr>
          <w:rFonts w:ascii="Calibri" w:hAnsi="Calibri" w:cs="Calibri"/>
          <w:b/>
        </w:rPr>
        <w:t>5,</w:t>
      </w:r>
      <w:r w:rsidRPr="009C4095">
        <w:rPr>
          <w:rFonts w:ascii="Calibri" w:hAnsi="Calibri" w:cs="Calibri"/>
          <w:bCs/>
        </w:rPr>
        <w:t xml:space="preserve"> según señala el artículo 7° de la </w:t>
      </w:r>
      <w:r w:rsidRPr="00B74C4B">
        <w:rPr>
          <w:rFonts w:ascii="Calibri" w:hAnsi="Calibri" w:cs="Calibri"/>
          <w:bCs/>
          <w:highlight w:val="green"/>
        </w:rPr>
        <w:t xml:space="preserve">Ley </w:t>
      </w:r>
      <w:proofErr w:type="spellStart"/>
      <w:r w:rsidRPr="00B74C4B">
        <w:rPr>
          <w:rFonts w:ascii="Calibri" w:hAnsi="Calibri" w:cs="Calibri"/>
          <w:bCs/>
          <w:highlight w:val="green"/>
        </w:rPr>
        <w:t>N°</w:t>
      </w:r>
      <w:proofErr w:type="spellEnd"/>
      <w:r w:rsidR="00E8226B" w:rsidRPr="00B74C4B">
        <w:rPr>
          <w:rFonts w:ascii="Calibri" w:hAnsi="Calibri" w:cs="Calibri"/>
          <w:bCs/>
          <w:highlight w:val="green"/>
        </w:rPr>
        <w:t>_______</w:t>
      </w:r>
      <w:r w:rsidRPr="00B74C4B">
        <w:rPr>
          <w:rFonts w:ascii="Calibri" w:hAnsi="Calibri" w:cs="Calibri"/>
          <w:bCs/>
          <w:highlight w:val="green"/>
        </w:rPr>
        <w:t xml:space="preserve"> de</w:t>
      </w:r>
      <w:r w:rsidRPr="009C4095">
        <w:rPr>
          <w:rFonts w:ascii="Calibri" w:hAnsi="Calibri" w:cs="Calibri"/>
          <w:bCs/>
        </w:rPr>
        <w:t xml:space="preserve"> Presupuesto para el sector público, correspondiente al año 202</w:t>
      </w:r>
      <w:r w:rsidR="0054422F">
        <w:rPr>
          <w:rFonts w:ascii="Calibri" w:hAnsi="Calibri" w:cs="Calibri"/>
          <w:bCs/>
        </w:rPr>
        <w:t>4</w:t>
      </w:r>
      <w:r w:rsidRPr="009C4095">
        <w:rPr>
          <w:rFonts w:ascii="Calibri" w:hAnsi="Calibri" w:cs="Calibri"/>
          <w:bCs/>
        </w:rPr>
        <w:t>, salvo casos excepcionales debidamente fundados.</w:t>
      </w:r>
    </w:p>
    <w:p w14:paraId="041C3B85" w14:textId="6BD78AE7" w:rsidR="00874CAD" w:rsidRDefault="00010093" w:rsidP="009721B3">
      <w:pPr>
        <w:tabs>
          <w:tab w:val="left" w:pos="4395"/>
        </w:tabs>
        <w:spacing w:after="240"/>
        <w:jc w:val="both"/>
        <w:rPr>
          <w:rFonts w:ascii="Calibri" w:hAnsi="Calibri" w:cs="Calibri"/>
        </w:rPr>
      </w:pPr>
      <w:r w:rsidRPr="009F0A3A">
        <w:rPr>
          <w:rFonts w:ascii="Calibri" w:hAnsi="Calibri" w:cs="Calibri"/>
        </w:rPr>
        <w:t xml:space="preserve">En el caso que la </w:t>
      </w:r>
      <w:r w:rsidRPr="009F0A3A">
        <w:rPr>
          <w:rFonts w:ascii="Calibri" w:hAnsi="Calibri" w:cs="Calibri"/>
          <w:b/>
        </w:rPr>
        <w:t>“MUNICIPALIDAD”</w:t>
      </w:r>
      <w:r w:rsidRPr="009F0A3A">
        <w:rPr>
          <w:rFonts w:ascii="Calibri" w:hAnsi="Calibri" w:cs="Calibri"/>
        </w:rPr>
        <w:t xml:space="preserve"> por razones debidamente fundadas, no cumpla con las acciones y ejecuciones presupuestarias establecidas en el convenio, puede solicitar una modificación a través de O</w:t>
      </w:r>
      <w:r>
        <w:rPr>
          <w:rFonts w:ascii="Calibri" w:hAnsi="Calibri" w:cs="Calibri"/>
        </w:rPr>
        <w:t>ficio</w:t>
      </w:r>
      <w:r w:rsidRPr="009F0A3A">
        <w:rPr>
          <w:rFonts w:ascii="Calibri" w:hAnsi="Calibri" w:cs="Calibri"/>
        </w:rPr>
        <w:t xml:space="preserve"> </w:t>
      </w:r>
      <w:r w:rsidRPr="00060EB1">
        <w:rPr>
          <w:rFonts w:ascii="Calibri" w:hAnsi="Calibri" w:cs="Calibri"/>
        </w:rPr>
        <w:t xml:space="preserve">dirigido a </w:t>
      </w:r>
      <w:proofErr w:type="gramStart"/>
      <w:r w:rsidRPr="00060EB1">
        <w:rPr>
          <w:rFonts w:ascii="Calibri" w:hAnsi="Calibri" w:cs="Calibri"/>
        </w:rPr>
        <w:t>Director</w:t>
      </w:r>
      <w:proofErr w:type="gramEnd"/>
      <w:r>
        <w:rPr>
          <w:rFonts w:ascii="Calibri" w:hAnsi="Calibri" w:cs="Calibri"/>
        </w:rPr>
        <w:t>(a)</w:t>
      </w:r>
      <w:r w:rsidRPr="009F0A3A">
        <w:rPr>
          <w:rFonts w:ascii="Calibri" w:hAnsi="Calibri" w:cs="Calibri"/>
        </w:rPr>
        <w:t xml:space="preserve"> del </w:t>
      </w:r>
      <w:r w:rsidRPr="009F0A3A">
        <w:rPr>
          <w:rFonts w:ascii="Calibri" w:hAnsi="Calibri" w:cs="Calibri"/>
          <w:b/>
        </w:rPr>
        <w:t>“SERVICIO”</w:t>
      </w:r>
      <w:r w:rsidRPr="009F0A3A">
        <w:rPr>
          <w:rFonts w:ascii="Calibri" w:hAnsi="Calibri" w:cs="Calibri"/>
        </w:rPr>
        <w:t xml:space="preserve"> para su aprobación, exponiendo los fundamentos pertinentes y respaldos hasta el </w:t>
      </w:r>
      <w:r w:rsidRPr="00CF14AE">
        <w:rPr>
          <w:rFonts w:ascii="Calibri" w:hAnsi="Calibri" w:cs="Calibri"/>
          <w:b/>
        </w:rPr>
        <w:t>30 de octubre del año 202</w:t>
      </w:r>
      <w:r w:rsidR="00B5501D">
        <w:rPr>
          <w:rFonts w:ascii="Calibri" w:hAnsi="Calibri" w:cs="Calibri"/>
          <w:b/>
        </w:rPr>
        <w:t>4</w:t>
      </w:r>
      <w:r w:rsidRPr="009F0A3A">
        <w:rPr>
          <w:rFonts w:ascii="Calibri" w:hAnsi="Calibri" w:cs="Calibri"/>
        </w:rPr>
        <w:t xml:space="preserve">. </w:t>
      </w:r>
      <w:r>
        <w:rPr>
          <w:rFonts w:ascii="Calibri" w:hAnsi="Calibri" w:cs="Calibri"/>
        </w:rPr>
        <w:t xml:space="preserve"> El Referente T</w:t>
      </w:r>
      <w:r w:rsidRPr="009F0A3A">
        <w:rPr>
          <w:rFonts w:ascii="Calibri" w:hAnsi="Calibri" w:cs="Calibri"/>
        </w:rPr>
        <w:t xml:space="preserve">écnico del </w:t>
      </w:r>
      <w:r>
        <w:rPr>
          <w:rFonts w:ascii="Calibri" w:hAnsi="Calibri" w:cs="Calibri"/>
          <w:b/>
        </w:rPr>
        <w:t>“PROGRAMA”</w:t>
      </w:r>
      <w:r w:rsidRPr="009F0A3A">
        <w:rPr>
          <w:rFonts w:ascii="Calibri" w:hAnsi="Calibri" w:cs="Calibri"/>
        </w:rPr>
        <w:t xml:space="preserve"> del </w:t>
      </w:r>
      <w:r w:rsidRPr="009F0A3A">
        <w:rPr>
          <w:rFonts w:ascii="Calibri" w:hAnsi="Calibri" w:cs="Calibri"/>
          <w:b/>
        </w:rPr>
        <w:t>“SERVICIO”</w:t>
      </w:r>
      <w:r w:rsidRPr="009F0A3A">
        <w:rPr>
          <w:rFonts w:ascii="Calibri" w:hAnsi="Calibri" w:cs="Calibri"/>
        </w:rPr>
        <w:t xml:space="preserve"> es el encargado de ponderar esta solicitud, considerando que la destinación de estos recursos es solo para acciones atingentes al programa</w:t>
      </w:r>
      <w:r>
        <w:rPr>
          <w:rFonts w:ascii="Calibri" w:hAnsi="Calibri" w:cs="Calibri"/>
        </w:rPr>
        <w:t>. Excepcionalmente y en la medida que se reciban nuevos recursos se</w:t>
      </w:r>
      <w:r w:rsidRPr="00DA4415">
        <w:rPr>
          <w:rFonts w:ascii="Calibri" w:hAnsi="Calibri" w:cs="Calibri"/>
          <w:color w:val="FF0000"/>
        </w:rPr>
        <w:t xml:space="preserve"> </w:t>
      </w:r>
      <w:r w:rsidRPr="00FE23A4">
        <w:rPr>
          <w:rFonts w:ascii="Calibri" w:hAnsi="Calibri" w:cs="Calibri"/>
        </w:rPr>
        <w:t xml:space="preserve">procederá a elaborar </w:t>
      </w:r>
      <w:r w:rsidR="00B5501D">
        <w:rPr>
          <w:rFonts w:ascii="Calibri" w:hAnsi="Calibri" w:cs="Calibri"/>
        </w:rPr>
        <w:t xml:space="preserve">la resolución </w:t>
      </w:r>
      <w:r w:rsidR="002574A7">
        <w:rPr>
          <w:rFonts w:ascii="Calibri" w:hAnsi="Calibri" w:cs="Calibri"/>
        </w:rPr>
        <w:t xml:space="preserve">modificatoria </w:t>
      </w:r>
      <w:r w:rsidR="002574A7" w:rsidRPr="00FE23A4">
        <w:rPr>
          <w:rFonts w:ascii="Calibri" w:hAnsi="Calibri" w:cs="Calibri"/>
        </w:rPr>
        <w:t>correspondiente</w:t>
      </w:r>
      <w:r w:rsidRPr="00FE23A4">
        <w:rPr>
          <w:rFonts w:ascii="Calibri" w:hAnsi="Calibri" w:cs="Calibri"/>
        </w:rPr>
        <w:t>.</w:t>
      </w:r>
    </w:p>
    <w:bookmarkEnd w:id="6"/>
    <w:p w14:paraId="46B760DB" w14:textId="03EC9A07" w:rsidR="00726BBA" w:rsidRDefault="00726BBA" w:rsidP="006C33B2"/>
    <w:p w14:paraId="319D10FC" w14:textId="77777777" w:rsidR="007C7BDD" w:rsidRDefault="007C7BDD" w:rsidP="006C33B2"/>
    <w:p w14:paraId="583C1FA8" w14:textId="77777777" w:rsidR="007C7BDD" w:rsidRDefault="007C7BDD" w:rsidP="006C33B2"/>
    <w:p w14:paraId="6A5B2644" w14:textId="77777777" w:rsidR="007C7BDD" w:rsidRDefault="007C7BDD" w:rsidP="006C33B2"/>
    <w:p w14:paraId="05D74FF2" w14:textId="77777777" w:rsidR="007C7BDD" w:rsidRDefault="007C7BDD" w:rsidP="006C33B2"/>
    <w:p w14:paraId="3DEC849F" w14:textId="77777777" w:rsidR="007C7BDD" w:rsidRPr="006C33B2" w:rsidRDefault="007C7BDD" w:rsidP="006C33B2"/>
    <w:p w14:paraId="040B8735" w14:textId="1A210753" w:rsidR="008A336A" w:rsidRDefault="008A336A" w:rsidP="00431BC5">
      <w:pPr>
        <w:tabs>
          <w:tab w:val="left" w:pos="4253"/>
        </w:tabs>
        <w:spacing w:after="240" w:line="276" w:lineRule="auto"/>
        <w:jc w:val="both"/>
        <w:rPr>
          <w:rFonts w:cstheme="minorHAnsi"/>
        </w:rPr>
      </w:pPr>
      <w:r w:rsidRPr="000077B8">
        <w:rPr>
          <w:rFonts w:cstheme="minorHAnsi"/>
          <w:sz w:val="20"/>
          <w:szCs w:val="20"/>
        </w:rPr>
        <w:lastRenderedPageBreak/>
        <w:tab/>
      </w:r>
      <w:r w:rsidR="00626B81">
        <w:rPr>
          <w:rFonts w:cstheme="minorHAnsi"/>
          <w:b/>
        </w:rPr>
        <w:t>2</w:t>
      </w:r>
      <w:r w:rsidRPr="006C33B2">
        <w:rPr>
          <w:rFonts w:cstheme="minorHAnsi"/>
          <w:b/>
        </w:rPr>
        <w:t xml:space="preserve">.- </w:t>
      </w:r>
      <w:r w:rsidR="00626B81">
        <w:rPr>
          <w:rFonts w:cstheme="minorHAnsi"/>
          <w:b/>
        </w:rPr>
        <w:tab/>
      </w:r>
      <w:r w:rsidRPr="006C33B2">
        <w:rPr>
          <w:rFonts w:cstheme="minorHAnsi"/>
          <w:b/>
        </w:rPr>
        <w:t>IMPÚTESE</w:t>
      </w:r>
      <w:r w:rsidRPr="006C33B2">
        <w:rPr>
          <w:rFonts w:cstheme="minorHAnsi"/>
        </w:rPr>
        <w:t xml:space="preserve"> el </w:t>
      </w:r>
      <w:r w:rsidRPr="00EA2887">
        <w:rPr>
          <w:rFonts w:cstheme="minorHAnsi"/>
        </w:rPr>
        <w:t>gasto total de</w:t>
      </w:r>
      <w:r w:rsidR="00EA2887">
        <w:rPr>
          <w:rFonts w:cstheme="minorHAnsi"/>
        </w:rPr>
        <w:t xml:space="preserve"> </w:t>
      </w:r>
      <w:r w:rsidR="00FB5B74" w:rsidRPr="000E6A62">
        <w:rPr>
          <w:rFonts w:ascii="Calibri" w:hAnsi="Calibri" w:cs="Calibri"/>
          <w:b/>
          <w:bCs/>
          <w:highlight w:val="green"/>
        </w:rPr>
        <w:t>$</w:t>
      </w:r>
      <w:r w:rsidR="00FB5B74">
        <w:rPr>
          <w:rFonts w:ascii="Calibri" w:hAnsi="Calibri" w:cs="Calibri"/>
          <w:b/>
          <w:bCs/>
          <w:highlight w:val="green"/>
        </w:rPr>
        <w:t xml:space="preserve"> </w:t>
      </w:r>
      <w:r w:rsidR="00FB5B74" w:rsidRPr="000E6A62">
        <w:rPr>
          <w:rFonts w:ascii="Calibri" w:hAnsi="Calibri" w:cs="Calibri"/>
          <w:b/>
          <w:bCs/>
          <w:highlight w:val="green"/>
        </w:rPr>
        <w:t>${</w:t>
      </w:r>
      <w:proofErr w:type="spellStart"/>
      <w:r w:rsidR="00FB5B74" w:rsidRPr="000E6A62">
        <w:rPr>
          <w:rFonts w:ascii="Calibri" w:hAnsi="Calibri" w:cs="Calibri"/>
          <w:b/>
          <w:bCs/>
          <w:highlight w:val="green"/>
        </w:rPr>
        <w:t>totalConvenio</w:t>
      </w:r>
      <w:proofErr w:type="spellEnd"/>
      <w:r w:rsidR="00FB5B74" w:rsidRPr="000E6A62">
        <w:rPr>
          <w:rFonts w:ascii="Calibri" w:hAnsi="Calibri" w:cs="Calibri"/>
          <w:b/>
          <w:bCs/>
          <w:highlight w:val="green"/>
        </w:rPr>
        <w:t>} (${</w:t>
      </w:r>
      <w:proofErr w:type="spellStart"/>
      <w:r w:rsidR="00FB5B74" w:rsidRPr="000E6A62">
        <w:rPr>
          <w:rFonts w:ascii="Calibri" w:hAnsi="Calibri" w:cs="Calibri"/>
          <w:b/>
          <w:bCs/>
          <w:highlight w:val="green"/>
        </w:rPr>
        <w:t>totalConvenioLetras</w:t>
      </w:r>
      <w:proofErr w:type="spellEnd"/>
      <w:r w:rsidR="00FB5B74" w:rsidRPr="000E6A62">
        <w:rPr>
          <w:rFonts w:ascii="Calibri" w:hAnsi="Calibri" w:cs="Calibri"/>
          <w:b/>
          <w:bCs/>
          <w:highlight w:val="green"/>
        </w:rPr>
        <w:t>})</w:t>
      </w:r>
      <w:r w:rsidR="00FB5B74">
        <w:rPr>
          <w:rFonts w:ascii="Calibri" w:hAnsi="Calibri" w:cs="Calibri"/>
          <w:b/>
          <w:bCs/>
          <w:highlight w:val="green"/>
        </w:rPr>
        <w:t xml:space="preserve"> </w:t>
      </w:r>
      <w:r w:rsidRPr="00EA2887">
        <w:rPr>
          <w:rFonts w:cstheme="minorHAnsi"/>
        </w:rPr>
        <w:t xml:space="preserve">que irrogue </w:t>
      </w:r>
      <w:r w:rsidR="00626B81" w:rsidRPr="00EA2887">
        <w:rPr>
          <w:rFonts w:cstheme="minorHAnsi"/>
        </w:rPr>
        <w:t>la</w:t>
      </w:r>
      <w:r w:rsidRPr="00EA2887">
        <w:rPr>
          <w:rFonts w:cstheme="minorHAnsi"/>
        </w:rPr>
        <w:t xml:space="preserve"> presente </w:t>
      </w:r>
      <w:r w:rsidR="00626B81" w:rsidRPr="00EA2887">
        <w:rPr>
          <w:rFonts w:cstheme="minorHAnsi"/>
        </w:rPr>
        <w:t xml:space="preserve">Resolución de </w:t>
      </w:r>
      <w:r w:rsidR="00B035A5" w:rsidRPr="00EA2887">
        <w:rPr>
          <w:rFonts w:cstheme="minorHAnsi"/>
        </w:rPr>
        <w:t>Continuidad</w:t>
      </w:r>
      <w:r w:rsidR="003E1A4B" w:rsidRPr="00EA2887">
        <w:rPr>
          <w:rFonts w:cstheme="minorHAnsi"/>
        </w:rPr>
        <w:t xml:space="preserve"> de</w:t>
      </w:r>
      <w:r w:rsidR="00B035A5" w:rsidRPr="00EA2887">
        <w:rPr>
          <w:rFonts w:cstheme="minorHAnsi"/>
        </w:rPr>
        <w:t>l</w:t>
      </w:r>
      <w:r w:rsidR="003E1A4B" w:rsidRPr="00EA2887">
        <w:rPr>
          <w:rFonts w:cstheme="minorHAnsi"/>
        </w:rPr>
        <w:t xml:space="preserve"> Convenio</w:t>
      </w:r>
      <w:r w:rsidR="00626B81" w:rsidRPr="00EA2887">
        <w:rPr>
          <w:rFonts w:cstheme="minorHAnsi"/>
        </w:rPr>
        <w:t>,</w:t>
      </w:r>
      <w:r w:rsidRPr="00EA2887">
        <w:rPr>
          <w:rFonts w:cstheme="minorHAnsi"/>
        </w:rPr>
        <w:t xml:space="preserve"> correspondiente al </w:t>
      </w:r>
      <w:r w:rsidR="00C53ABC" w:rsidRPr="00B74C4B">
        <w:rPr>
          <w:rFonts w:cstheme="minorHAnsi"/>
          <w:highlight w:val="green"/>
        </w:rPr>
        <w:t>“</w:t>
      </w:r>
      <w:r w:rsidR="00EA2887" w:rsidRPr="009A3E5B">
        <w:rPr>
          <w:rFonts w:cstheme="minorHAnsi"/>
          <w:b/>
          <w:bCs/>
          <w:highlight w:val="green"/>
        </w:rPr>
        <w:t>PROGRAMA ${programa</w:t>
      </w:r>
      <w:r w:rsidR="00EA2887" w:rsidRPr="00EA2887">
        <w:rPr>
          <w:rFonts w:cstheme="minorHAnsi"/>
          <w:b/>
          <w:bCs/>
          <w:highlight w:val="green"/>
        </w:rPr>
        <w:t>}</w:t>
      </w:r>
      <w:r w:rsidR="0010618A" w:rsidRPr="00B74C4B">
        <w:rPr>
          <w:rFonts w:cstheme="minorHAnsi"/>
          <w:b/>
          <w:highlight w:val="green"/>
        </w:rPr>
        <w:t>”</w:t>
      </w:r>
      <w:r w:rsidR="00626B81" w:rsidRPr="00B74C4B">
        <w:rPr>
          <w:rFonts w:cstheme="minorHAnsi"/>
          <w:b/>
          <w:highlight w:val="green"/>
        </w:rPr>
        <w:t xml:space="preserve"> a</w:t>
      </w:r>
      <w:r w:rsidRPr="00B74C4B">
        <w:rPr>
          <w:rFonts w:ascii="Calibri" w:hAnsi="Calibri" w:cs="Calibri"/>
          <w:b/>
          <w:bCs/>
          <w:highlight w:val="green"/>
        </w:rPr>
        <w:t>ño 202</w:t>
      </w:r>
      <w:r w:rsidR="00626B81" w:rsidRPr="00B74C4B">
        <w:rPr>
          <w:rFonts w:ascii="Calibri" w:hAnsi="Calibri" w:cs="Calibri"/>
          <w:b/>
          <w:bCs/>
          <w:highlight w:val="green"/>
        </w:rPr>
        <w:t>4</w:t>
      </w:r>
      <w:r w:rsidRPr="00EA2887">
        <w:rPr>
          <w:rFonts w:ascii="Calibri" w:hAnsi="Calibri" w:cs="Calibri"/>
        </w:rPr>
        <w:t xml:space="preserve">, entre el Servicio de Salud Tarapacá y la </w:t>
      </w:r>
      <w:r w:rsidR="00EA2887" w:rsidRPr="00EA2887">
        <w:rPr>
          <w:rFonts w:cstheme="minorHAnsi"/>
          <w:highlight w:val="green"/>
        </w:rPr>
        <w:t>${ilustre}</w:t>
      </w:r>
      <w:r w:rsidR="00EA2887" w:rsidRPr="00EA2887">
        <w:rPr>
          <w:rFonts w:cstheme="minorHAnsi"/>
        </w:rPr>
        <w:t xml:space="preserve"> </w:t>
      </w:r>
      <w:r w:rsidRPr="00EA2887">
        <w:rPr>
          <w:rFonts w:ascii="Calibri" w:hAnsi="Calibri" w:cs="Calibri"/>
        </w:rPr>
        <w:t xml:space="preserve">Municipalidad de </w:t>
      </w:r>
      <w:r w:rsidR="00EA2887" w:rsidRPr="000E6A62">
        <w:rPr>
          <w:rFonts w:ascii="Calibri" w:hAnsi="Calibri" w:cs="Calibri"/>
          <w:highlight w:val="green"/>
          <w:lang w:eastAsia="ar-SA"/>
        </w:rPr>
        <w:t>${comuna}</w:t>
      </w:r>
      <w:r w:rsidR="00EA2887">
        <w:rPr>
          <w:rFonts w:ascii="Calibri" w:hAnsi="Calibri" w:cs="Calibri"/>
          <w:lang w:eastAsia="ar-SA"/>
        </w:rPr>
        <w:t xml:space="preserve"> </w:t>
      </w:r>
      <w:r w:rsidRPr="006C33B2">
        <w:rPr>
          <w:rFonts w:cstheme="minorHAnsi"/>
        </w:rPr>
        <w:t>al ítem N°24-03 298-002</w:t>
      </w:r>
      <w:r w:rsidR="00C53ABC">
        <w:rPr>
          <w:rFonts w:cstheme="minorHAnsi"/>
        </w:rPr>
        <w:t xml:space="preserve"> correspondiente a</w:t>
      </w:r>
      <w:r w:rsidRPr="006C33B2">
        <w:rPr>
          <w:rFonts w:cstheme="minorHAnsi"/>
        </w:rPr>
        <w:t xml:space="preserve"> </w:t>
      </w:r>
      <w:r w:rsidRPr="006C33B2">
        <w:rPr>
          <w:rFonts w:cstheme="minorHAnsi"/>
          <w:b/>
          <w:bCs/>
        </w:rPr>
        <w:t>“Reforzam</w:t>
      </w:r>
      <w:r w:rsidRPr="00BD4B20">
        <w:rPr>
          <w:rFonts w:cstheme="minorHAnsi"/>
          <w:b/>
          <w:bCs/>
        </w:rPr>
        <w:t>iento Municipal del Presupuesto</w:t>
      </w:r>
      <w:r>
        <w:rPr>
          <w:rFonts w:cstheme="minorHAnsi"/>
          <w:b/>
          <w:bCs/>
        </w:rPr>
        <w:t xml:space="preserve"> vigente</w:t>
      </w:r>
      <w:r w:rsidRPr="00BD4B20">
        <w:rPr>
          <w:rFonts w:cstheme="minorHAnsi"/>
          <w:b/>
          <w:bCs/>
        </w:rPr>
        <w:t xml:space="preserve"> del Servicio de Salud </w:t>
      </w:r>
      <w:r>
        <w:rPr>
          <w:rFonts w:cstheme="minorHAnsi"/>
          <w:b/>
          <w:bCs/>
        </w:rPr>
        <w:t>Tarapacá año 202</w:t>
      </w:r>
      <w:r w:rsidR="0010618A">
        <w:rPr>
          <w:rFonts w:cstheme="minorHAnsi"/>
          <w:b/>
          <w:bCs/>
        </w:rPr>
        <w:t>4</w:t>
      </w:r>
      <w:r w:rsidRPr="00BD4B20">
        <w:rPr>
          <w:rFonts w:cstheme="minorHAnsi"/>
          <w:b/>
          <w:bCs/>
        </w:rPr>
        <w:t>”</w:t>
      </w:r>
      <w:r w:rsidRPr="00BD4B20">
        <w:rPr>
          <w:rFonts w:cstheme="minorHAnsi"/>
        </w:rPr>
        <w:t>.</w:t>
      </w:r>
    </w:p>
    <w:p w14:paraId="05FF94FB" w14:textId="77777777" w:rsidR="007C7BDD" w:rsidRDefault="007C7BDD" w:rsidP="00431BC5">
      <w:pPr>
        <w:tabs>
          <w:tab w:val="left" w:pos="4253"/>
        </w:tabs>
        <w:spacing w:after="240" w:line="276" w:lineRule="auto"/>
        <w:jc w:val="both"/>
        <w:rPr>
          <w:rFonts w:cstheme="minorHAnsi"/>
        </w:rPr>
      </w:pPr>
    </w:p>
    <w:p w14:paraId="7350054F" w14:textId="1D91678B" w:rsidR="00C53ABC" w:rsidRPr="00C53ABC" w:rsidRDefault="00C53ABC" w:rsidP="00431BC5">
      <w:pPr>
        <w:tabs>
          <w:tab w:val="left" w:pos="4253"/>
        </w:tabs>
        <w:spacing w:after="240" w:line="276" w:lineRule="auto"/>
        <w:jc w:val="both"/>
        <w:rPr>
          <w:rFonts w:cstheme="minorHAnsi"/>
          <w:b/>
          <w:bCs/>
        </w:rPr>
      </w:pPr>
      <w:r>
        <w:rPr>
          <w:rFonts w:cstheme="minorHAnsi"/>
        </w:rPr>
        <w:tab/>
      </w:r>
      <w:r w:rsidRPr="00C53ABC">
        <w:rPr>
          <w:rFonts w:cstheme="minorHAnsi"/>
          <w:b/>
          <w:bCs/>
        </w:rPr>
        <w:t>3.</w:t>
      </w:r>
      <w:r w:rsidR="00BF4054">
        <w:rPr>
          <w:rFonts w:cstheme="minorHAnsi"/>
          <w:b/>
          <w:bCs/>
        </w:rPr>
        <w:tab/>
      </w:r>
      <w:r w:rsidR="00BF4054" w:rsidRPr="00E91A42">
        <w:rPr>
          <w:rFonts w:ascii="Calibri" w:hAnsi="Calibri" w:cs="Calibri"/>
        </w:rPr>
        <w:t>El convenio individualizado en la cláusula primera de este instrumento se mantendrá plenamente vigente, subsistiendo todas sus cláusulas, salvo en lo modificado por</w:t>
      </w:r>
      <w:r w:rsidR="00BF4054">
        <w:rPr>
          <w:rFonts w:ascii="Calibri" w:hAnsi="Calibri" w:cs="Calibri"/>
        </w:rPr>
        <w:t xml:space="preserve"> la presente Resolución.</w:t>
      </w:r>
      <w:r>
        <w:rPr>
          <w:rFonts w:cstheme="minorHAnsi"/>
          <w:b/>
          <w:bCs/>
        </w:rPr>
        <w:tab/>
      </w:r>
      <w:r w:rsidRPr="00C53ABC">
        <w:rPr>
          <w:rFonts w:cstheme="minorHAnsi"/>
          <w:b/>
          <w:bCs/>
        </w:rPr>
        <w:tab/>
      </w:r>
    </w:p>
    <w:p w14:paraId="494EA0F8" w14:textId="77777777" w:rsidR="00726BBA" w:rsidRDefault="00726BBA" w:rsidP="008A336A">
      <w:pPr>
        <w:tabs>
          <w:tab w:val="left" w:pos="4253"/>
        </w:tabs>
        <w:spacing w:after="240" w:line="240" w:lineRule="auto"/>
        <w:jc w:val="both"/>
        <w:rPr>
          <w:rFonts w:cstheme="minorHAnsi"/>
        </w:rPr>
      </w:pPr>
    </w:p>
    <w:p w14:paraId="20C429D8" w14:textId="77777777" w:rsidR="006C33B2" w:rsidRPr="00BD4B20" w:rsidRDefault="006C33B2" w:rsidP="008A336A">
      <w:pPr>
        <w:tabs>
          <w:tab w:val="left" w:pos="4253"/>
        </w:tabs>
        <w:spacing w:after="240" w:line="240" w:lineRule="auto"/>
        <w:jc w:val="both"/>
        <w:rPr>
          <w:rFonts w:cstheme="minorHAnsi"/>
        </w:rPr>
      </w:pPr>
    </w:p>
    <w:p w14:paraId="68822415" w14:textId="77777777" w:rsidR="00D31DB8" w:rsidRPr="002C39DD" w:rsidRDefault="008A336A" w:rsidP="00BB265E">
      <w:pPr>
        <w:tabs>
          <w:tab w:val="left" w:pos="4253"/>
        </w:tabs>
        <w:spacing w:after="0" w:line="240" w:lineRule="auto"/>
        <w:jc w:val="both"/>
        <w:rPr>
          <w:rFonts w:cstheme="minorHAnsi"/>
          <w:b/>
          <w:w w:val="90"/>
        </w:rPr>
      </w:pPr>
      <w:r w:rsidRPr="00BD4B20">
        <w:rPr>
          <w:rFonts w:cstheme="minorHAnsi"/>
        </w:rPr>
        <w:tab/>
      </w:r>
      <w:r w:rsidRPr="002C39DD">
        <w:rPr>
          <w:rFonts w:cstheme="minorHAnsi"/>
          <w:b/>
          <w:w w:val="90"/>
        </w:rPr>
        <w:t>ANÓTESE, COMUNÍQUESE, ARCHÍVESE.</w:t>
      </w:r>
      <w:r w:rsidR="00D31DB8" w:rsidRPr="002C39DD">
        <w:rPr>
          <w:rFonts w:cstheme="minorHAnsi"/>
          <w:b/>
          <w:w w:val="90"/>
        </w:rPr>
        <w:t xml:space="preserve"> </w:t>
      </w:r>
    </w:p>
    <w:p w14:paraId="63AF193C" w14:textId="77777777" w:rsidR="001D3322" w:rsidRDefault="001D3322" w:rsidP="00044621">
      <w:pPr>
        <w:rPr>
          <w:rFonts w:cstheme="minorHAnsi"/>
          <w:b/>
          <w:sz w:val="20"/>
          <w:szCs w:val="20"/>
        </w:rPr>
      </w:pPr>
    </w:p>
    <w:p w14:paraId="695545D2" w14:textId="77777777" w:rsidR="006C33B2" w:rsidRDefault="006C33B2" w:rsidP="00044621">
      <w:pPr>
        <w:rPr>
          <w:rFonts w:cstheme="minorHAnsi"/>
          <w:b/>
          <w:sz w:val="20"/>
          <w:szCs w:val="20"/>
        </w:rPr>
      </w:pPr>
    </w:p>
    <w:p w14:paraId="32B72997" w14:textId="77777777" w:rsidR="006C33B2" w:rsidRDefault="006C33B2" w:rsidP="00044621">
      <w:pPr>
        <w:rPr>
          <w:rFonts w:cstheme="minorHAnsi"/>
          <w:b/>
          <w:sz w:val="20"/>
          <w:szCs w:val="20"/>
        </w:rPr>
      </w:pPr>
    </w:p>
    <w:p w14:paraId="5C214E02" w14:textId="77777777" w:rsidR="006C33B2" w:rsidRDefault="006C33B2" w:rsidP="00044621">
      <w:pPr>
        <w:rPr>
          <w:rFonts w:cstheme="minorHAnsi"/>
          <w:b/>
          <w:sz w:val="20"/>
          <w:szCs w:val="20"/>
        </w:rPr>
      </w:pPr>
    </w:p>
    <w:p w14:paraId="04407636" w14:textId="77777777" w:rsidR="006C33B2" w:rsidRDefault="006C33B2" w:rsidP="00044621">
      <w:pPr>
        <w:rPr>
          <w:rFonts w:cstheme="minorHAnsi"/>
          <w:b/>
          <w:sz w:val="20"/>
          <w:szCs w:val="20"/>
        </w:rPr>
      </w:pPr>
    </w:p>
    <w:p w14:paraId="7D58A7F6" w14:textId="77777777" w:rsidR="006C33B2" w:rsidRDefault="006C33B2" w:rsidP="00044621">
      <w:pPr>
        <w:rPr>
          <w:rFonts w:cstheme="minorHAnsi"/>
          <w:b/>
          <w:sz w:val="20"/>
          <w:szCs w:val="20"/>
        </w:rPr>
      </w:pPr>
    </w:p>
    <w:p w14:paraId="24AFD574" w14:textId="77777777" w:rsidR="00FF77E8" w:rsidRDefault="00FF77E8" w:rsidP="00FF77E8">
      <w:pPr>
        <w:spacing w:after="0" w:line="240" w:lineRule="auto"/>
        <w:rPr>
          <w:rFonts w:cstheme="minorHAnsi"/>
          <w:bCs/>
          <w:sz w:val="20"/>
          <w:szCs w:val="20"/>
        </w:rPr>
      </w:pPr>
    </w:p>
    <w:p w14:paraId="778A8588" w14:textId="77777777" w:rsidR="00FF77E8" w:rsidRDefault="00FF77E8" w:rsidP="00FF77E8">
      <w:pPr>
        <w:spacing w:after="0" w:line="240" w:lineRule="auto"/>
        <w:rPr>
          <w:rFonts w:cstheme="minorHAnsi"/>
          <w:bCs/>
          <w:sz w:val="20"/>
          <w:szCs w:val="20"/>
        </w:rPr>
      </w:pPr>
    </w:p>
    <w:p w14:paraId="426201AA" w14:textId="77777777" w:rsidR="00FF77E8" w:rsidRDefault="00FF77E8" w:rsidP="00FF77E8">
      <w:pPr>
        <w:spacing w:after="0" w:line="240" w:lineRule="auto"/>
        <w:rPr>
          <w:rFonts w:cstheme="minorHAnsi"/>
          <w:bCs/>
          <w:sz w:val="20"/>
          <w:szCs w:val="20"/>
        </w:rPr>
      </w:pPr>
    </w:p>
    <w:p w14:paraId="61AFC824" w14:textId="77777777" w:rsidR="00FF77E8" w:rsidRDefault="00FF77E8" w:rsidP="00FF77E8">
      <w:pPr>
        <w:spacing w:after="0" w:line="240" w:lineRule="auto"/>
        <w:rPr>
          <w:rFonts w:cstheme="minorHAnsi"/>
          <w:bCs/>
          <w:sz w:val="20"/>
          <w:szCs w:val="20"/>
        </w:rPr>
      </w:pPr>
    </w:p>
    <w:p w14:paraId="582671BD" w14:textId="77777777" w:rsidR="00FF77E8" w:rsidRDefault="00FF77E8" w:rsidP="00FF77E8">
      <w:pPr>
        <w:spacing w:after="0" w:line="240" w:lineRule="auto"/>
        <w:rPr>
          <w:rFonts w:cstheme="minorHAnsi"/>
          <w:bCs/>
          <w:sz w:val="20"/>
          <w:szCs w:val="20"/>
        </w:rPr>
      </w:pPr>
    </w:p>
    <w:p w14:paraId="77DA9AD3" w14:textId="4DA089E8" w:rsidR="006C33B2" w:rsidRPr="00044621" w:rsidRDefault="006C33B2" w:rsidP="006C33B2">
      <w:pPr>
        <w:rPr>
          <w:rFonts w:cstheme="minorHAnsi"/>
          <w:b/>
          <w:sz w:val="20"/>
          <w:szCs w:val="20"/>
        </w:rPr>
      </w:pPr>
    </w:p>
    <w:sectPr w:rsidR="006C33B2" w:rsidRPr="00044621" w:rsidSect="006C33B2">
      <w:headerReference w:type="default" r:id="rId8"/>
      <w:footerReference w:type="default" r:id="rId9"/>
      <w:pgSz w:w="12240" w:h="18720" w:code="281"/>
      <w:pgMar w:top="1417" w:right="1701" w:bottom="1417" w:left="1701" w:header="426"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4CAA" w14:textId="77777777" w:rsidR="00FF6D50" w:rsidRDefault="00FF6D50">
      <w:pPr>
        <w:spacing w:after="0" w:line="240" w:lineRule="auto"/>
      </w:pPr>
      <w:r>
        <w:separator/>
      </w:r>
    </w:p>
  </w:endnote>
  <w:endnote w:type="continuationSeparator" w:id="0">
    <w:p w14:paraId="57718E2C" w14:textId="77777777" w:rsidR="00FF6D50" w:rsidRDefault="00FF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A0FF" w14:textId="77777777" w:rsidR="000A4B7F" w:rsidRPr="007E2DC3" w:rsidRDefault="007E2DC3" w:rsidP="007E2DC3">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9227" w14:textId="77777777" w:rsidR="00FF6D50" w:rsidRDefault="00FF6D50">
      <w:pPr>
        <w:spacing w:after="0" w:line="240" w:lineRule="auto"/>
      </w:pPr>
      <w:r>
        <w:separator/>
      </w:r>
    </w:p>
  </w:footnote>
  <w:footnote w:type="continuationSeparator" w:id="0">
    <w:p w14:paraId="7827CF0E" w14:textId="77777777" w:rsidR="00FF6D50" w:rsidRDefault="00FF6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96E0" w14:textId="77777777" w:rsidR="00921A43" w:rsidRDefault="00A85551" w:rsidP="00921A43">
    <w:pPr>
      <w:pStyle w:val="Encabezado"/>
      <w:spacing w:after="240"/>
    </w:pPr>
    <w:r>
      <w:rPr>
        <w:noProof/>
      </w:rPr>
      <w:drawing>
        <wp:inline distT="0" distB="0" distL="0" distR="0" wp14:anchorId="7BC5B5AF" wp14:editId="6AD7FAB3">
          <wp:extent cx="784618" cy="711200"/>
          <wp:effectExtent l="0" t="0" r="0" b="0"/>
          <wp:docPr id="1497680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80289"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09" cy="7326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99.8pt;height:199.8pt" o:bullet="t">
        <v:imagedata r:id="rId1" o:title="email"/>
      </v:shape>
    </w:pict>
  </w:numPicBullet>
  <w:numPicBullet w:numPicBulletId="1">
    <w:pict>
      <v:shape id="_x0000_i1237" type="#_x0000_t75" style="width:225pt;height:273pt" o:bullet="t">
        <v:imagedata r:id="rId2" o:title="CORREO"/>
      </v:shape>
    </w:pict>
  </w:numPicBullet>
  <w:abstractNum w:abstractNumId="0" w15:restartNumberingAfterBreak="0">
    <w:nsid w:val="FFFFFF89"/>
    <w:multiLevelType w:val="singleLevel"/>
    <w:tmpl w:val="034022A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8A0A4B"/>
    <w:multiLevelType w:val="hybridMultilevel"/>
    <w:tmpl w:val="A492FD52"/>
    <w:lvl w:ilvl="0" w:tplc="2AF8D46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2D736D"/>
    <w:multiLevelType w:val="hybridMultilevel"/>
    <w:tmpl w:val="2C2AAF16"/>
    <w:lvl w:ilvl="0" w:tplc="F06263B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B894AAA"/>
    <w:multiLevelType w:val="hybridMultilevel"/>
    <w:tmpl w:val="E206B79E"/>
    <w:lvl w:ilvl="0" w:tplc="E5AA6734">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E2149F2"/>
    <w:multiLevelType w:val="hybridMultilevel"/>
    <w:tmpl w:val="346680A4"/>
    <w:lvl w:ilvl="0" w:tplc="3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BB62E8"/>
    <w:multiLevelType w:val="hybridMultilevel"/>
    <w:tmpl w:val="4148F680"/>
    <w:lvl w:ilvl="0" w:tplc="34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15F6011"/>
    <w:multiLevelType w:val="hybridMultilevel"/>
    <w:tmpl w:val="069E187A"/>
    <w:lvl w:ilvl="0" w:tplc="6388F2FA">
      <w:start w:val="24"/>
      <w:numFmt w:val="bullet"/>
      <w:lvlText w:val="-"/>
      <w:lvlPicBulletId w:val="0"/>
      <w:lvlJc w:val="left"/>
      <w:pPr>
        <w:ind w:left="1080" w:hanging="360"/>
      </w:pPr>
      <w:rPr>
        <w:rFonts w:ascii="Calibri" w:eastAsia="Times New Roman" w:hAnsi="Calibri" w:cs="Arial" w:hint="default"/>
        <w:color w:val="auto"/>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2737303B"/>
    <w:multiLevelType w:val="hybridMultilevel"/>
    <w:tmpl w:val="281AF9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56555E"/>
    <w:multiLevelType w:val="hybridMultilevel"/>
    <w:tmpl w:val="62943FE2"/>
    <w:lvl w:ilvl="0" w:tplc="34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5E7CB7"/>
    <w:multiLevelType w:val="hybridMultilevel"/>
    <w:tmpl w:val="C7A0EFB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2C5A36C3"/>
    <w:multiLevelType w:val="hybridMultilevel"/>
    <w:tmpl w:val="45227A5E"/>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C03FCE"/>
    <w:multiLevelType w:val="hybridMultilevel"/>
    <w:tmpl w:val="26723CC2"/>
    <w:lvl w:ilvl="0" w:tplc="6388F2FA">
      <w:start w:val="24"/>
      <w:numFmt w:val="bullet"/>
      <w:lvlText w:val="-"/>
      <w:lvlJc w:val="left"/>
      <w:pPr>
        <w:ind w:left="720" w:hanging="360"/>
      </w:pPr>
      <w:rPr>
        <w:rFonts w:ascii="Calibri" w:eastAsia="Times New Roman" w:hAnsi="Calibr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7613F08"/>
    <w:multiLevelType w:val="hybridMultilevel"/>
    <w:tmpl w:val="AE44E6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61E18"/>
    <w:multiLevelType w:val="hybridMultilevel"/>
    <w:tmpl w:val="E4681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3F5204"/>
    <w:multiLevelType w:val="hybridMultilevel"/>
    <w:tmpl w:val="9732EFEA"/>
    <w:lvl w:ilvl="0" w:tplc="6972B7BE">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D32637E"/>
    <w:multiLevelType w:val="hybridMultilevel"/>
    <w:tmpl w:val="2A205F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0" w15:restartNumberingAfterBreak="0">
    <w:nsid w:val="3EFC050D"/>
    <w:multiLevelType w:val="hybridMultilevel"/>
    <w:tmpl w:val="A6D241D8"/>
    <w:lvl w:ilvl="0" w:tplc="751AFC12">
      <w:start w:val="1"/>
      <w:numFmt w:val="decimal"/>
      <w:lvlText w:val="%1."/>
      <w:lvlJc w:val="left"/>
      <w:pPr>
        <w:ind w:left="720" w:hanging="360"/>
      </w:pPr>
      <w:rPr>
        <w:rFonts w:hint="default"/>
        <w:b/>
        <w:bCs/>
        <w:i w:val="0"/>
        <w:i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3FD51C92"/>
    <w:multiLevelType w:val="hybridMultilevel"/>
    <w:tmpl w:val="AB148B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4A94269"/>
    <w:multiLevelType w:val="hybridMultilevel"/>
    <w:tmpl w:val="5600975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5E23511"/>
    <w:multiLevelType w:val="hybridMultilevel"/>
    <w:tmpl w:val="5600975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1753D3"/>
    <w:multiLevelType w:val="hybridMultilevel"/>
    <w:tmpl w:val="F514B26E"/>
    <w:lvl w:ilvl="0" w:tplc="29A29AFC">
      <w:numFmt w:val="bullet"/>
      <w:lvlText w:val="-"/>
      <w:lvlJc w:val="left"/>
      <w:pPr>
        <w:ind w:left="720" w:hanging="360"/>
      </w:pPr>
      <w:rPr>
        <w:rFonts w:ascii="Calibri" w:eastAsia="Times New Roman" w:hAnsi="Calibri"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3D43A19"/>
    <w:multiLevelType w:val="hybridMultilevel"/>
    <w:tmpl w:val="4CDAC6C6"/>
    <w:lvl w:ilvl="0" w:tplc="0FC8D1BA">
      <w:start w:val="1"/>
      <w:numFmt w:val="lowerLetter"/>
      <w:lvlText w:val="%1)"/>
      <w:lvlJc w:val="left"/>
      <w:pPr>
        <w:ind w:left="360" w:hanging="360"/>
      </w:pPr>
      <w:rPr>
        <w:rFonts w:hint="default"/>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67C1F71"/>
    <w:multiLevelType w:val="hybridMultilevel"/>
    <w:tmpl w:val="456483B6"/>
    <w:lvl w:ilvl="0" w:tplc="8F6CA2DC">
      <w:start w:val="1"/>
      <w:numFmt w:val="decimal"/>
      <w:lvlText w:val="%1."/>
      <w:lvlJc w:val="left"/>
      <w:pPr>
        <w:ind w:left="1080" w:hanging="360"/>
      </w:pPr>
      <w:rPr>
        <w:rFonts w:hint="default"/>
        <w:i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0" w15:restartNumberingAfterBreak="0">
    <w:nsid w:val="58947AC7"/>
    <w:multiLevelType w:val="hybridMultilevel"/>
    <w:tmpl w:val="16C63390"/>
    <w:lvl w:ilvl="0" w:tplc="A66C0862">
      <w:start w:val="1"/>
      <w:numFmt w:val="bullet"/>
      <w:lvlText w:val=""/>
      <w:lvlPicBulletId w:val="1"/>
      <w:lvlJc w:val="left"/>
      <w:pPr>
        <w:ind w:left="862" w:hanging="360"/>
      </w:pPr>
      <w:rPr>
        <w:rFonts w:ascii="Symbol" w:hAnsi="Symbol" w:hint="default"/>
        <w:color w:val="auto"/>
        <w:sz w:val="22"/>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31" w15:restartNumberingAfterBreak="0">
    <w:nsid w:val="5CB8505E"/>
    <w:multiLevelType w:val="hybridMultilevel"/>
    <w:tmpl w:val="D30C297E"/>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5D4F5EB6"/>
    <w:multiLevelType w:val="hybridMultilevel"/>
    <w:tmpl w:val="485A1E28"/>
    <w:lvl w:ilvl="0" w:tplc="EF8674E0">
      <w:start w:val="1"/>
      <w:numFmt w:val="lowerLetter"/>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3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F062C0F"/>
    <w:multiLevelType w:val="hybridMultilevel"/>
    <w:tmpl w:val="BEDE0410"/>
    <w:lvl w:ilvl="0" w:tplc="340A0019">
      <w:start w:val="1"/>
      <w:numFmt w:val="lowerLetter"/>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5FC3191E"/>
    <w:multiLevelType w:val="hybridMultilevel"/>
    <w:tmpl w:val="7F682EE6"/>
    <w:lvl w:ilvl="0" w:tplc="34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1942572"/>
    <w:multiLevelType w:val="hybridMultilevel"/>
    <w:tmpl w:val="E2A0B5F4"/>
    <w:lvl w:ilvl="0" w:tplc="3362AAD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6DC6320"/>
    <w:multiLevelType w:val="hybridMultilevel"/>
    <w:tmpl w:val="17880406"/>
    <w:lvl w:ilvl="0" w:tplc="6388F2FA">
      <w:start w:val="24"/>
      <w:numFmt w:val="bullet"/>
      <w:lvlText w:val="-"/>
      <w:lvlPicBulletId w:val="0"/>
      <w:lvlJc w:val="left"/>
      <w:pPr>
        <w:ind w:left="720" w:hanging="360"/>
      </w:pPr>
      <w:rPr>
        <w:rFonts w:ascii="Calibri" w:eastAsia="Times New Roman" w:hAnsi="Calibri" w:cs="Aria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88A4D1B"/>
    <w:multiLevelType w:val="hybridMultilevel"/>
    <w:tmpl w:val="B1A47906"/>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41"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D074AE0"/>
    <w:multiLevelType w:val="hybridMultilevel"/>
    <w:tmpl w:val="9220586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E9A1C2A"/>
    <w:multiLevelType w:val="hybridMultilevel"/>
    <w:tmpl w:val="6E9AAAF6"/>
    <w:lvl w:ilvl="0" w:tplc="2AF8D46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E9B53AB"/>
    <w:multiLevelType w:val="hybridMultilevel"/>
    <w:tmpl w:val="1AF6D4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EB36259"/>
    <w:multiLevelType w:val="hybridMultilevel"/>
    <w:tmpl w:val="17E879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39082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71355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528436">
    <w:abstractNumId w:val="5"/>
  </w:num>
  <w:num w:numId="4" w16cid:durableId="1534460802">
    <w:abstractNumId w:val="32"/>
  </w:num>
  <w:num w:numId="5" w16cid:durableId="1445425121">
    <w:abstractNumId w:val="1"/>
  </w:num>
  <w:num w:numId="6" w16cid:durableId="144320656">
    <w:abstractNumId w:val="10"/>
  </w:num>
  <w:num w:numId="7" w16cid:durableId="524368687">
    <w:abstractNumId w:val="3"/>
  </w:num>
  <w:num w:numId="8" w16cid:durableId="1726293560">
    <w:abstractNumId w:val="45"/>
  </w:num>
  <w:num w:numId="9" w16cid:durableId="1846237662">
    <w:abstractNumId w:val="43"/>
  </w:num>
  <w:num w:numId="10" w16cid:durableId="1171406188">
    <w:abstractNumId w:val="29"/>
  </w:num>
  <w:num w:numId="11" w16cid:durableId="658969677">
    <w:abstractNumId w:val="42"/>
  </w:num>
  <w:num w:numId="12" w16cid:durableId="608125473">
    <w:abstractNumId w:val="17"/>
  </w:num>
  <w:num w:numId="13" w16cid:durableId="1545365308">
    <w:abstractNumId w:val="2"/>
  </w:num>
  <w:num w:numId="14" w16cid:durableId="2010866732">
    <w:abstractNumId w:val="0"/>
  </w:num>
  <w:num w:numId="15" w16cid:durableId="509029160">
    <w:abstractNumId w:val="41"/>
  </w:num>
  <w:num w:numId="16" w16cid:durableId="1927106237">
    <w:abstractNumId w:val="14"/>
  </w:num>
  <w:num w:numId="17" w16cid:durableId="1532569595">
    <w:abstractNumId w:val="4"/>
  </w:num>
  <w:num w:numId="18" w16cid:durableId="1894609381">
    <w:abstractNumId w:val="27"/>
  </w:num>
  <w:num w:numId="19" w16cid:durableId="931157768">
    <w:abstractNumId w:val="21"/>
  </w:num>
  <w:num w:numId="20" w16cid:durableId="173156310">
    <w:abstractNumId w:val="13"/>
  </w:num>
  <w:num w:numId="21" w16cid:durableId="1833333729">
    <w:abstractNumId w:val="8"/>
  </w:num>
  <w:num w:numId="22" w16cid:durableId="1485203146">
    <w:abstractNumId w:val="11"/>
  </w:num>
  <w:num w:numId="23" w16cid:durableId="12269872">
    <w:abstractNumId w:val="9"/>
  </w:num>
  <w:num w:numId="24" w16cid:durableId="410856485">
    <w:abstractNumId w:val="44"/>
  </w:num>
  <w:num w:numId="25" w16cid:durableId="2096701260">
    <w:abstractNumId w:val="40"/>
  </w:num>
  <w:num w:numId="26" w16cid:durableId="289285934">
    <w:abstractNumId w:val="19"/>
  </w:num>
  <w:num w:numId="27" w16cid:durableId="1370181607">
    <w:abstractNumId w:val="33"/>
  </w:num>
  <w:num w:numId="28" w16cid:durableId="402719744">
    <w:abstractNumId w:val="28"/>
  </w:num>
  <w:num w:numId="29" w16cid:durableId="1002467883">
    <w:abstractNumId w:val="15"/>
  </w:num>
  <w:num w:numId="30" w16cid:durableId="1183669700">
    <w:abstractNumId w:val="24"/>
  </w:num>
  <w:num w:numId="31" w16cid:durableId="1947030834">
    <w:abstractNumId w:val="25"/>
  </w:num>
  <w:num w:numId="32" w16cid:durableId="959723430">
    <w:abstractNumId w:val="12"/>
  </w:num>
  <w:num w:numId="33" w16cid:durableId="580524256">
    <w:abstractNumId w:val="6"/>
  </w:num>
  <w:num w:numId="34" w16cid:durableId="1333990745">
    <w:abstractNumId w:val="7"/>
  </w:num>
  <w:num w:numId="35" w16cid:durableId="1709135260">
    <w:abstractNumId w:val="35"/>
  </w:num>
  <w:num w:numId="36" w16cid:durableId="1084300728">
    <w:abstractNumId w:val="39"/>
  </w:num>
  <w:num w:numId="37" w16cid:durableId="588195982">
    <w:abstractNumId w:val="34"/>
  </w:num>
  <w:num w:numId="38" w16cid:durableId="1203395724">
    <w:abstractNumId w:val="16"/>
  </w:num>
  <w:num w:numId="39" w16cid:durableId="831410240">
    <w:abstractNumId w:val="26"/>
  </w:num>
  <w:num w:numId="40" w16cid:durableId="573514658">
    <w:abstractNumId w:val="18"/>
  </w:num>
  <w:num w:numId="41" w16cid:durableId="1689335009">
    <w:abstractNumId w:val="30"/>
  </w:num>
  <w:num w:numId="42" w16cid:durableId="641927537">
    <w:abstractNumId w:val="36"/>
  </w:num>
  <w:num w:numId="43" w16cid:durableId="1018509156">
    <w:abstractNumId w:val="23"/>
  </w:num>
  <w:num w:numId="44" w16cid:durableId="272329628">
    <w:abstractNumId w:val="46"/>
  </w:num>
  <w:num w:numId="45" w16cid:durableId="1148741815">
    <w:abstractNumId w:val="37"/>
  </w:num>
  <w:num w:numId="46" w16cid:durableId="1443184116">
    <w:abstractNumId w:val="38"/>
  </w:num>
  <w:num w:numId="47" w16cid:durableId="196823303">
    <w:abstractNumId w:val="20"/>
  </w:num>
  <w:num w:numId="48" w16cid:durableId="49695399">
    <w:abstractNumId w:val="22"/>
  </w:num>
  <w:num w:numId="49" w16cid:durableId="2133981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8E6"/>
    <w:rsid w:val="000077B8"/>
    <w:rsid w:val="00010093"/>
    <w:rsid w:val="00010610"/>
    <w:rsid w:val="00014851"/>
    <w:rsid w:val="00016882"/>
    <w:rsid w:val="00026F06"/>
    <w:rsid w:val="00026FCB"/>
    <w:rsid w:val="0003670B"/>
    <w:rsid w:val="00037CC3"/>
    <w:rsid w:val="00044B67"/>
    <w:rsid w:val="000466AF"/>
    <w:rsid w:val="000552FF"/>
    <w:rsid w:val="0005755E"/>
    <w:rsid w:val="00066063"/>
    <w:rsid w:val="0007622A"/>
    <w:rsid w:val="00080EB9"/>
    <w:rsid w:val="000906A0"/>
    <w:rsid w:val="00095008"/>
    <w:rsid w:val="000A1BB5"/>
    <w:rsid w:val="000A40BA"/>
    <w:rsid w:val="000A4B7F"/>
    <w:rsid w:val="000B1546"/>
    <w:rsid w:val="000C42F9"/>
    <w:rsid w:val="000C54A1"/>
    <w:rsid w:val="000D749D"/>
    <w:rsid w:val="000E6A62"/>
    <w:rsid w:val="000F1FD5"/>
    <w:rsid w:val="000F5C51"/>
    <w:rsid w:val="0010618A"/>
    <w:rsid w:val="00111AA9"/>
    <w:rsid w:val="001142D9"/>
    <w:rsid w:val="0011508A"/>
    <w:rsid w:val="00124ADE"/>
    <w:rsid w:val="0015512C"/>
    <w:rsid w:val="00163C32"/>
    <w:rsid w:val="001651D9"/>
    <w:rsid w:val="00166E73"/>
    <w:rsid w:val="00175AA8"/>
    <w:rsid w:val="0018371E"/>
    <w:rsid w:val="00192332"/>
    <w:rsid w:val="0019238D"/>
    <w:rsid w:val="00192617"/>
    <w:rsid w:val="0019622B"/>
    <w:rsid w:val="0019783A"/>
    <w:rsid w:val="001A404C"/>
    <w:rsid w:val="001B0A29"/>
    <w:rsid w:val="001D3322"/>
    <w:rsid w:val="001F1F85"/>
    <w:rsid w:val="001F6155"/>
    <w:rsid w:val="001F7456"/>
    <w:rsid w:val="001F75AB"/>
    <w:rsid w:val="002118CB"/>
    <w:rsid w:val="00220FA3"/>
    <w:rsid w:val="00224DE2"/>
    <w:rsid w:val="0023021A"/>
    <w:rsid w:val="00230253"/>
    <w:rsid w:val="00232F1F"/>
    <w:rsid w:val="002371CA"/>
    <w:rsid w:val="00237480"/>
    <w:rsid w:val="00253634"/>
    <w:rsid w:val="002539C2"/>
    <w:rsid w:val="00255EF4"/>
    <w:rsid w:val="002574A7"/>
    <w:rsid w:val="00260F9C"/>
    <w:rsid w:val="00270789"/>
    <w:rsid w:val="00275080"/>
    <w:rsid w:val="00280084"/>
    <w:rsid w:val="002812A6"/>
    <w:rsid w:val="002853C1"/>
    <w:rsid w:val="00286214"/>
    <w:rsid w:val="002901E3"/>
    <w:rsid w:val="00294BCB"/>
    <w:rsid w:val="0029545B"/>
    <w:rsid w:val="002A3399"/>
    <w:rsid w:val="002A46CD"/>
    <w:rsid w:val="002C0481"/>
    <w:rsid w:val="002C2970"/>
    <w:rsid w:val="002C75DC"/>
    <w:rsid w:val="002E653F"/>
    <w:rsid w:val="0030020C"/>
    <w:rsid w:val="0030179D"/>
    <w:rsid w:val="003022BA"/>
    <w:rsid w:val="00311508"/>
    <w:rsid w:val="003207CB"/>
    <w:rsid w:val="003209E0"/>
    <w:rsid w:val="00322B02"/>
    <w:rsid w:val="0032660B"/>
    <w:rsid w:val="003343BD"/>
    <w:rsid w:val="003347B2"/>
    <w:rsid w:val="00340F75"/>
    <w:rsid w:val="003469AD"/>
    <w:rsid w:val="00351D91"/>
    <w:rsid w:val="00363F0C"/>
    <w:rsid w:val="00370A63"/>
    <w:rsid w:val="00370AF0"/>
    <w:rsid w:val="0037185C"/>
    <w:rsid w:val="00372157"/>
    <w:rsid w:val="0037423A"/>
    <w:rsid w:val="0037703B"/>
    <w:rsid w:val="003778C3"/>
    <w:rsid w:val="00384FBD"/>
    <w:rsid w:val="003964F8"/>
    <w:rsid w:val="003A5E7C"/>
    <w:rsid w:val="003B20A0"/>
    <w:rsid w:val="003D2D57"/>
    <w:rsid w:val="003E1A4B"/>
    <w:rsid w:val="003E4A7E"/>
    <w:rsid w:val="003F247B"/>
    <w:rsid w:val="00401AB9"/>
    <w:rsid w:val="00417774"/>
    <w:rsid w:val="00423C96"/>
    <w:rsid w:val="0043119E"/>
    <w:rsid w:val="004335FC"/>
    <w:rsid w:val="00436C40"/>
    <w:rsid w:val="004450EF"/>
    <w:rsid w:val="004479D7"/>
    <w:rsid w:val="00453798"/>
    <w:rsid w:val="004635E6"/>
    <w:rsid w:val="00464144"/>
    <w:rsid w:val="004647F5"/>
    <w:rsid w:val="00466357"/>
    <w:rsid w:val="00470D59"/>
    <w:rsid w:val="004734F4"/>
    <w:rsid w:val="004777ED"/>
    <w:rsid w:val="004966A2"/>
    <w:rsid w:val="004970E1"/>
    <w:rsid w:val="0049718F"/>
    <w:rsid w:val="004A6EF1"/>
    <w:rsid w:val="004A7FF5"/>
    <w:rsid w:val="004B470F"/>
    <w:rsid w:val="004B4836"/>
    <w:rsid w:val="004D2443"/>
    <w:rsid w:val="004D54F8"/>
    <w:rsid w:val="004F24DB"/>
    <w:rsid w:val="00501018"/>
    <w:rsid w:val="0050526B"/>
    <w:rsid w:val="00514836"/>
    <w:rsid w:val="00515C88"/>
    <w:rsid w:val="0052052F"/>
    <w:rsid w:val="00521214"/>
    <w:rsid w:val="00522022"/>
    <w:rsid w:val="00524ADB"/>
    <w:rsid w:val="0052784E"/>
    <w:rsid w:val="005302E8"/>
    <w:rsid w:val="00530819"/>
    <w:rsid w:val="005378A5"/>
    <w:rsid w:val="00542F23"/>
    <w:rsid w:val="0054422F"/>
    <w:rsid w:val="00551B55"/>
    <w:rsid w:val="00570B00"/>
    <w:rsid w:val="00575A74"/>
    <w:rsid w:val="00577DC8"/>
    <w:rsid w:val="00582C35"/>
    <w:rsid w:val="00584A4D"/>
    <w:rsid w:val="005863B7"/>
    <w:rsid w:val="00590381"/>
    <w:rsid w:val="00590B39"/>
    <w:rsid w:val="00594213"/>
    <w:rsid w:val="00595B30"/>
    <w:rsid w:val="005A60A6"/>
    <w:rsid w:val="005C7F8E"/>
    <w:rsid w:val="005D0256"/>
    <w:rsid w:val="005D3D45"/>
    <w:rsid w:val="005F1FED"/>
    <w:rsid w:val="00601DD1"/>
    <w:rsid w:val="006059E7"/>
    <w:rsid w:val="006123A1"/>
    <w:rsid w:val="00613AAB"/>
    <w:rsid w:val="006236B7"/>
    <w:rsid w:val="00623F12"/>
    <w:rsid w:val="00626B81"/>
    <w:rsid w:val="006305C4"/>
    <w:rsid w:val="00635B1B"/>
    <w:rsid w:val="006361C1"/>
    <w:rsid w:val="00636252"/>
    <w:rsid w:val="00641EEA"/>
    <w:rsid w:val="006471B4"/>
    <w:rsid w:val="0065557B"/>
    <w:rsid w:val="00662D43"/>
    <w:rsid w:val="00674E14"/>
    <w:rsid w:val="006809A1"/>
    <w:rsid w:val="0068243E"/>
    <w:rsid w:val="00686B7E"/>
    <w:rsid w:val="00695352"/>
    <w:rsid w:val="00695741"/>
    <w:rsid w:val="006A70DD"/>
    <w:rsid w:val="006B1B8A"/>
    <w:rsid w:val="006B760F"/>
    <w:rsid w:val="006C33B2"/>
    <w:rsid w:val="006D0CFB"/>
    <w:rsid w:val="006D1598"/>
    <w:rsid w:val="006E19B7"/>
    <w:rsid w:val="006E4116"/>
    <w:rsid w:val="00700345"/>
    <w:rsid w:val="007101E6"/>
    <w:rsid w:val="00713877"/>
    <w:rsid w:val="00726BBA"/>
    <w:rsid w:val="00730FEB"/>
    <w:rsid w:val="00736E53"/>
    <w:rsid w:val="0073725A"/>
    <w:rsid w:val="00737866"/>
    <w:rsid w:val="007378FA"/>
    <w:rsid w:val="00756644"/>
    <w:rsid w:val="00763BA8"/>
    <w:rsid w:val="007849EC"/>
    <w:rsid w:val="00787DD3"/>
    <w:rsid w:val="007908EC"/>
    <w:rsid w:val="007A2D1F"/>
    <w:rsid w:val="007B7E36"/>
    <w:rsid w:val="007C04C2"/>
    <w:rsid w:val="007C5762"/>
    <w:rsid w:val="007C6B10"/>
    <w:rsid w:val="007C7BDD"/>
    <w:rsid w:val="007D0CCF"/>
    <w:rsid w:val="007D423C"/>
    <w:rsid w:val="007D79C5"/>
    <w:rsid w:val="007E1C39"/>
    <w:rsid w:val="007E2DC3"/>
    <w:rsid w:val="007E56F7"/>
    <w:rsid w:val="007E677A"/>
    <w:rsid w:val="007F425E"/>
    <w:rsid w:val="007F6FBB"/>
    <w:rsid w:val="00800A15"/>
    <w:rsid w:val="0080148B"/>
    <w:rsid w:val="008060D5"/>
    <w:rsid w:val="008161D8"/>
    <w:rsid w:val="008176D3"/>
    <w:rsid w:val="00825B66"/>
    <w:rsid w:val="00826C6A"/>
    <w:rsid w:val="00832DE6"/>
    <w:rsid w:val="00840CF2"/>
    <w:rsid w:val="00845ED5"/>
    <w:rsid w:val="00855A08"/>
    <w:rsid w:val="00863F9F"/>
    <w:rsid w:val="00870615"/>
    <w:rsid w:val="008718C1"/>
    <w:rsid w:val="00874CAD"/>
    <w:rsid w:val="00887181"/>
    <w:rsid w:val="00890B18"/>
    <w:rsid w:val="008A336A"/>
    <w:rsid w:val="008A5788"/>
    <w:rsid w:val="008B682E"/>
    <w:rsid w:val="008C52FB"/>
    <w:rsid w:val="008D6855"/>
    <w:rsid w:val="008E2564"/>
    <w:rsid w:val="008E2C8D"/>
    <w:rsid w:val="008F11D7"/>
    <w:rsid w:val="008F3DC6"/>
    <w:rsid w:val="0090569C"/>
    <w:rsid w:val="009078E7"/>
    <w:rsid w:val="00910457"/>
    <w:rsid w:val="00910A45"/>
    <w:rsid w:val="00912EF8"/>
    <w:rsid w:val="009166D7"/>
    <w:rsid w:val="00921A43"/>
    <w:rsid w:val="00927ABE"/>
    <w:rsid w:val="00933096"/>
    <w:rsid w:val="009375BF"/>
    <w:rsid w:val="00940181"/>
    <w:rsid w:val="00940A0F"/>
    <w:rsid w:val="009427D8"/>
    <w:rsid w:val="00952264"/>
    <w:rsid w:val="00960593"/>
    <w:rsid w:val="0096176F"/>
    <w:rsid w:val="00975F1E"/>
    <w:rsid w:val="009769B0"/>
    <w:rsid w:val="00977EAA"/>
    <w:rsid w:val="00984A65"/>
    <w:rsid w:val="00993535"/>
    <w:rsid w:val="009A115F"/>
    <w:rsid w:val="009A3E5B"/>
    <w:rsid w:val="009A767A"/>
    <w:rsid w:val="009B2E15"/>
    <w:rsid w:val="009B5225"/>
    <w:rsid w:val="009B6C53"/>
    <w:rsid w:val="009B6E5F"/>
    <w:rsid w:val="009C56D8"/>
    <w:rsid w:val="009D7D0F"/>
    <w:rsid w:val="009E08F8"/>
    <w:rsid w:val="009E4385"/>
    <w:rsid w:val="009F4387"/>
    <w:rsid w:val="00A01DD4"/>
    <w:rsid w:val="00A0594B"/>
    <w:rsid w:val="00A05ECD"/>
    <w:rsid w:val="00A13214"/>
    <w:rsid w:val="00A156C7"/>
    <w:rsid w:val="00A1754F"/>
    <w:rsid w:val="00A23215"/>
    <w:rsid w:val="00A35452"/>
    <w:rsid w:val="00A43C34"/>
    <w:rsid w:val="00A46284"/>
    <w:rsid w:val="00A46C82"/>
    <w:rsid w:val="00A5153E"/>
    <w:rsid w:val="00A64D2C"/>
    <w:rsid w:val="00A671C5"/>
    <w:rsid w:val="00A71343"/>
    <w:rsid w:val="00A73AC4"/>
    <w:rsid w:val="00A85551"/>
    <w:rsid w:val="00AA0AE5"/>
    <w:rsid w:val="00AA54AC"/>
    <w:rsid w:val="00AB1D73"/>
    <w:rsid w:val="00AB5A24"/>
    <w:rsid w:val="00AB7F51"/>
    <w:rsid w:val="00AC16BB"/>
    <w:rsid w:val="00AC32EE"/>
    <w:rsid w:val="00AD56BC"/>
    <w:rsid w:val="00AD7DB6"/>
    <w:rsid w:val="00AF1811"/>
    <w:rsid w:val="00AF20EB"/>
    <w:rsid w:val="00B00999"/>
    <w:rsid w:val="00B035A5"/>
    <w:rsid w:val="00B15B99"/>
    <w:rsid w:val="00B17FD0"/>
    <w:rsid w:val="00B24BDC"/>
    <w:rsid w:val="00B345F1"/>
    <w:rsid w:val="00B3523F"/>
    <w:rsid w:val="00B44E06"/>
    <w:rsid w:val="00B5501D"/>
    <w:rsid w:val="00B57523"/>
    <w:rsid w:val="00B60E12"/>
    <w:rsid w:val="00B63AF7"/>
    <w:rsid w:val="00B668A3"/>
    <w:rsid w:val="00B67F6B"/>
    <w:rsid w:val="00B71212"/>
    <w:rsid w:val="00B72B02"/>
    <w:rsid w:val="00B72B0A"/>
    <w:rsid w:val="00B7361A"/>
    <w:rsid w:val="00B74C4B"/>
    <w:rsid w:val="00B777FC"/>
    <w:rsid w:val="00B83A18"/>
    <w:rsid w:val="00B8773E"/>
    <w:rsid w:val="00B91A0E"/>
    <w:rsid w:val="00B95D62"/>
    <w:rsid w:val="00BA2D03"/>
    <w:rsid w:val="00BA7417"/>
    <w:rsid w:val="00BB265E"/>
    <w:rsid w:val="00BD05F5"/>
    <w:rsid w:val="00BD0B67"/>
    <w:rsid w:val="00BD0F6E"/>
    <w:rsid w:val="00BD4AAC"/>
    <w:rsid w:val="00BE0297"/>
    <w:rsid w:val="00BF058C"/>
    <w:rsid w:val="00BF11CA"/>
    <w:rsid w:val="00BF1C92"/>
    <w:rsid w:val="00BF4054"/>
    <w:rsid w:val="00C07A10"/>
    <w:rsid w:val="00C10772"/>
    <w:rsid w:val="00C210A9"/>
    <w:rsid w:val="00C211CB"/>
    <w:rsid w:val="00C21431"/>
    <w:rsid w:val="00C22481"/>
    <w:rsid w:val="00C249C9"/>
    <w:rsid w:val="00C53ABC"/>
    <w:rsid w:val="00C606B5"/>
    <w:rsid w:val="00C765F4"/>
    <w:rsid w:val="00C77AB6"/>
    <w:rsid w:val="00C9049E"/>
    <w:rsid w:val="00C9331F"/>
    <w:rsid w:val="00C978F6"/>
    <w:rsid w:val="00C9792E"/>
    <w:rsid w:val="00CA18C0"/>
    <w:rsid w:val="00CA1AC6"/>
    <w:rsid w:val="00CB187D"/>
    <w:rsid w:val="00CB19D8"/>
    <w:rsid w:val="00CB397A"/>
    <w:rsid w:val="00CB7444"/>
    <w:rsid w:val="00CC6934"/>
    <w:rsid w:val="00CC6BBF"/>
    <w:rsid w:val="00CF34D4"/>
    <w:rsid w:val="00CF5AD0"/>
    <w:rsid w:val="00D11E95"/>
    <w:rsid w:val="00D13DCE"/>
    <w:rsid w:val="00D204C9"/>
    <w:rsid w:val="00D25D7C"/>
    <w:rsid w:val="00D31DB8"/>
    <w:rsid w:val="00D34CCA"/>
    <w:rsid w:val="00D36966"/>
    <w:rsid w:val="00D4019D"/>
    <w:rsid w:val="00D56D5E"/>
    <w:rsid w:val="00D63D42"/>
    <w:rsid w:val="00D653B0"/>
    <w:rsid w:val="00D65AAF"/>
    <w:rsid w:val="00D65CDD"/>
    <w:rsid w:val="00D70E9C"/>
    <w:rsid w:val="00D747AB"/>
    <w:rsid w:val="00D92A30"/>
    <w:rsid w:val="00D93BC7"/>
    <w:rsid w:val="00D957B7"/>
    <w:rsid w:val="00D95ED0"/>
    <w:rsid w:val="00DA1C11"/>
    <w:rsid w:val="00DB01E6"/>
    <w:rsid w:val="00DB223C"/>
    <w:rsid w:val="00DB7292"/>
    <w:rsid w:val="00DC2F84"/>
    <w:rsid w:val="00DC3B3C"/>
    <w:rsid w:val="00DC5B70"/>
    <w:rsid w:val="00DC6FDA"/>
    <w:rsid w:val="00DE56A4"/>
    <w:rsid w:val="00DF1392"/>
    <w:rsid w:val="00DF4287"/>
    <w:rsid w:val="00DF49BA"/>
    <w:rsid w:val="00DF5F48"/>
    <w:rsid w:val="00E03B7B"/>
    <w:rsid w:val="00E152F4"/>
    <w:rsid w:val="00E1542C"/>
    <w:rsid w:val="00E30AA9"/>
    <w:rsid w:val="00E30DFC"/>
    <w:rsid w:val="00E3219B"/>
    <w:rsid w:val="00E35714"/>
    <w:rsid w:val="00E37B1F"/>
    <w:rsid w:val="00E37B54"/>
    <w:rsid w:val="00E50F0F"/>
    <w:rsid w:val="00E54DD6"/>
    <w:rsid w:val="00E649BC"/>
    <w:rsid w:val="00E66858"/>
    <w:rsid w:val="00E730FE"/>
    <w:rsid w:val="00E766AA"/>
    <w:rsid w:val="00E8226B"/>
    <w:rsid w:val="00E828B6"/>
    <w:rsid w:val="00E83C45"/>
    <w:rsid w:val="00E87FE8"/>
    <w:rsid w:val="00E94583"/>
    <w:rsid w:val="00EA107E"/>
    <w:rsid w:val="00EA2887"/>
    <w:rsid w:val="00EA786D"/>
    <w:rsid w:val="00EC0B87"/>
    <w:rsid w:val="00EC6FE2"/>
    <w:rsid w:val="00ED111D"/>
    <w:rsid w:val="00EE6C5B"/>
    <w:rsid w:val="00EF64C4"/>
    <w:rsid w:val="00EF7E8D"/>
    <w:rsid w:val="00F050DB"/>
    <w:rsid w:val="00F10921"/>
    <w:rsid w:val="00F12F6A"/>
    <w:rsid w:val="00F1318F"/>
    <w:rsid w:val="00F43C23"/>
    <w:rsid w:val="00F45BD8"/>
    <w:rsid w:val="00F4623D"/>
    <w:rsid w:val="00F508E6"/>
    <w:rsid w:val="00F50DB2"/>
    <w:rsid w:val="00F56904"/>
    <w:rsid w:val="00F64E1D"/>
    <w:rsid w:val="00F66D31"/>
    <w:rsid w:val="00F76AED"/>
    <w:rsid w:val="00F814E7"/>
    <w:rsid w:val="00F974C8"/>
    <w:rsid w:val="00FA2A9C"/>
    <w:rsid w:val="00FB169E"/>
    <w:rsid w:val="00FB3272"/>
    <w:rsid w:val="00FB5B74"/>
    <w:rsid w:val="00FC69C0"/>
    <w:rsid w:val="00FD020B"/>
    <w:rsid w:val="00FD6E34"/>
    <w:rsid w:val="00FE2954"/>
    <w:rsid w:val="00FE2E15"/>
    <w:rsid w:val="00FF0545"/>
    <w:rsid w:val="00FF0ED3"/>
    <w:rsid w:val="00FF37CE"/>
    <w:rsid w:val="00FF6D50"/>
    <w:rsid w:val="00FF77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5B40C"/>
  <w15:docId w15:val="{5A6BB415-706A-446C-ACEC-45CB5C76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E6"/>
    <w:rPr>
      <w:lang w:val="es-CL"/>
    </w:rPr>
  </w:style>
  <w:style w:type="paragraph" w:styleId="Ttulo2">
    <w:name w:val="heading 2"/>
    <w:basedOn w:val="Normal"/>
    <w:next w:val="Normal"/>
    <w:link w:val="Ttulo2Car"/>
    <w:qFormat/>
    <w:rsid w:val="00DA1C11"/>
    <w:pPr>
      <w:keepNext/>
      <w:spacing w:after="0" w:line="240" w:lineRule="auto"/>
      <w:outlineLvl w:val="1"/>
    </w:pPr>
    <w:rPr>
      <w:rFonts w:ascii="Times New Roman" w:eastAsia="Times New Roman" w:hAnsi="Times New Roman" w:cs="Times New Roman"/>
      <w:b/>
      <w:sz w:val="16"/>
      <w:szCs w:val="24"/>
      <w:lang w:val="es-ES" w:eastAsia="es-ES"/>
    </w:rPr>
  </w:style>
  <w:style w:type="paragraph" w:styleId="Ttulo3">
    <w:name w:val="heading 3"/>
    <w:basedOn w:val="Normal"/>
    <w:next w:val="Normal"/>
    <w:link w:val="Ttulo3Car"/>
    <w:uiPriority w:val="9"/>
    <w:unhideWhenUsed/>
    <w:qFormat/>
    <w:rsid w:val="00166E73"/>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0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8E6"/>
    <w:rPr>
      <w:lang w:val="es-CL"/>
    </w:rPr>
  </w:style>
  <w:style w:type="paragraph" w:styleId="Piedepgina">
    <w:name w:val="footer"/>
    <w:basedOn w:val="Normal"/>
    <w:link w:val="PiedepginaCar"/>
    <w:uiPriority w:val="99"/>
    <w:unhideWhenUsed/>
    <w:rsid w:val="00F50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8E6"/>
    <w:rPr>
      <w:lang w:val="es-CL"/>
    </w:rPr>
  </w:style>
  <w:style w:type="paragraph" w:styleId="Prrafodelista">
    <w:name w:val="List Paragraph"/>
    <w:basedOn w:val="Normal"/>
    <w:qFormat/>
    <w:rsid w:val="00F508E6"/>
    <w:pPr>
      <w:spacing w:line="256" w:lineRule="auto"/>
      <w:ind w:left="720"/>
      <w:contextualSpacing/>
    </w:pPr>
    <w:rPr>
      <w:lang w:val="es-ES"/>
    </w:rPr>
  </w:style>
  <w:style w:type="table" w:styleId="Tablaconcuadrcula">
    <w:name w:val="Table Grid"/>
    <w:basedOn w:val="Tablanormal"/>
    <w:uiPriority w:val="39"/>
    <w:rsid w:val="00F5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7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77FC"/>
    <w:rPr>
      <w:rFonts w:ascii="Segoe UI" w:hAnsi="Segoe UI" w:cs="Segoe UI"/>
      <w:sz w:val="18"/>
      <w:szCs w:val="18"/>
      <w:lang w:val="es-CL"/>
    </w:rPr>
  </w:style>
  <w:style w:type="paragraph" w:styleId="Textoindependiente">
    <w:name w:val="Body Text"/>
    <w:basedOn w:val="Normal"/>
    <w:link w:val="TextoindependienteCar"/>
    <w:rsid w:val="008C52FB"/>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8C52FB"/>
    <w:rPr>
      <w:rFonts w:ascii="Arial" w:eastAsia="Times New Roman" w:hAnsi="Arial" w:cs="Times New Roman"/>
      <w:sz w:val="24"/>
      <w:szCs w:val="20"/>
      <w:lang w:eastAsia="es-ES"/>
    </w:rPr>
  </w:style>
  <w:style w:type="paragraph" w:styleId="Sangradetextonormal">
    <w:name w:val="Body Text Indent"/>
    <w:basedOn w:val="Normal"/>
    <w:link w:val="SangradetextonormalCar"/>
    <w:rsid w:val="008C52FB"/>
    <w:pPr>
      <w:spacing w:after="0" w:line="240" w:lineRule="auto"/>
      <w:ind w:left="4248"/>
      <w:jc w:val="center"/>
    </w:pPr>
    <w:rPr>
      <w:rFonts w:ascii="Arial" w:eastAsia="Times New Roman" w:hAnsi="Arial" w:cs="Times New Roman"/>
      <w:sz w:val="24"/>
      <w:szCs w:val="20"/>
      <w:lang w:val="es-ES" w:eastAsia="es-ES"/>
    </w:rPr>
  </w:style>
  <w:style w:type="character" w:customStyle="1" w:styleId="SangradetextonormalCar">
    <w:name w:val="Sangría de texto normal Car"/>
    <w:basedOn w:val="Fuentedeprrafopredeter"/>
    <w:link w:val="Sangradetextonormal"/>
    <w:rsid w:val="008C52FB"/>
    <w:rPr>
      <w:rFonts w:ascii="Arial" w:eastAsia="Times New Roman" w:hAnsi="Arial" w:cs="Times New Roman"/>
      <w:sz w:val="24"/>
      <w:szCs w:val="20"/>
      <w:lang w:eastAsia="es-ES"/>
    </w:rPr>
  </w:style>
  <w:style w:type="character" w:styleId="Hipervnculo">
    <w:name w:val="Hyperlink"/>
    <w:uiPriority w:val="99"/>
    <w:rsid w:val="008C52FB"/>
    <w:rPr>
      <w:color w:val="0000FF"/>
      <w:u w:val="single"/>
    </w:rPr>
  </w:style>
  <w:style w:type="paragraph" w:styleId="Listaconvietas">
    <w:name w:val="List Bullet"/>
    <w:basedOn w:val="Normal"/>
    <w:uiPriority w:val="99"/>
    <w:unhideWhenUsed/>
    <w:rsid w:val="00D93BC7"/>
    <w:pPr>
      <w:numPr>
        <w:numId w:val="14"/>
      </w:numPr>
      <w:contextualSpacing/>
    </w:pPr>
  </w:style>
  <w:style w:type="paragraph" w:styleId="Sinespaciado">
    <w:name w:val="No Spacing"/>
    <w:uiPriority w:val="1"/>
    <w:qFormat/>
    <w:rsid w:val="00952264"/>
    <w:pPr>
      <w:spacing w:after="0" w:line="240" w:lineRule="auto"/>
    </w:pPr>
    <w:rPr>
      <w:rFonts w:ascii="Times New Roman" w:eastAsia="Times New Roman" w:hAnsi="Times New Roman" w:cs="Times New Roman"/>
      <w:sz w:val="24"/>
      <w:szCs w:val="24"/>
      <w:lang w:eastAsia="es-ES"/>
    </w:rPr>
  </w:style>
  <w:style w:type="character" w:customStyle="1" w:styleId="Mencinsinresolver1">
    <w:name w:val="Mención sin resolver1"/>
    <w:basedOn w:val="Fuentedeprrafopredeter"/>
    <w:uiPriority w:val="99"/>
    <w:semiHidden/>
    <w:unhideWhenUsed/>
    <w:rsid w:val="007A2D1F"/>
    <w:rPr>
      <w:color w:val="808080"/>
      <w:shd w:val="clear" w:color="auto" w:fill="E6E6E6"/>
    </w:rPr>
  </w:style>
  <w:style w:type="character" w:styleId="Refdecomentario">
    <w:name w:val="annotation reference"/>
    <w:basedOn w:val="Fuentedeprrafopredeter"/>
    <w:uiPriority w:val="99"/>
    <w:semiHidden/>
    <w:unhideWhenUsed/>
    <w:rsid w:val="00B7361A"/>
    <w:rPr>
      <w:sz w:val="16"/>
      <w:szCs w:val="16"/>
    </w:rPr>
  </w:style>
  <w:style w:type="paragraph" w:styleId="Textocomentario">
    <w:name w:val="annotation text"/>
    <w:basedOn w:val="Normal"/>
    <w:link w:val="TextocomentarioCar"/>
    <w:uiPriority w:val="99"/>
    <w:semiHidden/>
    <w:unhideWhenUsed/>
    <w:rsid w:val="00B736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361A"/>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B7361A"/>
    <w:rPr>
      <w:b/>
      <w:bCs/>
    </w:rPr>
  </w:style>
  <w:style w:type="character" w:customStyle="1" w:styleId="AsuntodelcomentarioCar">
    <w:name w:val="Asunto del comentario Car"/>
    <w:basedOn w:val="TextocomentarioCar"/>
    <w:link w:val="Asuntodelcomentario"/>
    <w:uiPriority w:val="99"/>
    <w:semiHidden/>
    <w:rsid w:val="00B7361A"/>
    <w:rPr>
      <w:b/>
      <w:bCs/>
      <w:sz w:val="20"/>
      <w:szCs w:val="20"/>
      <w:lang w:val="es-CL"/>
    </w:rPr>
  </w:style>
  <w:style w:type="character" w:customStyle="1" w:styleId="Ttulo2Car">
    <w:name w:val="Título 2 Car"/>
    <w:basedOn w:val="Fuentedeprrafopredeter"/>
    <w:link w:val="Ttulo2"/>
    <w:rsid w:val="00DA1C11"/>
    <w:rPr>
      <w:rFonts w:ascii="Times New Roman" w:eastAsia="Times New Roman" w:hAnsi="Times New Roman" w:cs="Times New Roman"/>
      <w:b/>
      <w:sz w:val="16"/>
      <w:szCs w:val="24"/>
      <w:lang w:eastAsia="es-ES"/>
    </w:rPr>
  </w:style>
  <w:style w:type="character" w:customStyle="1" w:styleId="Ttulo3Car">
    <w:name w:val="Título 3 Car"/>
    <w:basedOn w:val="Fuentedeprrafopredeter"/>
    <w:link w:val="Ttulo3"/>
    <w:uiPriority w:val="9"/>
    <w:rsid w:val="00166E73"/>
    <w:rPr>
      <w:rFonts w:asciiTheme="majorHAnsi" w:eastAsiaTheme="majorEastAsia" w:hAnsiTheme="majorHAnsi" w:cstheme="majorBidi"/>
      <w:b/>
      <w:bCs/>
      <w:color w:val="4472C4" w:themeColor="accent1"/>
      <w:lang w:val="es-CL"/>
    </w:rPr>
  </w:style>
  <w:style w:type="paragraph" w:styleId="Textoindependiente2">
    <w:name w:val="Body Text 2"/>
    <w:basedOn w:val="Normal"/>
    <w:link w:val="Textoindependiente2Car"/>
    <w:uiPriority w:val="99"/>
    <w:semiHidden/>
    <w:unhideWhenUsed/>
    <w:rsid w:val="00166E73"/>
    <w:pPr>
      <w:spacing w:after="120" w:line="480" w:lineRule="auto"/>
    </w:pPr>
  </w:style>
  <w:style w:type="character" w:customStyle="1" w:styleId="Textoindependiente2Car">
    <w:name w:val="Texto independiente 2 Car"/>
    <w:basedOn w:val="Fuentedeprrafopredeter"/>
    <w:link w:val="Textoindependiente2"/>
    <w:uiPriority w:val="99"/>
    <w:semiHidden/>
    <w:rsid w:val="00166E73"/>
    <w:rPr>
      <w:lang w:val="es-CL"/>
    </w:rPr>
  </w:style>
  <w:style w:type="character" w:styleId="Mencinsinresolver">
    <w:name w:val="Unresolved Mention"/>
    <w:basedOn w:val="Fuentedeprrafopredeter"/>
    <w:uiPriority w:val="99"/>
    <w:semiHidden/>
    <w:unhideWhenUsed/>
    <w:rsid w:val="006C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1202">
      <w:bodyDiv w:val="1"/>
      <w:marLeft w:val="0"/>
      <w:marRight w:val="0"/>
      <w:marTop w:val="0"/>
      <w:marBottom w:val="0"/>
      <w:divBdr>
        <w:top w:val="none" w:sz="0" w:space="0" w:color="auto"/>
        <w:left w:val="none" w:sz="0" w:space="0" w:color="auto"/>
        <w:bottom w:val="none" w:sz="0" w:space="0" w:color="auto"/>
        <w:right w:val="none" w:sz="0" w:space="0" w:color="auto"/>
      </w:divBdr>
    </w:div>
    <w:div w:id="1152060072">
      <w:bodyDiv w:val="1"/>
      <w:marLeft w:val="0"/>
      <w:marRight w:val="0"/>
      <w:marTop w:val="0"/>
      <w:marBottom w:val="0"/>
      <w:divBdr>
        <w:top w:val="none" w:sz="0" w:space="0" w:color="auto"/>
        <w:left w:val="none" w:sz="0" w:space="0" w:color="auto"/>
        <w:bottom w:val="none" w:sz="0" w:space="0" w:color="auto"/>
        <w:right w:val="none" w:sz="0" w:space="0" w:color="auto"/>
      </w:divBdr>
    </w:div>
    <w:div w:id="1434127120">
      <w:bodyDiv w:val="1"/>
      <w:marLeft w:val="0"/>
      <w:marRight w:val="0"/>
      <w:marTop w:val="0"/>
      <w:marBottom w:val="0"/>
      <w:divBdr>
        <w:top w:val="none" w:sz="0" w:space="0" w:color="auto"/>
        <w:left w:val="none" w:sz="0" w:space="0" w:color="auto"/>
        <w:bottom w:val="none" w:sz="0" w:space="0" w:color="auto"/>
        <w:right w:val="none" w:sz="0" w:space="0" w:color="auto"/>
      </w:divBdr>
    </w:div>
    <w:div w:id="1643921005">
      <w:bodyDiv w:val="1"/>
      <w:marLeft w:val="0"/>
      <w:marRight w:val="0"/>
      <w:marTop w:val="0"/>
      <w:marBottom w:val="0"/>
      <w:divBdr>
        <w:top w:val="none" w:sz="0" w:space="0" w:color="auto"/>
        <w:left w:val="none" w:sz="0" w:space="0" w:color="auto"/>
        <w:bottom w:val="none" w:sz="0" w:space="0" w:color="auto"/>
        <w:right w:val="none" w:sz="0" w:space="0" w:color="auto"/>
      </w:divBdr>
    </w:div>
    <w:div w:id="1882135041">
      <w:bodyDiv w:val="1"/>
      <w:marLeft w:val="0"/>
      <w:marRight w:val="0"/>
      <w:marTop w:val="0"/>
      <w:marBottom w:val="0"/>
      <w:divBdr>
        <w:top w:val="none" w:sz="0" w:space="0" w:color="auto"/>
        <w:left w:val="none" w:sz="0" w:space="0" w:color="auto"/>
        <w:bottom w:val="none" w:sz="0" w:space="0" w:color="auto"/>
        <w:right w:val="none" w:sz="0" w:space="0" w:color="auto"/>
      </w:divBdr>
    </w:div>
    <w:div w:id="2126846453">
      <w:bodyDiv w:val="1"/>
      <w:marLeft w:val="0"/>
      <w:marRight w:val="0"/>
      <w:marTop w:val="0"/>
      <w:marBottom w:val="0"/>
      <w:divBdr>
        <w:top w:val="none" w:sz="0" w:space="0" w:color="auto"/>
        <w:left w:val="none" w:sz="0" w:space="0" w:color="auto"/>
        <w:bottom w:val="none" w:sz="0" w:space="0" w:color="auto"/>
        <w:right w:val="none" w:sz="0" w:space="0" w:color="auto"/>
      </w:divBdr>
      <w:divsChild>
        <w:div w:id="793601615">
          <w:marLeft w:val="0"/>
          <w:marRight w:val="0"/>
          <w:marTop w:val="0"/>
          <w:marBottom w:val="0"/>
          <w:divBdr>
            <w:top w:val="none" w:sz="0" w:space="0" w:color="auto"/>
            <w:left w:val="none" w:sz="0" w:space="0" w:color="auto"/>
            <w:bottom w:val="none" w:sz="0" w:space="0" w:color="auto"/>
            <w:right w:val="none" w:sz="0" w:space="0" w:color="auto"/>
          </w:divBdr>
          <w:divsChild>
            <w:div w:id="1220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C611-DC89-4CAC-9579-944FB2E6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Minsal</dc:creator>
  <cp:lastModifiedBy>Alvaro Lupa Huanca</cp:lastModifiedBy>
  <cp:revision>2</cp:revision>
  <cp:lastPrinted>2024-01-02T11:14:00Z</cp:lastPrinted>
  <dcterms:created xsi:type="dcterms:W3CDTF">2024-01-05T14:14:00Z</dcterms:created>
  <dcterms:modified xsi:type="dcterms:W3CDTF">2024-01-05T14:14:00Z</dcterms:modified>
</cp:coreProperties>
</file>