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spacing w:lineRule="auto" w:line="240" w:before="0" w:after="0"/>
        <w:ind w:left="0" w:right="0" w:hanging="0"/>
        <w:contextualSpacing/>
        <w:jc w:val="left"/>
        <w:rPr>
          <w:rFonts w:eastAsia="Verdana" w:cs="Verdana"/>
          <w:b/>
          <w:i w:val="false"/>
          <w:caps w:val="false"/>
          <w:smallCaps w:val="false"/>
          <w:strike w:val="false"/>
          <w:dstrike w:val="false"/>
          <w:color w:val="000000"/>
          <w:position w:val="0"/>
          <w:sz w:val="22"/>
          <w:sz w:val="22"/>
          <w:szCs w:val="22"/>
          <w:u w:val="none"/>
          <w:vertAlign w:val="baseline"/>
        </w:rPr>
      </w:pPr>
      <w:r>
        <w:rPr>
          <w:rFonts w:eastAsia="Verdana" w:cs="Verdana"/>
          <w:b/>
          <w:i w:val="false"/>
          <w:caps w:val="false"/>
          <w:smallCaps w:val="false"/>
          <w:strike w:val="false"/>
          <w:dstrike w:val="false"/>
          <w:color w:val="000000"/>
          <w:position w:val="0"/>
          <w:sz w:val="22"/>
          <w:sz w:val="22"/>
          <w:szCs w:val="22"/>
          <w:u w:val="none"/>
          <w:vertAlign w:val="baseline"/>
        </w:rPr>
        <w:t>MEMORANDUM</w:t>
        <w:drawing>
          <wp:anchor behindDoc="0" distT="0" distB="0" distL="0" distR="0" simplePos="0" locked="0" layoutInCell="1" allowOverlap="1" relativeHeight="0">
            <wp:simplePos x="0" y="0"/>
            <wp:positionH relativeFrom="margin">
              <wp:posOffset>4029075</wp:posOffset>
            </wp:positionH>
            <wp:positionV relativeFrom="paragraph">
              <wp:posOffset>0</wp:posOffset>
            </wp:positionV>
            <wp:extent cx="2362200" cy="733425"/>
            <wp:effectExtent l="0" t="0" r="0" b="0"/>
            <wp:wrapSquare wrapText="bothSides"/>
            <wp:docPr id="0" name="Picture" descr="ME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ELogo Color"/>
                    <pic:cNvPicPr>
                      <a:picLocks noChangeAspect="1" noChangeArrowheads="1"/>
                    </pic:cNvPicPr>
                  </pic:nvPicPr>
                  <pic:blipFill>
                    <a:blip r:embed="rId2"/>
                    <a:stretch>
                      <a:fillRect/>
                    </a:stretch>
                  </pic:blipFill>
                  <pic:spPr bwMode="auto">
                    <a:xfrm>
                      <a:off x="0" y="0"/>
                      <a:ext cx="2362200" cy="733425"/>
                    </a:xfrm>
                    <a:prstGeom prst="rect">
                      <a:avLst/>
                    </a:prstGeom>
                    <a:noFill/>
                    <a:ln w="9525">
                      <a:noFill/>
                      <a:miter lim="800000"/>
                      <a:headEnd/>
                      <a:tailEnd/>
                    </a:ln>
                  </pic:spPr>
                </pic:pic>
              </a:graphicData>
            </a:graphic>
          </wp:anchor>
        </w:drawing>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88" w:type="dxa"/>
          <w:bottom w:w="0" w:type="dxa"/>
          <w:right w:w="108" w:type="dxa"/>
        </w:tblCellMar>
      </w:tblPr>
      <w:tblGrid>
        <w:gridCol w:w="9360"/>
      </w:tblGrid>
      <w:tr>
        <w:trPr>
          <w:cantSplit w:val="false"/>
        </w:trPr>
        <w:tc>
          <w:tcPr>
            <w:tcW w:w="936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tcPr>
          <w:p>
            <w:pPr>
              <w:pStyle w:val="Normal"/>
              <w:keepNext/>
              <w:keepLines w:val="false"/>
              <w:widowControl/>
              <w:spacing w:lineRule="auto" w:line="240" w:before="0" w:after="0"/>
              <w:ind w:left="0" w:right="0" w:hanging="0"/>
              <w:contextualSpacing/>
              <w:jc w:val="left"/>
              <w:rPr>
                <w:sz w:val="22"/>
                <w:szCs w:val="22"/>
              </w:rPr>
            </w:pPr>
            <w:r>
              <w:rPr>
                <w:sz w:val="22"/>
                <w:szCs w:val="22"/>
              </w:rPr>
            </w:r>
          </w:p>
        </w:tc>
      </w:tr>
    </w:tbl>
    <w:p>
      <w:pPr>
        <w:pStyle w:val="Normal"/>
        <w:spacing w:before="0" w:after="0"/>
        <w:contextualSpacing/>
        <w:rPr>
          <w:sz w:val="22"/>
          <w:szCs w:val="22"/>
        </w:rPr>
      </w:pPr>
      <w:r>
        <w:rPr>
          <w:sz w:val="22"/>
          <w:szCs w:val="22"/>
        </w:rPr>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88" w:type="dxa"/>
          <w:bottom w:w="0" w:type="dxa"/>
          <w:right w:w="108" w:type="dxa"/>
        </w:tblCellMar>
      </w:tblPr>
      <w:tblGrid>
        <w:gridCol w:w="1077"/>
        <w:gridCol w:w="4140"/>
        <w:gridCol w:w="4143"/>
      </w:tblGrid>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To:</w:t>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Kennedy, Jane E.</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jekenned@calpoly.edu</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From:</w:t>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Edward Ruano</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Robert Trujillo</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eruano@calpoly.edu</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rotrujil@calpoly.edu</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Drew Isaak</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Anthony Lombardi</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aisaak@calpoly.edu</w:t>
            </w:r>
          </w:p>
        </w:tc>
        <w:tc>
          <w:tcPr>
            <w:tcW w:w="414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atlombar@calpoly.edu</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Date:</w:t>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caps w:val="false"/>
                <w:smallCaps w:val="false"/>
                <w:sz w:val="22"/>
                <w:szCs w:val="22"/>
              </w:rPr>
            </w:pPr>
            <w:r>
              <w:rPr>
                <w:caps w:val="false"/>
                <w:smallCaps w:val="false"/>
                <w:sz w:val="22"/>
                <w:szCs w:val="22"/>
              </w:rPr>
              <w:t>May 20</w:t>
            </w:r>
            <w:r>
              <w:rPr>
                <w:caps w:val="false"/>
                <w:smallCaps w:val="false"/>
                <w:sz w:val="22"/>
                <w:szCs w:val="22"/>
              </w:rPr>
              <w:t>th, 2016</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RE:</w:t>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b/>
                <w:caps w:val="false"/>
                <w:smallCaps w:val="false"/>
                <w:sz w:val="22"/>
                <w:szCs w:val="22"/>
              </w:rPr>
            </w:pPr>
            <w:r>
              <w:rPr>
                <w:b/>
                <w:caps w:val="false"/>
                <w:smallCaps w:val="false"/>
                <w:sz w:val="22"/>
                <w:szCs w:val="22"/>
              </w:rPr>
              <w:t xml:space="preserve">Lab </w:t>
            </w:r>
            <w:r>
              <w:rPr>
                <w:b/>
                <w:caps w:val="false"/>
                <w:smallCaps w:val="false"/>
                <w:sz w:val="22"/>
                <w:szCs w:val="22"/>
              </w:rPr>
              <w:t>5</w:t>
            </w:r>
            <w:r>
              <w:rPr>
                <w:b/>
                <w:caps w:val="false"/>
                <w:smallCaps w:val="false"/>
                <w:sz w:val="22"/>
                <w:szCs w:val="22"/>
              </w:rPr>
              <w:t xml:space="preserve">: </w:t>
            </w:r>
            <w:r>
              <w:rPr>
                <w:b/>
                <w:caps w:val="false"/>
                <w:smallCaps w:val="false"/>
                <w:sz w:val="22"/>
                <w:szCs w:val="22"/>
              </w:rPr>
              <w:t>Using a Sensor</w:t>
            </w:r>
          </w:p>
        </w:tc>
      </w:tr>
      <w:tr>
        <w:trPr>
          <w:cantSplit w:val="false"/>
        </w:trPr>
        <w:tc>
          <w:tcPr>
            <w:tcW w:w="107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c>
          <w:tcPr>
            <w:tcW w:w="8283"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88" w:type="dxa"/>
            </w:tcMar>
            <w:vAlign w:val="center"/>
          </w:tcPr>
          <w:p>
            <w:pPr>
              <w:pStyle w:val="Normal"/>
              <w:spacing w:before="0" w:after="0"/>
              <w:contextualSpacing/>
              <w:rPr>
                <w:sz w:val="22"/>
                <w:szCs w:val="22"/>
              </w:rPr>
            </w:pPr>
            <w:r>
              <w:rPr>
                <w:sz w:val="22"/>
                <w:szCs w:val="22"/>
              </w:rPr>
            </w:r>
          </w:p>
        </w:tc>
      </w:tr>
    </w:tbl>
    <w:p>
      <w:pPr>
        <w:pStyle w:val="Normal"/>
        <w:spacing w:before="0" w:after="0"/>
        <w:contextualSpacing/>
        <w:jc w:val="both"/>
        <w:rPr/>
      </w:pPr>
      <w:r>
        <w:rPr/>
      </w:r>
    </w:p>
    <w:p>
      <w:pPr>
        <w:pStyle w:val="Normal"/>
        <w:spacing w:before="0" w:after="0"/>
        <w:contextualSpacing/>
        <w:jc w:val="both"/>
        <w:rPr/>
      </w:pPr>
      <w:r>
        <w:rPr/>
      </w:r>
    </w:p>
    <w:p>
      <w:pPr>
        <w:pStyle w:val="Normal"/>
        <w:spacing w:before="0" w:after="0"/>
        <w:contextualSpacing/>
        <w:jc w:val="both"/>
        <w:rPr>
          <w:sz w:val="22"/>
          <w:szCs w:val="22"/>
        </w:rPr>
      </w:pPr>
      <w:r>
        <w:rPr>
          <w:sz w:val="22"/>
          <w:szCs w:val="22"/>
        </w:rPr>
        <w:t xml:space="preserve">In this lab, we were tasked with interfacing an external sensor to our project. The sensor we choose to implement was an inertial measurement unit which would provide us with information that would make guiding our vehicle much easier. The IMU we chose to implement was the Adafruit BNO055 based on the Bosch Sensortec chip of the same name. </w:t>
      </w:r>
    </w:p>
    <w:p>
      <w:pPr>
        <w:pStyle w:val="Normal"/>
        <w:spacing w:before="0" w:after="0"/>
        <w:contextualSpacing/>
        <w:jc w:val="both"/>
        <w:rPr/>
      </w:pPr>
      <w:r>
        <w:rPr/>
      </w:r>
    </w:p>
    <w:p>
      <w:pPr>
        <w:pStyle w:val="Normal"/>
        <w:spacing w:before="0" w:after="0"/>
        <w:contextualSpacing/>
        <w:jc w:val="both"/>
        <w:rPr>
          <w:sz w:val="22"/>
          <w:szCs w:val="22"/>
        </w:rPr>
      </w:pPr>
      <w:r>
        <w:rPr>
          <w:sz w:val="22"/>
          <w:szCs w:val="22"/>
        </w:rPr>
        <w:t xml:space="preserve">Creating the driver for this chip was not very difficult as there are many libraries already written for microcontrollers such as the </w:t>
      </w:r>
      <w:r>
        <w:rPr>
          <w:sz w:val="22"/>
          <w:szCs w:val="22"/>
        </w:rPr>
        <w:t>A</w:t>
      </w:r>
      <w:r>
        <w:rPr>
          <w:sz w:val="22"/>
          <w:szCs w:val="22"/>
        </w:rPr>
        <w:t xml:space="preserve">rduino. Although the code in these libraries will not work on the Atmega1281 chip we have on the custom ME405 board, the process of porting the libraries to function on the vehicle's board involves  simple modification of </w:t>
      </w:r>
      <w:r>
        <w:rPr>
          <w:sz w:val="22"/>
          <w:szCs w:val="22"/>
        </w:rPr>
        <w:t>parameters</w:t>
      </w:r>
      <w:r>
        <w:rPr>
          <w:sz w:val="22"/>
          <w:szCs w:val="22"/>
        </w:rPr>
        <w:t xml:space="preserve"> such as corresponding registers because the process to achieve something on the BNO055 remains the same across platforms. </w:t>
      </w:r>
    </w:p>
    <w:p>
      <w:pPr>
        <w:pStyle w:val="Normal"/>
        <w:spacing w:before="0" w:after="0"/>
        <w:contextualSpacing/>
        <w:jc w:val="both"/>
        <w:rPr/>
      </w:pPr>
      <w:r>
        <w:rPr/>
      </w:r>
    </w:p>
    <w:p>
      <w:pPr>
        <w:pStyle w:val="Normal"/>
        <w:spacing w:before="0" w:after="0"/>
        <w:contextualSpacing/>
        <w:jc w:val="both"/>
        <w:rPr>
          <w:sz w:val="22"/>
          <w:szCs w:val="22"/>
        </w:rPr>
      </w:pPr>
      <w:r>
        <w:rPr>
          <w:sz w:val="22"/>
          <w:szCs w:val="22"/>
        </w:rPr>
        <w:t>The process in which the BNO055 communicates with our board is called I2C or Two Wire Interface which is supported by a wide range of systems. This process uses two lines or 'wires' to transmit data. The SCL wire is the clock which synchronizes the process and assures the correct speed of transmission. The SDA line is the data line which toggles from high to low to indicates numerous things from a start transmission command to the actual data being sent from Master to Slave or vice versa.</w:t>
      </w:r>
    </w:p>
    <w:p>
      <w:pPr>
        <w:pStyle w:val="Normal"/>
        <w:spacing w:before="0" w:after="0"/>
        <w:contextualSpacing/>
        <w:jc w:val="both"/>
        <w:rPr/>
      </w:pPr>
      <w:r>
        <w:rPr/>
      </w:r>
    </w:p>
    <w:p>
      <w:pPr>
        <w:pStyle w:val="Normal"/>
        <w:spacing w:before="0" w:after="0"/>
        <w:contextualSpacing/>
        <w:jc w:val="both"/>
        <w:rPr>
          <w:rFonts w:ascii="Verdana" w:hAnsi="Verdana"/>
          <w:sz w:val="22"/>
          <w:szCs w:val="22"/>
        </w:rPr>
      </w:pPr>
      <w:r>
        <w:rPr>
          <w:sz w:val="22"/>
          <w:szCs w:val="22"/>
        </w:rPr>
        <w:t xml:space="preserve">The custom driver created was named </w:t>
      </w:r>
      <w:r>
        <w:rPr>
          <w:rFonts w:ascii="Courier New" w:hAnsi="Courier New"/>
          <w:sz w:val="22"/>
          <w:szCs w:val="22"/>
        </w:rPr>
        <w:t>bno055</w:t>
      </w:r>
      <w:r>
        <w:rPr>
          <w:rFonts w:ascii="Courier New" w:hAnsi="Courier New"/>
          <w:sz w:val="22"/>
          <w:szCs w:val="22"/>
        </w:rPr>
        <w:t xml:space="preserve">_driver </w:t>
      </w:r>
      <w:r>
        <w:rPr>
          <w:rFonts w:ascii="Verdana" w:hAnsi="Verdana"/>
          <w:sz w:val="22"/>
          <w:szCs w:val="22"/>
        </w:rPr>
        <w:t xml:space="preserve">in order to stay true to convention. Because this driver was created before the knowledge that a class </w:t>
      </w:r>
      <w:r>
        <w:rPr>
          <w:rFonts w:ascii="Courier New" w:hAnsi="Courier New"/>
          <w:sz w:val="22"/>
          <w:szCs w:val="22"/>
        </w:rPr>
        <w:t>i2c_master</w:t>
      </w:r>
      <w:r>
        <w:rPr>
          <w:rFonts w:ascii="Verdana" w:hAnsi="Verdana"/>
          <w:sz w:val="22"/>
          <w:szCs w:val="22"/>
        </w:rPr>
        <w:t xml:space="preserve"> driver was going to be provided, our group created our own custom </w:t>
      </w:r>
      <w:r>
        <w:rPr>
          <w:rFonts w:ascii="Courier New" w:hAnsi="Courier New"/>
          <w:sz w:val="22"/>
          <w:szCs w:val="22"/>
        </w:rPr>
        <w:t>i2c_driver</w:t>
      </w:r>
      <w:r>
        <w:rPr>
          <w:rFonts w:ascii="Verdana" w:hAnsi="Verdana"/>
          <w:sz w:val="22"/>
          <w:szCs w:val="22"/>
        </w:rPr>
        <w:t xml:space="preserve"> which is specialized for the BNO055 and based on the protocol described in the datasheet of the BNO055 IMU. </w:t>
      </w:r>
      <w:r>
        <w:rPr>
          <w:rFonts w:ascii="Courier New" w:hAnsi="Courier New"/>
          <w:sz w:val="22"/>
          <w:szCs w:val="22"/>
        </w:rPr>
        <w:t>i2c_driver</w:t>
      </w:r>
      <w:r>
        <w:rPr>
          <w:rFonts w:ascii="Verdana" w:hAnsi="Verdana"/>
          <w:sz w:val="22"/>
          <w:szCs w:val="22"/>
        </w:rPr>
        <w:t xml:space="preserve"> was written independen</w:t>
      </w:r>
      <w:r>
        <w:rPr>
          <w:rFonts w:ascii="Verdana" w:hAnsi="Verdana"/>
          <w:sz w:val="22"/>
          <w:szCs w:val="22"/>
        </w:rPr>
        <w:t>t</w:t>
      </w:r>
      <w:r>
        <w:rPr>
          <w:rFonts w:ascii="Verdana" w:hAnsi="Verdana"/>
          <w:sz w:val="22"/>
          <w:szCs w:val="22"/>
        </w:rPr>
        <w:t xml:space="preserve">ly at first, but then adapted to include RTOS structure checks such as the handing off of the mutex to ensure that the i2c lines are not subjected to </w:t>
      </w:r>
      <w:r>
        <w:rPr>
          <w:rFonts w:ascii="Verdana" w:hAnsi="Verdana"/>
          <w:sz w:val="22"/>
          <w:szCs w:val="22"/>
        </w:rPr>
        <w:t>collision</w:t>
      </w:r>
      <w:r>
        <w:rPr>
          <w:rFonts w:ascii="Verdana" w:hAnsi="Verdana"/>
          <w:sz w:val="22"/>
          <w:szCs w:val="22"/>
        </w:rPr>
        <w:t xml:space="preserve"> requests. </w:t>
      </w:r>
    </w:p>
    <w:p>
      <w:pPr>
        <w:pStyle w:val="Normal"/>
        <w:spacing w:before="0" w:after="0"/>
        <w:contextualSpacing/>
        <w:jc w:val="both"/>
        <w:rPr/>
      </w:pPr>
      <w:r>
        <w:rPr/>
      </w:r>
    </w:p>
    <w:p>
      <w:pPr>
        <w:pStyle w:val="Normal"/>
        <w:spacing w:before="0" w:after="0"/>
        <w:contextualSpacing/>
        <w:jc w:val="both"/>
        <w:rPr>
          <w:rFonts w:ascii="Verdana" w:hAnsi="Verdana"/>
          <w:sz w:val="22"/>
          <w:szCs w:val="22"/>
        </w:rPr>
      </w:pPr>
      <w:r>
        <w:rPr>
          <w:rFonts w:ascii="Verdana" w:hAnsi="Verdana"/>
          <w:sz w:val="22"/>
          <w:szCs w:val="22"/>
        </w:rPr>
        <w:t xml:space="preserve">The </w:t>
      </w:r>
      <w:r>
        <w:rPr>
          <w:rFonts w:ascii="Courier New" w:hAnsi="Courier New"/>
          <w:sz w:val="22"/>
          <w:szCs w:val="22"/>
        </w:rPr>
        <w:t>bno055_driver</w:t>
      </w:r>
      <w:r>
        <w:rPr>
          <w:rFonts w:ascii="Verdana" w:hAnsi="Verdana"/>
          <w:sz w:val="22"/>
          <w:szCs w:val="22"/>
        </w:rPr>
        <w:t xml:space="preserve"> was based heavily on Programmer's Ktown's driver for the Arduino family of </w:t>
      </w:r>
      <w:r>
        <w:rPr>
          <w:rFonts w:ascii="Verdana" w:hAnsi="Verdana"/>
          <w:sz w:val="22"/>
          <w:szCs w:val="22"/>
        </w:rPr>
        <w:t>micro controllers</w:t>
      </w:r>
      <w:r>
        <w:rPr>
          <w:rFonts w:ascii="Verdana" w:hAnsi="Verdana"/>
          <w:sz w:val="22"/>
          <w:szCs w:val="22"/>
        </w:rPr>
        <w:t xml:space="preserve"> and written for Adafruit Industries. Since the code was written in c++, </w:t>
      </w:r>
      <w:r>
        <w:rPr>
          <w:rFonts w:ascii="Verdana" w:hAnsi="Verdana"/>
          <w:sz w:val="22"/>
          <w:szCs w:val="22"/>
        </w:rPr>
        <w:t>compatibility</w:t>
      </w:r>
      <w:r>
        <w:rPr>
          <w:rFonts w:ascii="Verdana" w:hAnsi="Verdana"/>
          <w:sz w:val="22"/>
          <w:szCs w:val="22"/>
        </w:rPr>
        <w:t xml:space="preserve"> was easy to achieve and much of his algorithms remain with slight alterations depending on the way we inten</w:t>
      </w:r>
      <w:r>
        <w:rPr>
          <w:rFonts w:ascii="Verdana" w:hAnsi="Verdana"/>
          <w:sz w:val="22"/>
          <w:szCs w:val="22"/>
        </w:rPr>
        <w:t>d</w:t>
      </w:r>
      <w:r>
        <w:rPr>
          <w:rFonts w:ascii="Verdana" w:hAnsi="Verdana"/>
          <w:sz w:val="22"/>
          <w:szCs w:val="22"/>
        </w:rPr>
        <w:t xml:space="preserve">ed to use the </w:t>
      </w:r>
      <w:r>
        <w:rPr>
          <w:rFonts w:ascii="Verdana" w:hAnsi="Verdana"/>
          <w:sz w:val="22"/>
          <w:szCs w:val="22"/>
        </w:rPr>
        <w:t xml:space="preserve">information needed from the BNO055. Since we're only using EULER vectors, we saved space by only including a way to extract this data instead of making a driver which would cover a large range of uses. </w:t>
      </w:r>
    </w:p>
    <w:p>
      <w:pPr>
        <w:pStyle w:val="Normal"/>
        <w:spacing w:before="0" w:after="0"/>
        <w:contextualSpacing/>
        <w:jc w:val="both"/>
        <w:rPr/>
      </w:pPr>
      <w:r>
        <w:rPr/>
      </w:r>
    </w:p>
    <w:p>
      <w:pPr>
        <w:pStyle w:val="Normal"/>
        <w:spacing w:before="0" w:after="0"/>
        <w:contextualSpacing/>
        <w:jc w:val="both"/>
        <w:rPr>
          <w:rFonts w:ascii="Verdana" w:hAnsi="Verdana"/>
          <w:sz w:val="22"/>
          <w:szCs w:val="22"/>
        </w:rPr>
      </w:pPr>
      <w:r>
        <w:rPr>
          <w:rFonts w:ascii="Verdana" w:hAnsi="Verdana"/>
          <w:sz w:val="22"/>
          <w:szCs w:val="22"/>
        </w:rPr>
        <w:t xml:space="preserve">Once testing was complete for bno055_driver, we created three shares variables to hold our heading, pitch, and roll information. These variables would be continuously updated by a new task named </w:t>
      </w:r>
      <w:r>
        <w:rPr>
          <w:rFonts w:ascii="Courier New" w:hAnsi="Courier New"/>
          <w:sz w:val="22"/>
          <w:szCs w:val="22"/>
        </w:rPr>
        <w:t>task_imu</w:t>
      </w:r>
      <w:r>
        <w:rPr>
          <w:rFonts w:ascii="Verdana" w:hAnsi="Verdana"/>
          <w:sz w:val="22"/>
          <w:szCs w:val="22"/>
        </w:rPr>
        <w:t xml:space="preserve">. We originally had this task running every 100ms with a </w:t>
      </w:r>
      <w:r>
        <w:rPr>
          <w:rFonts w:ascii="Courier New" w:hAnsi="Courier New"/>
          <w:sz w:val="22"/>
          <w:szCs w:val="22"/>
        </w:rPr>
        <w:t>task_priority()</w:t>
      </w:r>
      <w:r>
        <w:rPr>
          <w:rFonts w:ascii="Verdana" w:hAnsi="Verdana"/>
          <w:sz w:val="22"/>
          <w:szCs w:val="22"/>
        </w:rPr>
        <w:t xml:space="preserve"> of 2, however the i2c process was slowing the execution of this task. To fix it, we changed the way we returned information from the bno055_driver's </w:t>
      </w:r>
      <w:r>
        <w:rPr>
          <w:rFonts w:ascii="Courier New" w:hAnsi="Courier New"/>
          <w:sz w:val="22"/>
          <w:szCs w:val="22"/>
        </w:rPr>
        <w:t>getVector()</w:t>
      </w:r>
      <w:r>
        <w:rPr>
          <w:rFonts w:ascii="Verdana" w:hAnsi="Verdana"/>
          <w:sz w:val="22"/>
          <w:szCs w:val="22"/>
        </w:rPr>
        <w:t xml:space="preserve"> function and wrote specialized </w:t>
      </w:r>
      <w:r>
        <w:rPr>
          <w:rFonts w:ascii="Courier New" w:hAnsi="Courier New"/>
          <w:sz w:val="22"/>
          <w:szCs w:val="22"/>
        </w:rPr>
        <w:t>getHeading()</w:t>
      </w:r>
      <w:r>
        <w:rPr>
          <w:rFonts w:ascii="Verdana" w:hAnsi="Verdana"/>
          <w:sz w:val="22"/>
          <w:szCs w:val="22"/>
        </w:rPr>
        <w:t xml:space="preserve">, </w:t>
      </w:r>
      <w:r>
        <w:rPr>
          <w:rFonts w:ascii="Courier New" w:hAnsi="Courier New"/>
          <w:sz w:val="22"/>
          <w:szCs w:val="22"/>
        </w:rPr>
        <w:t>getPitch(),</w:t>
      </w:r>
      <w:r>
        <w:rPr>
          <w:rFonts w:ascii="Verdana" w:hAnsi="Verdana"/>
          <w:sz w:val="22"/>
          <w:szCs w:val="22"/>
        </w:rPr>
        <w:t xml:space="preserve"> and </w:t>
      </w:r>
      <w:r>
        <w:rPr>
          <w:rFonts w:ascii="Courier New" w:hAnsi="Courier New"/>
          <w:sz w:val="22"/>
          <w:szCs w:val="22"/>
        </w:rPr>
        <w:t>getRoll()</w:t>
      </w:r>
      <w:r>
        <w:rPr>
          <w:rFonts w:ascii="Verdana" w:hAnsi="Verdana"/>
          <w:sz w:val="22"/>
          <w:szCs w:val="22"/>
        </w:rPr>
        <w:t xml:space="preserve"> functions to only read two registers at a time instead of returning an extracted vector which involved reading all six at the same time.</w:t>
      </w:r>
    </w:p>
    <w:sectPr>
      <w:footerReference w:type="default" r:id="rId3"/>
      <w:type w:val="nextPage"/>
      <w:pgSz w:w="12240" w:h="15840"/>
      <w:pgMar w:left="1440" w:right="1440" w:header="0" w:top="72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modern"/>
    <w:pitch w:val="fixed"/>
  </w:font>
  <w:font w:name="Courier New">
    <w:charset w:val="01"/>
    <w:family w:val="roman"/>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680" w:leader="none"/>
      </w:tabs>
      <w:spacing w:lineRule="auto" w:line="240" w:before="0" w:after="720"/>
      <w:contextualSpacing/>
      <w:rPr/>
    </w:pPr>
    <w:r>
      <w:rPr/>
    </w:r>
  </w:p>
</w:ft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Verdana" w:hAnsi="Verdana" w:eastAsia="Verdana" w:cs="Verdana"/>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next w:val="Normal"/>
    <w:pPr>
      <w:keepNext/>
      <w:widowControl/>
      <w:suppressAutoHyphens w:val="true"/>
      <w:spacing w:lineRule="auto" w:line="240" w:before="240" w:after="60"/>
      <w:contextualSpacing/>
    </w:pPr>
    <w:rPr>
      <w:rFonts w:ascii="Arial" w:hAnsi="Arial" w:eastAsia="Arial" w:cs="Arial"/>
      <w:b/>
      <w:caps w:val="false"/>
      <w:smallCaps w:val="false"/>
      <w:color w:val="000000"/>
      <w:sz w:val="32"/>
      <w:szCs w:val="32"/>
      <w:lang w:val="en-US" w:eastAsia="zh-CN" w:bidi="hi-IN"/>
    </w:rPr>
  </w:style>
  <w:style w:type="paragraph" w:styleId="Heading2">
    <w:name w:val="Heading 2"/>
    <w:next w:val="Normal"/>
    <w:pPr>
      <w:keepNext/>
      <w:widowControl/>
      <w:suppressAutoHyphens w:val="true"/>
      <w:spacing w:lineRule="auto" w:line="240" w:before="240" w:after="60"/>
      <w:contextualSpacing/>
    </w:pPr>
    <w:rPr>
      <w:rFonts w:ascii="Arial" w:hAnsi="Arial" w:eastAsia="Arial" w:cs="Arial"/>
      <w:b/>
      <w:i/>
      <w:caps w:val="false"/>
      <w:smallCaps w:val="false"/>
      <w:color w:val="000000"/>
      <w:sz w:val="28"/>
      <w:szCs w:val="28"/>
      <w:lang w:val="en-US" w:eastAsia="zh-CN" w:bidi="hi-IN"/>
    </w:rPr>
  </w:style>
  <w:style w:type="paragraph" w:styleId="Heading3">
    <w:name w:val="Heading 3"/>
    <w:next w:val="Normal"/>
    <w:pPr>
      <w:keepNext/>
      <w:widowControl/>
      <w:suppressAutoHyphens w:val="true"/>
      <w:spacing w:lineRule="auto" w:line="240" w:before="240" w:after="60"/>
      <w:contextualSpacing/>
    </w:pPr>
    <w:rPr>
      <w:rFonts w:ascii="Arial" w:hAnsi="Arial" w:eastAsia="Arial" w:cs="Arial"/>
      <w:b/>
      <w:caps w:val="false"/>
      <w:smallCaps w:val="false"/>
      <w:color w:val="000000"/>
      <w:sz w:val="26"/>
      <w:szCs w:val="26"/>
      <w:lang w:val="en-US" w:eastAsia="zh-CN" w:bidi="hi-IN"/>
    </w:rPr>
  </w:style>
  <w:style w:type="paragraph" w:styleId="Heading4">
    <w:name w:val="Heading 4"/>
    <w:next w:val="Normal"/>
    <w:pPr>
      <w:keepNext/>
      <w:widowControl/>
      <w:suppressAutoHyphens w:val="true"/>
      <w:spacing w:lineRule="auto" w:line="240" w:before="240" w:after="60"/>
      <w:contextualSpacing/>
    </w:pPr>
    <w:rPr>
      <w:rFonts w:ascii="Verdana" w:hAnsi="Verdana" w:eastAsia="Verdana" w:cs="Verdana"/>
      <w:b/>
      <w:caps w:val="false"/>
      <w:smallCaps w:val="false"/>
      <w:color w:val="000000"/>
      <w:sz w:val="28"/>
      <w:szCs w:val="28"/>
      <w:lang w:val="en-US" w:eastAsia="zh-CN" w:bidi="hi-IN"/>
    </w:rPr>
  </w:style>
  <w:style w:type="paragraph" w:styleId="Heading5">
    <w:name w:val="Heading 5"/>
    <w:next w:val="Normal"/>
    <w:pPr>
      <w:widowControl/>
      <w:suppressAutoHyphens w:val="true"/>
      <w:spacing w:lineRule="auto" w:line="240" w:before="240" w:after="60"/>
      <w:contextualSpacing/>
    </w:pPr>
    <w:rPr>
      <w:rFonts w:ascii="Verdana" w:hAnsi="Verdana" w:eastAsia="Verdana" w:cs="Verdana"/>
      <w:b/>
      <w:i/>
      <w:caps w:val="false"/>
      <w:smallCaps w:val="false"/>
      <w:color w:val="000000"/>
      <w:sz w:val="26"/>
      <w:szCs w:val="26"/>
      <w:lang w:val="en-US" w:eastAsia="zh-CN" w:bidi="hi-IN"/>
    </w:rPr>
  </w:style>
  <w:style w:type="paragraph" w:styleId="Heading6">
    <w:name w:val="Heading 6"/>
    <w:next w:val="Normal"/>
    <w:pPr>
      <w:widowControl/>
      <w:suppressAutoHyphens w:val="true"/>
      <w:spacing w:lineRule="auto" w:line="240" w:before="240" w:after="60"/>
      <w:contextualSpacing/>
    </w:pPr>
    <w:rPr>
      <w:rFonts w:ascii="Verdana" w:hAnsi="Verdana" w:eastAsia="Verdana" w:cs="Verdana"/>
      <w:b/>
      <w:caps w:val="false"/>
      <w:smallCaps w:val="false"/>
      <w:color w:val="000000"/>
      <w:sz w:val="22"/>
      <w:szCs w:val="22"/>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pPr>
      <w:spacing w:lineRule="auto" w:line="240" w:before="240" w:after="60"/>
      <w:contextualSpacing/>
      <w:jc w:val="center"/>
    </w:pPr>
    <w:rPr>
      <w:rFonts w:ascii="Arial" w:hAnsi="Arial" w:eastAsia="Arial" w:cs="Arial"/>
      <w:b/>
      <w:caps w:val="false"/>
      <w:smallCaps w:val="false"/>
      <w:sz w:val="32"/>
      <w:szCs w:val="32"/>
    </w:rPr>
  </w:style>
  <w:style w:type="paragraph" w:styleId="Subtitle">
    <w:name w:val="Subtitle"/>
    <w:basedOn w:val="LOnormal"/>
    <w:next w:val="Normal"/>
    <w:pPr>
      <w:spacing w:lineRule="auto" w:line="240" w:before="0" w:after="60"/>
      <w:contextualSpacing/>
      <w:jc w:val="center"/>
    </w:pPr>
    <w:rPr>
      <w:rFonts w:ascii="Arial" w:hAnsi="Arial" w:eastAsia="Arial" w:cs="Arial"/>
      <w:caps w:val="false"/>
      <w:smallCaps w:val="false"/>
    </w:rPr>
  </w:style>
  <w:style w:type="paragraph" w:styleId="Footer">
    <w:name w:val="Footer"/>
    <w:basedOn w:val="Normal"/>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