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77D47" w14:textId="2922C58D" w:rsidR="009425C1" w:rsidRPr="003A207D" w:rsidRDefault="00334404" w:rsidP="00322A95">
      <w:pPr>
        <w:rPr>
          <w:rFonts w:ascii="Calibri" w:hAnsi="Calibri" w:cs="Calibri"/>
        </w:rPr>
      </w:pPr>
      <w:r w:rsidRPr="003A207D">
        <w:rPr>
          <w:rFonts w:ascii="Calibri" w:hAnsi="Calibri" w:cs="Calibri"/>
        </w:rPr>
        <w:t xml:space="preserve">There are numerous studies that compares the predictive performance between Decision Tree models and </w:t>
      </w:r>
      <w:r w:rsidR="00322A95" w:rsidRPr="003A207D">
        <w:rPr>
          <w:rFonts w:ascii="Calibri" w:hAnsi="Calibri" w:cs="Calibri"/>
        </w:rPr>
        <w:t xml:space="preserve">Support Vector Machine model </w:t>
      </w:r>
      <w:r w:rsidRPr="003A207D">
        <w:rPr>
          <w:rFonts w:ascii="Calibri" w:hAnsi="Calibri" w:cs="Calibri"/>
        </w:rPr>
        <w:t>in various fields</w:t>
      </w:r>
      <w:r w:rsidR="00322A95" w:rsidRPr="003A207D">
        <w:rPr>
          <w:rFonts w:ascii="Calibri" w:hAnsi="Calibri" w:cs="Calibri"/>
        </w:rPr>
        <w:t xml:space="preserve">, particularly in the </w:t>
      </w:r>
      <w:r w:rsidR="009425C1" w:rsidRPr="003A207D">
        <w:rPr>
          <w:rFonts w:ascii="Calibri" w:hAnsi="Calibri" w:cs="Calibri"/>
        </w:rPr>
        <w:t>financial</w:t>
      </w:r>
      <w:r w:rsidR="00322A95" w:rsidRPr="003A207D">
        <w:rPr>
          <w:rFonts w:ascii="Calibri" w:hAnsi="Calibri" w:cs="Calibri"/>
        </w:rPr>
        <w:t xml:space="preserve"> industry. </w:t>
      </w:r>
      <w:r w:rsidR="00D516F8" w:rsidRPr="003A207D">
        <w:rPr>
          <w:rFonts w:ascii="Calibri" w:hAnsi="Calibri" w:cs="Calibri"/>
        </w:rPr>
        <w:t>In fact, there are many studies that often focusing on forecasting. Per Fan J. (2023) paper, the author conducted a comparative analysis of SVM and Decision Trees on credit default predictions. For the dataset, the author use</w:t>
      </w:r>
      <w:r w:rsidR="00175764" w:rsidRPr="003A207D">
        <w:rPr>
          <w:rFonts w:ascii="Calibri" w:hAnsi="Calibri" w:cs="Calibri"/>
        </w:rPr>
        <w:t xml:space="preserve">d </w:t>
      </w:r>
      <w:r w:rsidR="003A207D" w:rsidRPr="003A207D">
        <w:rPr>
          <w:rFonts w:ascii="Calibri" w:hAnsi="Calibri" w:cs="Calibri"/>
        </w:rPr>
        <w:t>the UCI Credit Card Fraud dataset</w:t>
      </w:r>
      <w:r w:rsidR="003A207D" w:rsidRPr="003A207D">
        <w:rPr>
          <w:rFonts w:ascii="Calibri" w:hAnsi="Calibri" w:cs="Calibri"/>
        </w:rPr>
        <w:t xml:space="preserve"> and </w:t>
      </w:r>
      <w:r w:rsidR="003A207D" w:rsidRPr="003A207D">
        <w:rPr>
          <w:rFonts w:ascii="Calibri" w:hAnsi="Calibri" w:cs="Calibri"/>
        </w:rPr>
        <w:t>later evaluated and compared the performance of each model with standard metrics including Mean Absolute Error, R-Squared, and Mean Squared Error.</w:t>
      </w:r>
      <w:r w:rsidR="003A207D">
        <w:rPr>
          <w:rFonts w:ascii="Calibri" w:hAnsi="Calibri" w:cs="Calibri"/>
        </w:rPr>
        <w:t xml:space="preserve"> The result showed that </w:t>
      </w:r>
      <w:r w:rsidR="003A207D" w:rsidRPr="003A207D">
        <w:rPr>
          <w:rFonts w:ascii="Calibri" w:hAnsi="Calibri" w:cs="Calibri"/>
        </w:rPr>
        <w:t>the Decision tree model is better in forecasting credit default rate than SVM</w:t>
      </w:r>
      <w:r w:rsidR="003A207D">
        <w:rPr>
          <w:rFonts w:ascii="Calibri" w:hAnsi="Calibri" w:cs="Calibri"/>
        </w:rPr>
        <w:t>. The SVM scored lower than the Decision Trees in Mean Absolute Error and Mean Squared Error.</w:t>
      </w:r>
    </w:p>
    <w:p w14:paraId="19BAE720" w14:textId="32416335" w:rsidR="00D516F8" w:rsidRPr="003A207D" w:rsidRDefault="009425C1" w:rsidP="00322A95">
      <w:pPr>
        <w:rPr>
          <w:rFonts w:ascii="Calibri" w:hAnsi="Calibri" w:cs="Calibri"/>
        </w:rPr>
      </w:pPr>
      <w:r w:rsidRPr="003A207D">
        <w:rPr>
          <w:rFonts w:ascii="Calibri" w:hAnsi="Calibri" w:cs="Calibri"/>
        </w:rPr>
        <w:t xml:space="preserve">Per </w:t>
      </w:r>
      <w:proofErr w:type="spellStart"/>
      <w:r w:rsidRPr="003A207D">
        <w:rPr>
          <w:rFonts w:ascii="Calibri" w:hAnsi="Calibri" w:cs="Calibri"/>
        </w:rPr>
        <w:t>Golbayani</w:t>
      </w:r>
      <w:proofErr w:type="spellEnd"/>
      <w:r w:rsidRPr="003A207D">
        <w:rPr>
          <w:rFonts w:ascii="Calibri" w:hAnsi="Calibri" w:cs="Calibri"/>
        </w:rPr>
        <w:t>, P., Florescu, I., &amp; Chatterjee, R. (2020)</w:t>
      </w:r>
      <w:r w:rsidRPr="003A207D">
        <w:rPr>
          <w:rFonts w:ascii="Calibri" w:hAnsi="Calibri" w:cs="Calibri"/>
        </w:rPr>
        <w:t xml:space="preserve"> paper, the team </w:t>
      </w:r>
      <w:r w:rsidR="0022562F" w:rsidRPr="003A207D">
        <w:rPr>
          <w:rFonts w:ascii="Calibri" w:hAnsi="Calibri" w:cs="Calibri"/>
        </w:rPr>
        <w:t xml:space="preserve">examined various machine learning models in corporate credit rating forecasting. They chose </w:t>
      </w:r>
      <w:r w:rsidR="0022562F" w:rsidRPr="003A207D">
        <w:rPr>
          <w:rFonts w:ascii="Calibri" w:hAnsi="Calibri" w:cs="Calibri"/>
          <w:color w:val="1F1F1F"/>
        </w:rPr>
        <w:t>Bagged Decision Trees, Random Forest, support vector machine and Multilayer Perceptron</w:t>
      </w:r>
      <w:r w:rsidR="0022562F" w:rsidRPr="003A207D">
        <w:rPr>
          <w:rFonts w:ascii="Calibri" w:hAnsi="Calibri" w:cs="Calibri"/>
        </w:rPr>
        <w:t xml:space="preserve"> and utilized a dataset that consists of stocks from various fields and industries. From there, the team applied a 10</w:t>
      </w:r>
      <w:r w:rsidR="0022562F" w:rsidRPr="003A207D">
        <w:rPr>
          <w:rFonts w:ascii="Calibri" w:hAnsi="Calibri" w:cs="Calibri"/>
        </w:rPr>
        <w:t>-fold cross validation procedure</w:t>
      </w:r>
      <w:r w:rsidR="0022562F" w:rsidRPr="003A207D">
        <w:rPr>
          <w:rFonts w:ascii="Calibri" w:hAnsi="Calibri" w:cs="Calibri"/>
        </w:rPr>
        <w:t xml:space="preserve"> to ensure better accuracy and overfitting reduction</w:t>
      </w:r>
      <w:r w:rsidR="00050E57" w:rsidRPr="003A207D">
        <w:rPr>
          <w:rFonts w:ascii="Calibri" w:hAnsi="Calibri" w:cs="Calibri"/>
        </w:rPr>
        <w:t xml:space="preserve"> and used a new measure called </w:t>
      </w:r>
      <w:r w:rsidR="00050E57" w:rsidRPr="003A207D">
        <w:rPr>
          <w:rFonts w:ascii="Calibri" w:hAnsi="Calibri" w:cs="Calibri"/>
        </w:rPr>
        <w:t>Notch measure</w:t>
      </w:r>
      <w:r w:rsidR="00050E57" w:rsidRPr="003A207D">
        <w:rPr>
          <w:rFonts w:ascii="Calibri" w:hAnsi="Calibri" w:cs="Calibri"/>
        </w:rPr>
        <w:t xml:space="preserve"> to evaluate the performance. The Notch Measure is </w:t>
      </w:r>
      <w:r w:rsidR="00050E57" w:rsidRPr="003A207D">
        <w:rPr>
          <w:rFonts w:ascii="Calibri" w:hAnsi="Calibri" w:cs="Calibri"/>
        </w:rPr>
        <w:t>the distance between predictions and real ratings as Notches distance</w:t>
      </w:r>
      <w:r w:rsidR="00050E57" w:rsidRPr="003A207D">
        <w:rPr>
          <w:rFonts w:ascii="Calibri" w:hAnsi="Calibri" w:cs="Calibri"/>
        </w:rPr>
        <w:t xml:space="preserve">. The results showed that Bagged Decision Tree and Random Forests performed better than </w:t>
      </w:r>
      <w:r w:rsidR="00050E57" w:rsidRPr="003A207D">
        <w:rPr>
          <w:rFonts w:ascii="Calibri" w:hAnsi="Calibri" w:cs="Calibri"/>
        </w:rPr>
        <w:t>ANN and SVM</w:t>
      </w:r>
      <w:r w:rsidR="00050E57" w:rsidRPr="003A207D">
        <w:rPr>
          <w:rFonts w:ascii="Calibri" w:hAnsi="Calibri" w:cs="Calibri"/>
        </w:rPr>
        <w:t xml:space="preserve">. </w:t>
      </w:r>
    </w:p>
    <w:p w14:paraId="4E8082BE" w14:textId="1529C74D" w:rsidR="00322A95" w:rsidRPr="003A207D" w:rsidRDefault="00322A95" w:rsidP="00322A95">
      <w:pPr>
        <w:rPr>
          <w:rFonts w:ascii="Calibri" w:hAnsi="Calibri" w:cs="Calibri"/>
        </w:rPr>
      </w:pPr>
      <w:r w:rsidRPr="003A207D">
        <w:rPr>
          <w:rFonts w:ascii="Calibri" w:hAnsi="Calibri" w:cs="Calibri"/>
        </w:rPr>
        <w:t xml:space="preserve">Per </w:t>
      </w:r>
      <w:r w:rsidRPr="003A207D">
        <w:rPr>
          <w:rFonts w:ascii="Calibri" w:hAnsi="Calibri" w:cs="Calibri"/>
        </w:rPr>
        <w:t>Wang, J. (2025</w:t>
      </w:r>
      <w:r w:rsidRPr="003A207D">
        <w:rPr>
          <w:rFonts w:ascii="Calibri" w:hAnsi="Calibri" w:cs="Calibri"/>
        </w:rPr>
        <w:t xml:space="preserve">) paper, the author explored </w:t>
      </w:r>
      <w:r w:rsidR="009425C1" w:rsidRPr="003A207D">
        <w:rPr>
          <w:rFonts w:ascii="Calibri" w:hAnsi="Calibri" w:cs="Calibri"/>
        </w:rPr>
        <w:t xml:space="preserve">the machine learning technique in stock price forecasting. </w:t>
      </w:r>
      <w:r w:rsidR="00D516F8" w:rsidRPr="003A207D">
        <w:rPr>
          <w:rFonts w:ascii="Calibri" w:hAnsi="Calibri" w:cs="Calibri"/>
        </w:rPr>
        <w:t xml:space="preserve">The author </w:t>
      </w:r>
      <w:r w:rsidR="009425C1" w:rsidRPr="003A207D">
        <w:rPr>
          <w:rFonts w:ascii="Calibri" w:hAnsi="Calibri" w:cs="Calibri"/>
        </w:rPr>
        <w:t xml:space="preserve">examined and evaluated three different models: </w:t>
      </w:r>
      <w:r w:rsidR="009425C1" w:rsidRPr="003A207D">
        <w:rPr>
          <w:rFonts w:ascii="Calibri" w:hAnsi="Calibri" w:cs="Calibri"/>
        </w:rPr>
        <w:t>Support Vector Machines (SVM), Decision Trees, and Random Forests</w:t>
      </w:r>
      <w:r w:rsidR="009425C1" w:rsidRPr="003A207D">
        <w:rPr>
          <w:rFonts w:ascii="Calibri" w:hAnsi="Calibri" w:cs="Calibri"/>
        </w:rPr>
        <w:t xml:space="preserve">. For the dataset, the author chose to use the historical data of Tesla from 2010 to 2023 and included </w:t>
      </w:r>
      <w:r w:rsidR="009425C1" w:rsidRPr="003A207D">
        <w:rPr>
          <w:rFonts w:ascii="Calibri" w:hAnsi="Calibri" w:cs="Calibri"/>
        </w:rPr>
        <w:t xml:space="preserve">20-day Simple Moving Average as </w:t>
      </w:r>
      <w:r w:rsidR="009425C1" w:rsidRPr="003A207D">
        <w:rPr>
          <w:rFonts w:ascii="Calibri" w:hAnsi="Calibri" w:cs="Calibri"/>
        </w:rPr>
        <w:t>another</w:t>
      </w:r>
      <w:r w:rsidR="009425C1" w:rsidRPr="003A207D">
        <w:rPr>
          <w:rFonts w:ascii="Calibri" w:hAnsi="Calibri" w:cs="Calibri"/>
        </w:rPr>
        <w:t xml:space="preserve"> key indicator</w:t>
      </w:r>
      <w:r w:rsidR="009425C1" w:rsidRPr="003A207D">
        <w:rPr>
          <w:rFonts w:ascii="Calibri" w:hAnsi="Calibri" w:cs="Calibri"/>
        </w:rPr>
        <w:t xml:space="preserve">. To evaluate each model’s performance, </w:t>
      </w:r>
      <w:r w:rsidR="00D516F8" w:rsidRPr="003A207D">
        <w:rPr>
          <w:rFonts w:ascii="Calibri" w:hAnsi="Calibri" w:cs="Calibri"/>
        </w:rPr>
        <w:t xml:space="preserve">the author </w:t>
      </w:r>
      <w:r w:rsidR="009425C1" w:rsidRPr="003A207D">
        <w:rPr>
          <w:rFonts w:ascii="Calibri" w:hAnsi="Calibri" w:cs="Calibri"/>
        </w:rPr>
        <w:t xml:space="preserve">utilized </w:t>
      </w:r>
      <w:r w:rsidR="009425C1" w:rsidRPr="003A207D">
        <w:rPr>
          <w:rFonts w:ascii="Calibri" w:hAnsi="Calibri" w:cs="Calibri"/>
        </w:rPr>
        <w:t xml:space="preserve">accuracy, precision, recall, and </w:t>
      </w:r>
      <w:r w:rsidR="009425C1" w:rsidRPr="003A207D">
        <w:rPr>
          <w:rFonts w:ascii="Calibri" w:hAnsi="Calibri" w:cs="Calibri"/>
        </w:rPr>
        <w:t>F</w:t>
      </w:r>
      <w:r w:rsidR="009425C1" w:rsidRPr="003A207D">
        <w:rPr>
          <w:rFonts w:ascii="Calibri" w:hAnsi="Calibri" w:cs="Calibri"/>
        </w:rPr>
        <w:t>1 metrics</w:t>
      </w:r>
      <w:r w:rsidR="009425C1" w:rsidRPr="003A207D">
        <w:rPr>
          <w:rFonts w:ascii="Calibri" w:hAnsi="Calibri" w:cs="Calibri"/>
        </w:rPr>
        <w:t>. As a result, the SVM had the best performance in accuracy, recall, and F1 score compared to Decision Trees and Random Forests. The author interestingly found that while SVM scored better, the Random Forest was more consistent with predictions and had fewer errors.</w:t>
      </w:r>
    </w:p>
    <w:p w14:paraId="3D691E3B" w14:textId="33249614" w:rsidR="00320A2A" w:rsidRDefault="00322A95" w:rsidP="00322A95">
      <w:r>
        <w:rPr>
          <w:rFonts w:hint="cs"/>
        </w:rPr>
        <w:t>‌</w:t>
      </w:r>
    </w:p>
    <w:sectPr w:rsidR="00320A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404"/>
    <w:rsid w:val="00050E57"/>
    <w:rsid w:val="00175764"/>
    <w:rsid w:val="0022562F"/>
    <w:rsid w:val="00320A2A"/>
    <w:rsid w:val="00322A95"/>
    <w:rsid w:val="00334404"/>
    <w:rsid w:val="003A207D"/>
    <w:rsid w:val="003E36FE"/>
    <w:rsid w:val="006B55C9"/>
    <w:rsid w:val="007076E6"/>
    <w:rsid w:val="009425C1"/>
    <w:rsid w:val="00B130D8"/>
    <w:rsid w:val="00BE5F62"/>
    <w:rsid w:val="00D51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09C45B"/>
  <w15:chartTrackingRefBased/>
  <w15:docId w15:val="{3DC85022-6088-2D44-86B2-03F70AE4C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4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4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4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404"/>
    <w:rPr>
      <w:rFonts w:eastAsiaTheme="majorEastAsia" w:cstheme="majorBidi"/>
      <w:color w:val="272727" w:themeColor="text1" w:themeTint="D8"/>
    </w:rPr>
  </w:style>
  <w:style w:type="paragraph" w:styleId="Title">
    <w:name w:val="Title"/>
    <w:basedOn w:val="Normal"/>
    <w:next w:val="Normal"/>
    <w:link w:val="TitleChar"/>
    <w:uiPriority w:val="10"/>
    <w:qFormat/>
    <w:rsid w:val="00334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404"/>
    <w:pPr>
      <w:spacing w:before="160"/>
      <w:jc w:val="center"/>
    </w:pPr>
    <w:rPr>
      <w:i/>
      <w:iCs/>
      <w:color w:val="404040" w:themeColor="text1" w:themeTint="BF"/>
    </w:rPr>
  </w:style>
  <w:style w:type="character" w:customStyle="1" w:styleId="QuoteChar">
    <w:name w:val="Quote Char"/>
    <w:basedOn w:val="DefaultParagraphFont"/>
    <w:link w:val="Quote"/>
    <w:uiPriority w:val="29"/>
    <w:rsid w:val="00334404"/>
    <w:rPr>
      <w:i/>
      <w:iCs/>
      <w:color w:val="404040" w:themeColor="text1" w:themeTint="BF"/>
    </w:rPr>
  </w:style>
  <w:style w:type="paragraph" w:styleId="ListParagraph">
    <w:name w:val="List Paragraph"/>
    <w:basedOn w:val="Normal"/>
    <w:uiPriority w:val="34"/>
    <w:qFormat/>
    <w:rsid w:val="00334404"/>
    <w:pPr>
      <w:ind w:left="720"/>
      <w:contextualSpacing/>
    </w:pPr>
  </w:style>
  <w:style w:type="character" w:styleId="IntenseEmphasis">
    <w:name w:val="Intense Emphasis"/>
    <w:basedOn w:val="DefaultParagraphFont"/>
    <w:uiPriority w:val="21"/>
    <w:qFormat/>
    <w:rsid w:val="00334404"/>
    <w:rPr>
      <w:i/>
      <w:iCs/>
      <w:color w:val="0F4761" w:themeColor="accent1" w:themeShade="BF"/>
    </w:rPr>
  </w:style>
  <w:style w:type="paragraph" w:styleId="IntenseQuote">
    <w:name w:val="Intense Quote"/>
    <w:basedOn w:val="Normal"/>
    <w:next w:val="Normal"/>
    <w:link w:val="IntenseQuoteChar"/>
    <w:uiPriority w:val="30"/>
    <w:qFormat/>
    <w:rsid w:val="00334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404"/>
    <w:rPr>
      <w:i/>
      <w:iCs/>
      <w:color w:val="0F4761" w:themeColor="accent1" w:themeShade="BF"/>
    </w:rPr>
  </w:style>
  <w:style w:type="character" w:styleId="IntenseReference">
    <w:name w:val="Intense Reference"/>
    <w:basedOn w:val="DefaultParagraphFont"/>
    <w:uiPriority w:val="32"/>
    <w:qFormat/>
    <w:rsid w:val="003344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Kathlyn Rodriguez</dc:creator>
  <cp:keywords/>
  <dc:description/>
  <cp:lastModifiedBy>Kathlyn Rodriguez</cp:lastModifiedBy>
  <cp:revision>4</cp:revision>
  <dcterms:created xsi:type="dcterms:W3CDTF">2025-11-02T02:23:00Z</dcterms:created>
  <dcterms:modified xsi:type="dcterms:W3CDTF">2025-11-02T03:14:00Z</dcterms:modified>
</cp:coreProperties>
</file>