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7438" w:rsidRDefault="003A791A">
      <w:pPr>
        <w:pStyle w:val="Heading1"/>
        <w:jc w:val="center"/>
      </w:pPr>
      <w:r>
        <w:t>The National Health League</w:t>
      </w:r>
    </w:p>
    <w:p w:rsidR="00527438" w:rsidRDefault="003A791A">
      <w:pPr>
        <w:pStyle w:val="Heading2"/>
        <w:jc w:val="center"/>
      </w:pPr>
      <w:r>
        <w:t>Terms of Service, Legal Disclaimers, and Platform Use Agreement</w:t>
      </w:r>
    </w:p>
    <w:p w:rsidR="00527438" w:rsidRDefault="003A791A">
      <w:r>
        <w:br/>
        <w:t>THE NATIONAL HEALTH LEAGUE</w:t>
      </w:r>
      <w:r>
        <w:br/>
        <w:t>TERMS OF SERVICE, LEGAL DISCLAIMERS, AND PLATFORM USE AGREEMENT</w:t>
      </w:r>
    </w:p>
    <w:p w:rsidR="00527438" w:rsidRDefault="003A791A">
      <w:r>
        <w:t>RECITALS</w:t>
      </w:r>
    </w:p>
    <w:p w:rsidR="00527438" w:rsidRDefault="003A791A">
      <w:r>
        <w:t>WHEREAS, The National Health League, LLC (“NHL,” “Company,” “we,” “us,” or “our”) operates a technology-enabled wellness engagement and educational platform designed to support preventative health awareness, wellness education, lifestyle optimization, wellness participation, laboratory data tracking, educational coaching, health engagement systems, gamification tools, rewards participation, and coordination with independent third-party healthcare and wellness vendors; and</w:t>
      </w:r>
    </w:p>
    <w:p w:rsidR="00527438" w:rsidRDefault="003A791A">
      <w:r>
        <w:t>WHEREAS, the Services are intended solely to support wellness engagement, educational initiatives, and health awareness activities and are not intended to constitute the practice of medicine, nursing, pharmacy, insurance, or any other licensed professional service unless expressly provided by an independent licensed provider;</w:t>
      </w:r>
    </w:p>
    <w:p w:rsidR="00527438" w:rsidRDefault="003A791A">
      <w:r>
        <w:t>NOW, THEREFORE, by accessing or using the Services, the user (“User” or “Member”) agrees to be legally bound by the following Terms of Service and Platform Use Agreement.</w:t>
      </w:r>
    </w:p>
    <w:p w:rsidR="00527438" w:rsidRDefault="003A791A">
      <w:r>
        <w:t>1. NO MEDICAL ADVICE; NO PROVIDER-PATIENT RELATIONSHIP</w:t>
      </w:r>
    </w:p>
    <w:p w:rsidR="00527438" w:rsidRDefault="003A791A">
      <w:r>
        <w:t>NHL does not provide medical care, medical diagnosis, medical treatment, nursing services, pharmacy services, behavioral health treatment, or any other licensed healthcare service through the platform itself unless expressly stated otherwise pursuant to a separate agreement with an independent licensed healthcare provider. Accessing or using the Services shall not create a physician-patient relationship, provider-patient relationship, fiduciary relationship, or other professional relationship between NHL and any User.</w:t>
      </w:r>
    </w:p>
    <w:p w:rsidR="00527438" w:rsidRDefault="003A791A">
      <w:r>
        <w:t>The Services are intended solely for general wellness engagement, preventative health awareness, educational initiatives, lifestyle optimization, wellness participation, health literacy, laboratory tracking, and coordination with independent third-party vendors and providers. Any educational materials, wellness scores, health metrics, laboratory summaries, informational triggers, or platform communications are provided solely for informational and educational purposes and shall not be construed as medical advice, diagnosis, treatment recommendations, or clinical directives.</w:t>
      </w:r>
    </w:p>
    <w:p w:rsidR="00527438" w:rsidRDefault="003A791A">
      <w:r>
        <w:t>2. NO INSURANCE, EMPLOYEE BENEFIT, OR TAX GUARANTEE</w:t>
      </w:r>
    </w:p>
    <w:p w:rsidR="00527438" w:rsidRDefault="003A791A">
      <w:r>
        <w:lastRenderedPageBreak/>
        <w:t>Any potential premium reductions, tax advantages, reimbursement eligibility, wellness incentives, payroll deductions, flexible spending eligibility, health reimbursement arrangements, health savings account eligibility, or employee benefit integrations associated with employer-sponsored wellness initiatives shall be determined solely by the applicable employer-sponsored benefit structure, third-party administrators, insurance carriers, legal counsel, tax professionals, and governing federal and state laws and regulations.</w:t>
      </w:r>
    </w:p>
    <w:p w:rsidR="00527438" w:rsidRDefault="003A791A">
      <w:r>
        <w:t>3. THIRD-PARTY PROVIDERS, VENDORS, AND INDEPENDENT CONTRACTORS</w:t>
      </w:r>
    </w:p>
    <w:p w:rsidR="00527438" w:rsidRDefault="003A791A">
      <w:r>
        <w:t>The Services may integrate with, coordinate with, or provide access to independent third-party vendors, healthcare providers, laboratories, telehealth companies, pharmacies, wellness organizations, nutrition vendors, fitness providers, payment processors, data vendors, consultants, employee benefit advisors, insurance professionals, and other service providers.</w:t>
      </w:r>
    </w:p>
    <w:p w:rsidR="00527438" w:rsidRDefault="003A791A">
      <w:r>
        <w:t>NHL neither controls nor assumes responsibility for the professional judgment, services, products, recommendations, prescriptions, laboratory findings, billing practices, insurance determinations, telehealth services, clinical decisions, provider availability, treatment outcomes, or conduct of any third-party entity or healthcare provider.</w:t>
      </w:r>
    </w:p>
    <w:p w:rsidR="00527438" w:rsidRDefault="003A791A">
      <w:r>
        <w:t>4. WELLNESS EDUCATION, GAMIFICATION, AND ENGAGEMENT FEATURES</w:t>
      </w:r>
    </w:p>
    <w:p w:rsidR="00527438" w:rsidRDefault="003A791A">
      <w:r>
        <w:t>The Services may include educational content, wellness challenges, behavioral participation systems, gamification features, wellness scoring methodologies, rewards programs, educational reminders, laboratory tracking systems, and other engagement tools designed to encourage voluntary wellness participation and general health awareness.</w:t>
      </w:r>
    </w:p>
    <w:p w:rsidR="00527438" w:rsidRDefault="003A791A">
      <w:r>
        <w:t>5. LABORATORY DATA DISCLAIMER</w:t>
      </w:r>
    </w:p>
    <w:p w:rsidR="00527438" w:rsidRDefault="003A791A">
      <w:r>
        <w:t>Users may voluntarily upload, review, store, or transmit laboratory data and related health information through the Services. Any laboratory information, educational summaries, informational alerts, wellness triggers, scoring systems, or health metrics presented through the Services are informational in nature only and are not intended to constitute medical diagnosis, treatment recommendations, or clinical interpretation.</w:t>
      </w:r>
    </w:p>
    <w:p w:rsidR="00527438" w:rsidRDefault="003A791A">
      <w:r>
        <w:t>6. PRIVACY, DATA SECURITY, HIPAA, AND USER RESPONSIBILITIES</w:t>
      </w:r>
    </w:p>
    <w:p w:rsidR="00527438" w:rsidRDefault="003A791A">
      <w:r>
        <w:t>NHL shall use commercially reasonable administrative, technical, and physical safeguards designed to protect information maintained within the platform consistent with generally accepted industry practices and applicable legal requirements.</w:t>
      </w:r>
    </w:p>
    <w:p w:rsidR="00527438" w:rsidRDefault="003A791A">
      <w:r>
        <w:t>7. DISCLAIMER OF WARRANTIES; LIMITATION OF LIABILITY</w:t>
      </w:r>
    </w:p>
    <w:p w:rsidR="00527438" w:rsidRDefault="003A791A">
      <w:r>
        <w:t xml:space="preserve">THE SERVICES, PLATFORM, APPLICATIONS, CONTENT, COMMUNICATIONS, LABORATORY TRACKING TOOLS, REWARDS SYSTEMS, EDUCATIONAL MATERIALS, AND ALL RELATED </w:t>
      </w:r>
      <w:r>
        <w:lastRenderedPageBreak/>
        <w:t>FEATURES ARE PROVIDED ON AN “AS IS,” “AS AVAILABLE,” AND “WITH ALL FAULTS” BASIS TO THE MAXIMUM EXTENT PERMITTED UNDER APPLICABLE LAW.</w:t>
      </w:r>
    </w:p>
    <w:p w:rsidR="00527438" w:rsidRDefault="003A791A">
      <w:r>
        <w:t>NHL EXPRESSLY DISCLAIMS ALL WARRANTIES, WHETHER EXPRESS, IMPLIED, STATUTORY, OR OTHERWISE, INCLUDING WITHOUT LIMITATION ANY WARRANTIES OF MERCHANTABILITY, FITNESS FOR A PARTICULAR PURPOSE, NON-INFRINGEMENT, ACCURACY, COMPLETENESS, RELIABILITY, AVAILABILITY, SECURITY, OR FREEDOM FROM INTERRUPTION OR ERROR.</w:t>
      </w:r>
    </w:p>
    <w:p w:rsidR="00527438" w:rsidRDefault="003A791A">
      <w:r>
        <w:t>8. INDEMNIFICATION AND DEFENSE</w:t>
      </w:r>
    </w:p>
    <w:p w:rsidR="00527438" w:rsidRDefault="003A791A">
      <w:r>
        <w:t>User agrees to defend, indemnify, and hold harmless NHL and its respective owners, members, officers, directors, employees, contractors, affiliates, licensors, vendors, advisors, successors, assigns, and agents from and against any and all claims, liabilities, damages, losses, judgments, settlements, penalties, fines, costs, and expenses, including reasonable attorneys’ fees and litigation expenses.</w:t>
      </w:r>
    </w:p>
    <w:p w:rsidR="00527438" w:rsidRDefault="003A791A">
      <w:r>
        <w:t>9. GOVERNING LAW AND DISPUTE RESOLUTION</w:t>
      </w:r>
    </w:p>
    <w:p w:rsidR="00527438" w:rsidRDefault="003A791A">
      <w:r>
        <w:t>These Terms shall be governed by and construed in accordance with the laws of the State of North Carolina without regard to conflict of law principles. Any disputes arising out of or relating to these Terms shall be resolved through binding arbitration unless otherwise required by law.</w:t>
      </w:r>
    </w:p>
    <w:p w:rsidR="00527438" w:rsidRDefault="003A791A">
      <w:bookmarkStart w:id="0" w:name="_GoBack"/>
      <w:bookmarkEnd w:id="0"/>
      <w:r>
        <w:br/>
      </w:r>
    </w:p>
    <w:sectPr w:rsidR="005274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791A"/>
    <w:rsid w:val="00527438"/>
    <w:rsid w:val="00AA1D8D"/>
    <w:rsid w:val="00B47730"/>
    <w:rsid w:val="00B93C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600DD3-1FE1-488C-92EA-2A5D5C7FD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dcterms:created xsi:type="dcterms:W3CDTF">2026-05-04T04:53:00Z</dcterms:created>
  <dcterms:modified xsi:type="dcterms:W3CDTF">2026-05-05T01:22:00Z</dcterms:modified>
</cp:coreProperties>
</file>