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贯通项目 步骤三  模块：PWM 与编码器计数器的设计与验证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Capstone Step 3  Module: Designing and Verifying the PWM and Encoder Counter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提交：本报告、检查命令生成的 result.json，以及本步要求的文件（代码、网表、版图或 GDS）一起在问渠“作业”中上传。  Submit this report, the check's result.json and the step's files (code, netlist, layout or GDS) in WenQuest Assignments.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三、实验步骤与设计说明（简要）</w:t>
      </w:r>
      <w:r>
        <w:rPr>
          <w:b w:val="0"/>
          <w:color w:val="5B6B75"/>
          <w:sz w:val="24"/>
        </w:rPr>
        <w:t xml:space="preserve">  3  Procedure and design notes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PWM 占空比 Table 1  PWM duty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134"/>
        <w:gridCol w:w="1134"/>
        <w:gridCol w:w="1134"/>
        <w:gridCol w:w="1134"/>
        <w:gridCol w:w="1134"/>
      </w:tblGrid>
      <w:tr>
        <w:tc>
          <w:tcPr>
            <w:tcW w:type="dxa" w:w="28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占空比 duty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64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128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200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255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一个周期内高电平时钟数（测）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 4 × duty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256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512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800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1020</w:t>
            </w:r>
          </w:p>
        </w:tc>
      </w:tr>
    </w:tbl>
    <w:p/>
    <w:p>
      <w:r>
        <w:rPr>
          <w:rFonts w:ascii="Times New Roman" w:hAnsi="Times New Roman" w:eastAsia="宋体"/>
        </w:rPr>
        <w:t>表 2  闭环检验 Table 2  Closed-loop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247"/>
        <w:gridCol w:w="1474"/>
        <w:gridCol w:w="1814"/>
        <w:gridCol w:w="1701"/>
        <w:gridCol w:w="1361"/>
      </w:tblGrid>
      <w:tr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阶段 Phase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占空比 Duty</w:t>
            </w:r>
          </w:p>
        </w:tc>
        <w:tc>
          <w:tcPr>
            <w:tcW w:type="dxa" w:w="147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末速度 rev/s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模型位置 Shaft counts</w:t>
            </w:r>
          </w:p>
        </w:tc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芯片计数 Chip count</w:t>
            </w:r>
          </w:p>
        </w:tc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差 Difference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正转 3 ms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180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  <w:t>反转 4 ms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120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附检查结果：把 result.json 的主要项目抄在这里或附在报告后；至少一张图或截图。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Attach the check results: copy the main items of result.json here or append it; include at least one graph or screenshot.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五、结果与分析</w:t>
      </w:r>
      <w:r>
        <w:rPr>
          <w:b w:val="0"/>
          <w:color w:val="5B6B75"/>
          <w:sz w:val="24"/>
        </w:rPr>
        <w:t xml:space="preserve">  5  Results and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问题：关节转了多少度</w:t>
      </w:r>
    </w:p>
    <w:p>
      <w:pPr>
        <w:ind w:firstLine="440"/>
      </w:pPr>
      <w:r>
        <w:rPr>
          <w:rFonts w:ascii="Times New Roman" w:hAnsi="Times New Roman" w:eastAsia="宋体"/>
        </w:rPr>
        <w:t>关节电机经 50:1 减速器带动关节，电机轴上的编码器为 1000 线。(1) 关节转 90° 时芯片计数多少？(2) 16 位计数能表示关节转多少圈才回绕？机器人需要怎样处理回绕？(3) 电机 3000 转/分时，A、B 两次变化最短相隔多少个时钟？与去抖的 4 个时钟加同步的 2 个时钟比较，还有多少余量？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The joint motor drives the joint through a 50:1 gearbox; the encoder on the motor shaft has 1000 lines. (1) What is the count for a 90° joint turn? (2) How many joint turns before the 16-bit count wraps, and how should the robot handle it? (3) At 3000 rpm, what is the shortest time between A/B changes in clocks? How much margin is left over the 4-clock debounce plus 2-clock synchroniser?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用实验或仿真检验（写出设置与结果）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by experiment or simulation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如果不做同步，直接把 A、B 接到计数逻辑，仿真能发现问题吗？真芯片上会出现什么现象？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Without synchronisers, would simulation catch the problem? What would happen on a real chip?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去抖的 FILTER 取多大合适？太大时电机高速转动会出什么问题？用编码器线数和最高转速算一下上限。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How large should FILTER be? What goes wrong at high speed if it is too large? Work out the limit from the line count and top speed.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检查代码或计算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code or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If you used AI, say where and how: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5556"/>
      </w:tblGrid>
      <w:tr>
        <w:tc>
          <w:tcPr>
            <w:tcW w:type="dxa" w:w="238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13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公式与原理正确，说明每个量的意义和模型的适用条件 / Correct principles and formulas, meaning and conditions explained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表格完整，单位、有效数字规范；附检查结果（result.json）与至少一张图或版图截图 / Complete tables, units and figures; check results attached; at least one graph or layout screenshot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参考值与自己的结果逐项比较，解释差异；与标准单元、经验公式等对照 / Compare with the reference item by item and explain differences; compare with standard cells or rules of thumb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五步完整：问题、模型（写明假设）、求解、检验、模型局限与改进 / All five steps: problem, model with assumptions, solution, check, limits and improvements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书写清楚，图表规范，代码有注释，AI 使用如实声明 / Clear writing, tidy graphs, commented code, honest AI statement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9"/>
              </w:rPr>
              <w:t>流片就绪度 Tapeout readiness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按检查结果自动给分（见“流片就绪度”页） / Scored automatically from the check results (see the Readiness sheet)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按本量规给出评分建议，教师复核后发布；流片就绪度由检查结果自动给分。  AI suggests a score against this rubric and the teacher reviews it; tapeout readiness is scored from the check results.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