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虚拟实验报告（通用模板）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Virtual Lab Report (general template)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pPr>
        <w:ind w:firstLine="440"/>
      </w:pPr>
      <w:r>
        <w:rPr>
          <w:rFonts w:ascii="Times New Roman" w:hAnsi="Times New Roman" w:eastAsia="宋体"/>
        </w:rPr>
        <w:t>按实验指导书中的表格记录数据；写出计算过程，至少完成一张图。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Record data in the tables from the lab guide; show your calculations and include at least one graph.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