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Genetic Practice Quiz Answers:</w:t>
      </w:r>
    </w:p>
    <w:p w:rsidR="00000000" w:rsidDel="00000000" w:rsidP="00000000" w:rsidRDefault="00000000" w:rsidRPr="00000000" w14:paraId="00000002">
      <w:pPr>
        <w:pageBreakBefore w:val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f</w:t>
        <w:tab/>
        <w:tab/>
        <w:tab/>
        <w:t xml:space="preserve">12. e</w:t>
      </w:r>
    </w:p>
    <w:p w:rsidR="00000000" w:rsidDel="00000000" w:rsidP="00000000" w:rsidRDefault="00000000" w:rsidRPr="00000000" w14:paraId="00000004">
      <w:pPr>
        <w:pageBreakBefore w:val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c</w:t>
        <w:tab/>
        <w:tab/>
        <w:tab/>
        <w:t xml:space="preserve">13. b</w:t>
        <w:tab/>
        <w:t xml:space="preserve"> </w:t>
      </w:r>
    </w:p>
    <w:p w:rsidR="00000000" w:rsidDel="00000000" w:rsidP="00000000" w:rsidRDefault="00000000" w:rsidRPr="00000000" w14:paraId="00000005">
      <w:pPr>
        <w:pageBreakBefore w:val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e</w:t>
        <w:tab/>
        <w:tab/>
        <w:tab/>
        <w:t xml:space="preserve">14. d</w:t>
      </w:r>
    </w:p>
    <w:p w:rsidR="00000000" w:rsidDel="00000000" w:rsidP="00000000" w:rsidRDefault="00000000" w:rsidRPr="00000000" w14:paraId="00000006">
      <w:pPr>
        <w:pageBreakBefore w:val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 a</w:t>
        <w:tab/>
        <w:tab/>
        <w:tab/>
        <w:t xml:space="preserve">15. c</w:t>
      </w:r>
    </w:p>
    <w:p w:rsidR="00000000" w:rsidDel="00000000" w:rsidP="00000000" w:rsidRDefault="00000000" w:rsidRPr="00000000" w14:paraId="00000007">
      <w:pPr>
        <w:pageBreakBefore w:val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 e</w:t>
        <w:tab/>
        <w:tab/>
        <w:tab/>
        <w:t xml:space="preserve">16. d</w:t>
      </w:r>
    </w:p>
    <w:p w:rsidR="00000000" w:rsidDel="00000000" w:rsidP="00000000" w:rsidRDefault="00000000" w:rsidRPr="00000000" w14:paraId="00000008">
      <w:pPr>
        <w:pageBreakBefore w:val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6. a</w:t>
        <w:tab/>
        <w:tab/>
        <w:tab/>
        <w:t xml:space="preserve">17. d</w:t>
      </w:r>
    </w:p>
    <w:p w:rsidR="00000000" w:rsidDel="00000000" w:rsidP="00000000" w:rsidRDefault="00000000" w:rsidRPr="00000000" w14:paraId="00000009">
      <w:pPr>
        <w:pageBreakBefore w:val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7. c</w:t>
        <w:tab/>
        <w:tab/>
        <w:tab/>
        <w:t xml:space="preserve">18. b</w:t>
      </w:r>
    </w:p>
    <w:p w:rsidR="00000000" w:rsidDel="00000000" w:rsidP="00000000" w:rsidRDefault="00000000" w:rsidRPr="00000000" w14:paraId="0000000A">
      <w:pPr>
        <w:pageBreakBefore w:val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8. b</w:t>
        <w:tab/>
        <w:tab/>
        <w:tab/>
        <w:t xml:space="preserve">19. d</w:t>
      </w:r>
    </w:p>
    <w:p w:rsidR="00000000" w:rsidDel="00000000" w:rsidP="00000000" w:rsidRDefault="00000000" w:rsidRPr="00000000" w14:paraId="0000000B">
      <w:pPr>
        <w:pageBreakBefore w:val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9. b</w:t>
        <w:tab/>
        <w:tab/>
        <w:tab/>
        <w:t xml:space="preserve">20. e</w:t>
      </w:r>
    </w:p>
    <w:p w:rsidR="00000000" w:rsidDel="00000000" w:rsidP="00000000" w:rsidRDefault="00000000" w:rsidRPr="00000000" w14:paraId="0000000C">
      <w:pPr>
        <w:pageBreakBefore w:val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10. d</w:t>
        <w:tab/>
        <w:tab/>
        <w:t xml:space="preserve">21. c</w:t>
      </w:r>
    </w:p>
    <w:p w:rsidR="00000000" w:rsidDel="00000000" w:rsidP="00000000" w:rsidRDefault="00000000" w:rsidRPr="00000000" w14:paraId="0000000D">
      <w:pPr>
        <w:pageBreakBefore w:val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11. e</w:t>
      </w:r>
    </w:p>
    <w:sectPr>
      <w:pgSz w:h="15840" w:w="12240" w:orient="portrait"/>
      <w:pgMar w:bottom="720" w:top="720" w:left="1152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