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tl w:val="0"/>
        </w:rPr>
        <w:sectPr>
          <w:headerReference w:type="default" r:id="rId4"/>
          <w:footerReference w:type="default" r:id="rId5"/>
          <w:pgSz w:w="11906" w:h="16838" w:orient="portrait"/>
          <w:pgMar w:top="1134" w:right="1134" w:bottom="1134" w:left="1134" w:header="709" w:footer="850"/>
          <w:titlePg w:val="1"/>
          <w:bidi w:val="0"/>
        </w:sect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caps w:val="0"/>
          <w:smallCaps w:val="0"/>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 xml:space="preserve">rbios, tais como Dislalia, Apraxia, Afasia, entre outros </w:t>
      </w:r>
      <w:r>
        <w:rPr>
          <w:rFonts w:ascii="Times New Roman" w:hAnsi="Times New Roman"/>
          <w:caps w:val="0"/>
          <w:smallCaps w:val="0"/>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w:t>
      </w:r>
      <w:r>
        <w:rPr>
          <w:rFonts w:ascii="Times New Roman" w:hAnsi="Times New Roman"/>
          <w:caps w:val="0"/>
          <w:smallCaps w:val="0"/>
          <w:sz w:val="24"/>
          <w:szCs w:val="24"/>
          <w:rtl w:val="0"/>
          <w:lang w:val="en-US"/>
        </w:rPr>
        <w:t>MICHELINO; CALDANA</w:t>
      </w:r>
      <w:r>
        <w:rPr>
          <w:rFonts w:ascii="Times New Roman" w:hAnsi="Times New Roman"/>
          <w:sz w:val="24"/>
          <w:szCs w:val="24"/>
          <w:rtl w:val="0"/>
          <w:lang w:val="en-US"/>
        </w:rPr>
        <w:t>,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w:t>
      </w:r>
      <w:r>
        <w:rPr>
          <w:rFonts w:ascii="Times New Roman" w:hAnsi="Times New Roman"/>
          <w:caps w:val="0"/>
          <w:smallCaps w:val="0"/>
          <w:sz w:val="24"/>
          <w:szCs w:val="24"/>
          <w:rtl w:val="0"/>
          <w:lang w:val="en-US"/>
        </w:rPr>
        <w:t>EVANS</w:t>
      </w:r>
      <w:r>
        <w:rPr>
          <w:rFonts w:ascii="Times New Roman" w:hAnsi="Times New Roman"/>
          <w:sz w:val="24"/>
          <w:szCs w:val="24"/>
          <w:rtl w:val="0"/>
          <w:lang w:val="en-US"/>
        </w:rPr>
        <w:t>,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0"/>
          <w:smallCaps w:val="0"/>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0"/>
          <w:smallCaps w:val="0"/>
          <w:sz w:val="24"/>
          <w:szCs w:val="24"/>
          <w:rtl w:val="0"/>
          <w:lang w:val="en-US"/>
        </w:rPr>
        <w:t>Souza</w:t>
      </w:r>
      <w:r>
        <w:rPr>
          <w:rFonts w:ascii="Times New Roman" w:hAnsi="Times New Roman"/>
          <w:caps w:val="1"/>
          <w:sz w:val="24"/>
          <w:szCs w:val="24"/>
          <w:rtl w:val="0"/>
          <w:lang w:val="en-US"/>
        </w:rPr>
        <w:t>,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0"/>
          <w:smallCaps w:val="0"/>
          <w:sz w:val="24"/>
          <w:szCs w:val="24"/>
          <w:rtl w:val="0"/>
          <w:lang w:val="en-US"/>
        </w:rPr>
        <w:t>Souza</w:t>
      </w:r>
      <w:r>
        <w:rPr>
          <w:rFonts w:ascii="Times New Roman" w:hAnsi="Times New Roman"/>
          <w:caps w:val="1"/>
          <w:sz w:val="24"/>
          <w:szCs w:val="24"/>
          <w:rtl w:val="0"/>
          <w:lang w:val="en-US"/>
        </w:rPr>
        <w:t>,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0"/>
          <w:smallCaps w:val="0"/>
          <w:sz w:val="24"/>
          <w:szCs w:val="24"/>
          <w:rtl w:val="0"/>
          <w:lang w:val="en-US"/>
        </w:rPr>
        <w:t>Souza</w:t>
      </w:r>
      <w:r>
        <w:rPr>
          <w:rFonts w:ascii="Times New Roman" w:hAnsi="Times New Roman"/>
          <w:caps w:val="1"/>
          <w:sz w:val="24"/>
          <w:szCs w:val="24"/>
          <w:rtl w:val="0"/>
          <w:lang w:val="en-US"/>
        </w:rPr>
        <w:t>,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1.1. PROBLEMA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w:t>
      </w:r>
      <w:r>
        <w:rPr>
          <w:rFonts w:ascii="Times New Roman" w:hAnsi="Times New Roman"/>
          <w:caps w:val="0"/>
          <w:smallCaps w:val="0"/>
          <w:sz w:val="24"/>
          <w:szCs w:val="24"/>
          <w:rtl w:val="0"/>
          <w:lang w:val="en-US"/>
        </w:rPr>
        <w:t>BAHIA; CHUN</w:t>
      </w:r>
      <w:r>
        <w:rPr>
          <w:rFonts w:ascii="Times New Roman" w:hAnsi="Times New Roman"/>
          <w:sz w:val="24"/>
          <w:szCs w:val="24"/>
          <w:rtl w:val="0"/>
          <w:lang w:val="en-US"/>
        </w:rPr>
        <w:t>,2014).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0"/>
          <w:smallCaps w:val="0"/>
          <w:sz w:val="24"/>
          <w:szCs w:val="24"/>
          <w:rtl w:val="0"/>
          <w:lang w:val="en-US"/>
        </w:rPr>
        <w:t>Limong</w:t>
      </w:r>
      <w:r>
        <w:rPr>
          <w:rFonts w:ascii="Times New Roman" w:hAnsi="Times New Roman"/>
          <w:caps w:val="1"/>
          <w:sz w:val="24"/>
          <w:szCs w:val="24"/>
          <w:rtl w:val="0"/>
          <w:lang w:val="en-US"/>
        </w:rPr>
        <w:t>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dia que podem ser largamente aproveitados no tratamento (</w:t>
      </w:r>
      <w:r>
        <w:rPr>
          <w:rFonts w:ascii="Times New Roman" w:hAnsi="Times New Roman"/>
          <w:caps w:val="0"/>
          <w:smallCaps w:val="0"/>
          <w:sz w:val="24"/>
          <w:szCs w:val="24"/>
          <w:rtl w:val="0"/>
          <w:lang w:val="en-US"/>
        </w:rPr>
        <w:t>IZA</w:t>
      </w:r>
      <w:r>
        <w:rPr>
          <w:rFonts w:ascii="Times New Roman" w:hAnsi="Times New Roman"/>
          <w:sz w:val="24"/>
          <w:szCs w:val="24"/>
          <w:rtl w:val="0"/>
          <w:lang w:val="en-US"/>
        </w:rPr>
        <w:t xml:space="preserve">,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neste tipo de tratamento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projetados </w:t>
      </w:r>
      <w:r>
        <w:rPr>
          <w:rFonts w:ascii="Times New Roman" w:hAnsi="Times New Roman"/>
          <w:sz w:val="24"/>
          <w:szCs w:val="24"/>
          <w:rtl w:val="0"/>
          <w:lang w:val="pt-PT"/>
        </w:rPr>
        <w:t xml:space="preserve">especificamente para esta finalidade </w:t>
      </w:r>
      <w:r>
        <w:rPr>
          <w:rFonts w:ascii="Times New Roman" w:hAnsi="Times New Roman"/>
          <w:sz w:val="24"/>
          <w:szCs w:val="24"/>
          <w:rtl w:val="0"/>
          <w:lang w:val="en-US"/>
        </w:rPr>
        <w:t>m</w:t>
      </w:r>
      <w:r>
        <w:rPr>
          <w:rFonts w:ascii="Times New Roman" w:hAnsi="Times New Roman" w:hint="default"/>
          <w:sz w:val="24"/>
          <w:szCs w:val="24"/>
          <w:rtl w:val="0"/>
          <w:lang w:val="en-US"/>
        </w:rPr>
        <w:t>é</w:t>
      </w:r>
      <w:r>
        <w:rPr>
          <w:rFonts w:ascii="Times New Roman" w:hAnsi="Times New Roman"/>
          <w:sz w:val="24"/>
          <w:szCs w:val="24"/>
          <w:rtl w:val="0"/>
          <w:lang w:val="en-US"/>
        </w:rPr>
        <w:t xml:space="preserve">dica. Assim </w:t>
      </w:r>
      <w:r>
        <w:rPr>
          <w:rFonts w:ascii="Times New Roman" w:hAnsi="Times New Roman"/>
          <w:sz w:val="24"/>
          <w:szCs w:val="24"/>
          <w:rtl w:val="0"/>
          <w:lang w:val="pt-PT"/>
        </w:rPr>
        <w:t>o fonoaudi</w:t>
      </w:r>
      <w:r>
        <w:rPr>
          <w:rFonts w:ascii="Times New Roman" w:hAnsi="Times New Roman" w:hint="default"/>
          <w:sz w:val="24"/>
          <w:szCs w:val="24"/>
          <w:rtl w:val="0"/>
          <w:lang w:val="pt-PT"/>
        </w:rPr>
        <w:t>ó</w:t>
      </w:r>
      <w:r>
        <w:rPr>
          <w:rFonts w:ascii="Times New Roman" w:hAnsi="Times New Roman"/>
          <w:sz w:val="24"/>
          <w:szCs w:val="24"/>
          <w:rtl w:val="0"/>
          <w:lang w:val="pt-PT"/>
        </w:rPr>
        <w:t xml:space="preserve">logo precisa </w:t>
      </w:r>
      <w:r>
        <w:rPr>
          <w:rFonts w:ascii="Times New Roman" w:hAnsi="Times New Roman" w:hint="default"/>
          <w:sz w:val="24"/>
          <w:szCs w:val="24"/>
          <w:rtl w:val="0"/>
          <w:lang w:val="pt-PT"/>
        </w:rPr>
        <w:t>“</w:t>
      </w:r>
      <w:r>
        <w:rPr>
          <w:rFonts w:ascii="Times New Roman" w:hAnsi="Times New Roman"/>
          <w:sz w:val="24"/>
          <w:szCs w:val="24"/>
          <w:rtl w:val="0"/>
          <w:lang w:val="pt-PT"/>
        </w:rPr>
        <w:t>adaptar" o uso de tais exerc</w:t>
      </w:r>
      <w:r>
        <w:rPr>
          <w:rFonts w:ascii="Times New Roman" w:hAnsi="Times New Roman" w:hint="default"/>
          <w:sz w:val="24"/>
          <w:szCs w:val="24"/>
          <w:rtl w:val="0"/>
          <w:lang w:val="pt-PT"/>
        </w:rPr>
        <w:t>í</w:t>
      </w:r>
      <w:r>
        <w:rPr>
          <w:rFonts w:ascii="Times New Roman" w:hAnsi="Times New Roman"/>
          <w:sz w:val="24"/>
          <w:szCs w:val="24"/>
          <w:rtl w:val="0"/>
          <w:lang w:val="pt-PT"/>
        </w:rPr>
        <w:t>cios no tratamento de pacientes com Afasia.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1.2. JUSTIFICATIVA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w:t>
      </w:r>
      <w:r>
        <w:rPr>
          <w:rFonts w:ascii="Times New Roman" w:hAnsi="Times New Roman"/>
          <w:sz w:val="24"/>
          <w:szCs w:val="24"/>
          <w:rtl w:val="0"/>
          <w:lang w:val="pt-PT"/>
        </w:rPr>
        <w:t xml:space="preserve">com as pessoas ao seu redor </w:t>
      </w:r>
      <w:r>
        <w:rPr>
          <w:rFonts w:ascii="Times New Roman" w:hAnsi="Times New Roman" w:hint="default"/>
          <w:sz w:val="24"/>
          <w:szCs w:val="24"/>
          <w:rtl w:val="0"/>
          <w:lang w:val="pt-PT"/>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sz w:val="24"/>
          <w:szCs w:val="24"/>
          <w:rtl w:val="0"/>
        </w:rPr>
        <w:t xml:space="preserve"> </w:t>
      </w:r>
      <w:r>
        <w:rPr>
          <w:rFonts w:ascii="Times New Roman" w:hAnsi="Times New Roman"/>
          <w:sz w:val="24"/>
          <w:szCs w:val="24"/>
          <w:rtl w:val="0"/>
          <w:lang w:val="pt-PT"/>
        </w:rPr>
        <w:t>devido o paciente se sentir altamente frustrado por n</w:t>
      </w:r>
      <w:r>
        <w:rPr>
          <w:rFonts w:ascii="Times New Roman" w:hAnsi="Times New Roman" w:hint="default"/>
          <w:sz w:val="24"/>
          <w:szCs w:val="24"/>
          <w:rtl w:val="0"/>
          <w:lang w:val="pt-PT"/>
        </w:rPr>
        <w:t>ã</w:t>
      </w:r>
      <w:r>
        <w:rPr>
          <w:rFonts w:ascii="Times New Roman" w:hAnsi="Times New Roman"/>
          <w:sz w:val="24"/>
          <w:szCs w:val="24"/>
          <w:rtl w:val="0"/>
          <w:lang w:val="pt-PT"/>
        </w:rPr>
        <w:t>o conseguir se comunicar, e achar que nunca mais ir</w:t>
      </w:r>
      <w:r>
        <w:rPr>
          <w:rFonts w:ascii="Times New Roman" w:hAnsi="Times New Roman" w:hint="default"/>
          <w:sz w:val="24"/>
          <w:szCs w:val="24"/>
          <w:rtl w:val="0"/>
          <w:lang w:val="pt-PT"/>
        </w:rPr>
        <w:t xml:space="preserve">á </w:t>
      </w:r>
      <w:r>
        <w:rPr>
          <w:rFonts w:ascii="Times New Roman" w:hAnsi="Times New Roman"/>
          <w:sz w:val="24"/>
          <w:szCs w:val="24"/>
          <w:rtl w:val="0"/>
          <w:lang w:val="pt-PT"/>
        </w:rPr>
        <w:t xml:space="preserve">conseguir se expressar </w:t>
      </w:r>
      <w:r>
        <w:rPr>
          <w:rFonts w:ascii="Times New Roman" w:hAnsi="Times New Roman" w:hint="default"/>
          <w:sz w:val="24"/>
          <w:szCs w:val="24"/>
          <w:rtl w:val="0"/>
          <w:lang w:val="pt-PT"/>
        </w:rPr>
        <w:t xml:space="preserve">– </w:t>
      </w:r>
      <w:r>
        <w:rPr>
          <w:rFonts w:ascii="Times New Roman" w:hAnsi="Times New Roman"/>
          <w:sz w:val="24"/>
          <w:szCs w:val="24"/>
          <w:rtl w:val="0"/>
          <w:lang w:val="pt-PT"/>
        </w:rPr>
        <w:t xml:space="preserve">nessa perspectiva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necess</w:t>
      </w:r>
      <w:r>
        <w:rPr>
          <w:rFonts w:ascii="Times New Roman" w:hAnsi="Times New Roman" w:hint="default"/>
          <w:sz w:val="24"/>
          <w:szCs w:val="24"/>
          <w:rtl w:val="0"/>
          <w:lang w:val="pt-PT"/>
        </w:rPr>
        <w:t>á</w:t>
      </w:r>
      <w:r>
        <w:rPr>
          <w:rFonts w:ascii="Times New Roman" w:hAnsi="Times New Roman"/>
          <w:sz w:val="24"/>
          <w:szCs w:val="24"/>
          <w:rtl w:val="0"/>
          <w:lang w:val="pt-PT"/>
        </w:rPr>
        <w:t>rio que seja iniciado o tratamento o mais breve poss</w:t>
      </w:r>
      <w:r>
        <w:rPr>
          <w:rFonts w:ascii="Times New Roman" w:hAnsi="Times New Roman" w:hint="default"/>
          <w:sz w:val="24"/>
          <w:szCs w:val="24"/>
          <w:rtl w:val="0"/>
          <w:lang w:val="pt-PT"/>
        </w:rPr>
        <w:t>í</w:t>
      </w:r>
      <w:r>
        <w:rPr>
          <w:rFonts w:ascii="Times New Roman" w:hAnsi="Times New Roman"/>
          <w:sz w:val="24"/>
          <w:szCs w:val="24"/>
          <w:rtl w:val="0"/>
          <w:lang w:val="pt-PT"/>
        </w:rPr>
        <w:t>vel</w:t>
      </w:r>
      <w:r>
        <w:rPr>
          <w:rFonts w:ascii="Times New Roman" w:hAnsi="Times New Roman"/>
          <w:sz w:val="24"/>
          <w:szCs w:val="24"/>
          <w:rtl w:val="0"/>
          <w:lang w:val="en-US"/>
        </w:rPr>
        <w:t xml:space="preserve"> </w:t>
      </w:r>
      <w:r>
        <w:rPr>
          <w:rFonts w:ascii="Times New Roman" w:hAnsi="Times New Roman"/>
          <w:sz w:val="24"/>
          <w:szCs w:val="24"/>
          <w:rtl w:val="0"/>
        </w:rPr>
        <w:t>(</w:t>
      </w:r>
      <w:r>
        <w:rPr>
          <w:rFonts w:ascii="Times New Roman" w:hAnsi="Times New Roman"/>
          <w:caps w:val="0"/>
          <w:smallCaps w:val="0"/>
          <w:sz w:val="24"/>
          <w:szCs w:val="24"/>
          <w:rtl w:val="0"/>
          <w:lang w:val="de-DE"/>
        </w:rPr>
        <w:t>BAHIA; CHUN</w:t>
      </w:r>
      <w:r>
        <w:rPr>
          <w:rFonts w:ascii="Times New Roman" w:hAnsi="Times New Roman"/>
          <w:sz w:val="24"/>
          <w:szCs w:val="24"/>
          <w:rtl w:val="0"/>
        </w:rPr>
        <w:t>,2014)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0"/>
          <w:smallCaps w:val="0"/>
          <w:sz w:val="24"/>
          <w:szCs w:val="24"/>
          <w:rtl w:val="0"/>
          <w:lang w:val="nl-NL"/>
        </w:rPr>
        <w:t>Ramsberger</w:t>
      </w:r>
      <w:r>
        <w:rPr>
          <w:rFonts w:ascii="Times New Roman" w:hAnsi="Times New Roman"/>
          <w:caps w:val="0"/>
          <w:smallCaps w:val="0"/>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abriram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pacientes </w:t>
      </w:r>
      <w:r>
        <w:rPr>
          <w:rFonts w:ascii="Times New Roman" w:hAnsi="Times New Roman"/>
          <w:sz w:val="24"/>
          <w:szCs w:val="24"/>
          <w:rtl w:val="0"/>
          <w:lang w:val="pt-PT"/>
        </w:rPr>
        <w:t>com diagn</w:t>
      </w:r>
      <w:r>
        <w:rPr>
          <w:rFonts w:ascii="Times New Roman" w:hAnsi="Times New Roman" w:hint="default"/>
          <w:sz w:val="24"/>
          <w:szCs w:val="24"/>
          <w:rtl w:val="0"/>
          <w:lang w:val="pt-PT"/>
        </w:rPr>
        <w:t>ó</w:t>
      </w:r>
      <w:r>
        <w:rPr>
          <w:rFonts w:ascii="Times New Roman" w:hAnsi="Times New Roman"/>
          <w:sz w:val="24"/>
          <w:szCs w:val="24"/>
          <w:rtl w:val="0"/>
          <w:lang w:val="pt-PT"/>
        </w:rPr>
        <w:t>stico de Afasia</w:t>
      </w:r>
      <w:r>
        <w:rPr>
          <w:rFonts w:ascii="Times New Roman" w:hAnsi="Times New Roman"/>
          <w:sz w:val="24"/>
          <w:szCs w:val="24"/>
          <w:rtl w:val="0"/>
          <w:lang w:val="en-US"/>
        </w:rPr>
        <w:t xml:space="preserve"> (</w:t>
      </w:r>
      <w:r>
        <w:rPr>
          <w:rFonts w:ascii="Times New Roman" w:hAnsi="Times New Roman"/>
          <w:caps w:val="0"/>
          <w:smallCaps w:val="0"/>
          <w:sz w:val="24"/>
          <w:szCs w:val="24"/>
          <w:rtl w:val="0"/>
          <w:lang w:val="en-US"/>
        </w:rPr>
        <w:t>IZA</w:t>
      </w:r>
      <w:r>
        <w:rPr>
          <w:rFonts w:ascii="Times New Roman" w:hAnsi="Times New Roman"/>
          <w:sz w:val="24"/>
          <w:szCs w:val="24"/>
          <w:rtl w:val="0"/>
          <w:lang w:val="en-US"/>
        </w:rPr>
        <w:t>, 2003).</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 Deste modo, a proposta de pesquisa deste trabalho visa o desenvolvimento de um aplicativo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que servir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apoio ao fonoaudi</w:t>
      </w:r>
      <w:r>
        <w:rPr>
          <w:rFonts w:ascii="Times New Roman" w:hAnsi="Times New Roman" w:hint="default"/>
          <w:sz w:val="24"/>
          <w:szCs w:val="24"/>
          <w:rtl w:val="0"/>
          <w:lang w:val="en-US"/>
        </w:rPr>
        <w:t>ó</w:t>
      </w:r>
      <w:r>
        <w:rPr>
          <w:rFonts w:ascii="Times New Roman" w:hAnsi="Times New Roman"/>
          <w:sz w:val="24"/>
          <w:szCs w:val="24"/>
          <w:rtl w:val="0"/>
          <w:lang w:val="en-US"/>
        </w:rPr>
        <w:t>logo durante as se</w:t>
      </w:r>
      <w:r>
        <w:rPr>
          <w:rFonts w:ascii="Times New Roman" w:hAnsi="Times New Roman" w:hint="default"/>
          <w:sz w:val="24"/>
          <w:szCs w:val="24"/>
          <w:rtl w:val="0"/>
          <w:lang w:val="en-US"/>
        </w:rPr>
        <w:t>çõ</w:t>
      </w:r>
      <w:r>
        <w:rPr>
          <w:rFonts w:ascii="Times New Roman" w:hAnsi="Times New Roman"/>
          <w:sz w:val="24"/>
          <w:szCs w:val="24"/>
          <w:rtl w:val="0"/>
          <w:lang w:val="en-US"/>
        </w:rPr>
        <w:t>es de tratamento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 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w:t>
      </w:r>
      <w:r>
        <w:rPr>
          <w:rFonts w:ascii="Times New Roman" w:hAnsi="Times New Roman"/>
          <w:caps w:val="0"/>
          <w:smallCaps w:val="0"/>
          <w:sz w:val="24"/>
          <w:szCs w:val="24"/>
          <w:rtl w:val="0"/>
          <w:lang w:val="en-US"/>
        </w:rPr>
        <w:t>PRESTES</w:t>
      </w:r>
      <w:r>
        <w:rPr>
          <w:rFonts w:ascii="Times New Roman" w:hAnsi="Times New Roman"/>
          <w:sz w:val="24"/>
          <w:szCs w:val="24"/>
          <w:rtl w:val="0"/>
          <w:lang w:val="en-US"/>
        </w:rPr>
        <w:t>,1998).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rPr>
        <w:t>(</w:t>
      </w:r>
      <w:r>
        <w:rPr>
          <w:rFonts w:ascii="Times New Roman" w:hAnsi="Times New Roman"/>
          <w:caps w:val="0"/>
          <w:smallCaps w:val="0"/>
          <w:sz w:val="24"/>
          <w:szCs w:val="24"/>
          <w:rtl w:val="0"/>
          <w:lang w:val="pt-PT"/>
        </w:rPr>
        <w:t>ASPESI; GOBBATO, 2016; PRESTES,1998</w:t>
      </w:r>
      <w:r>
        <w:rPr>
          <w:rFonts w:ascii="Times New Roman" w:hAnsi="Times New Roman"/>
          <w:sz w:val="24"/>
          <w:szCs w:val="24"/>
          <w:rtl w:val="0"/>
        </w:rPr>
        <w:t>)</w:t>
      </w:r>
      <w:r>
        <w:rPr>
          <w:rFonts w:ascii="Times New Roman" w:hAnsi="Times New Roman"/>
          <w:sz w:val="24"/>
          <w:szCs w:val="24"/>
          <w:rtl w:val="0"/>
          <w:lang w:val="en-US"/>
        </w:rPr>
        <w:t>, a saber:</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page">
                  <wp:posOffset>1639728</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129.1pt;width:250.0pt;height:19.9pt;z-index:251662336;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anchory="page"/>
              </v:shape>
            </w:pict>
          </mc:Fallback>
        </mc:AlternateContent>
      </w: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jc w:val="both"/>
        <w:rPr>
          <w:rFonts w:ascii="Times" w:cs="Times" w:hAnsi="Times" w:eastAsia="Times"/>
          <w:b w:val="1"/>
          <w:bCs w:val="1"/>
          <w:sz w:val="24"/>
          <w:szCs w:val="24"/>
        </w:rPr>
      </w:pP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w:t>
      </w:r>
      <w:r>
        <w:rPr>
          <w:rFonts w:ascii="Times" w:hAnsi="Times"/>
          <w:caps w:val="0"/>
          <w:smallCaps w:val="0"/>
          <w:sz w:val="24"/>
          <w:szCs w:val="24"/>
          <w:rtl w:val="0"/>
          <w:lang w:val="en-US"/>
        </w:rPr>
        <w:t>(NICHOLS; CATOR; TORRES,</w:t>
      </w:r>
      <w:r>
        <w:rPr>
          <w:rFonts w:ascii="Times" w:hAnsi="Times"/>
          <w:sz w:val="24"/>
          <w:szCs w:val="24"/>
          <w:rtl w:val="0"/>
          <w:lang w:val="en-US"/>
        </w:rPr>
        <w:t xml:space="preserve">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jc w:val="both"/>
        <w:rPr>
          <w:rFonts w:ascii="Times" w:cs="Times" w:hAnsi="Times" w:eastAsia="Times"/>
          <w:b w:val="1"/>
          <w:bCs w:val="1"/>
          <w:sz w:val="24"/>
          <w:szCs w:val="24"/>
        </w:rPr>
      </w:pP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6">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-152400</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7">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p>
    <w:p>
      <w:pPr>
        <w:pStyle w:val="Corpo"/>
        <w:jc w:val="both"/>
      </w:pPr>
      <w:r>
        <mc:AlternateContent>
          <mc:Choice Requires="wps">
            <w:drawing>
              <wp:anchor distT="152400" distB="152400" distL="152400" distR="152400" simplePos="0" relativeHeight="251666432" behindDoc="0" locked="0" layoutInCell="1" allowOverlap="1">
                <wp:simplePos x="0" y="0"/>
                <wp:positionH relativeFrom="margin">
                  <wp:posOffset>1275954</wp:posOffset>
                </wp:positionH>
                <wp:positionV relativeFrom="line">
                  <wp:posOffset>151617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00.5pt;margin-top:11.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line">
              <wp:posOffset>235322</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8">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366813</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8.9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9">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criar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no aplicativo, deixando - os mais ricos e atrativos, bem como criar alguns outros: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para o paciente formar frases com palavras soltas,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associar palavras a figuras,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sobre cores e formas,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achar elementos opostos,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com onomatopeias. Planeja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funcionalidade para registrar o paciente e manter um prontu</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 dentro do aplicativo, permitido que profissionais que atendem a 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(homecare) possam ter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de contato,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sobre exames, laudo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dico, medicamentos e tipo de tratamento do mesmo. Estuda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vers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que possa ser executada em tablets com sistema Android.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durante os testes realizados e acredita - se que possa  servir como ferramenta de apoio ao profissional de fonoaudiologia, provendo de forma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pr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tica e 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pida,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utilizados no tratamento de pacientes afasi</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r>
        <w:rPr>
          <w:rFonts w:ascii="Times" w:hAnsi="Times"/>
          <w:b w:val="1"/>
          <w:bCs w:val="1"/>
          <w:sz w:val="24"/>
          <w:szCs w:val="24"/>
          <w:shd w:val="clear" w:color="auto" w:fill="ffffff"/>
          <w:rtl w:val="0"/>
          <w:lang w:val="de-DE"/>
        </w:rPr>
        <w:t>REFER</w:t>
      </w:r>
      <w:r>
        <w:rPr>
          <w:rFonts w:ascii="Times" w:hAnsi="Times" w:hint="default"/>
          <w:b w:val="1"/>
          <w:bCs w:val="1"/>
          <w:sz w:val="24"/>
          <w:szCs w:val="24"/>
          <w:shd w:val="clear" w:color="auto" w:fill="ffffff"/>
          <w:rtl w:val="0"/>
        </w:rPr>
        <w:t>Ê</w:t>
      </w:r>
      <w:r>
        <w:rPr>
          <w:rFonts w:ascii="Times" w:hAnsi="Times"/>
          <w:b w:val="1"/>
          <w:bCs w:val="1"/>
          <w:sz w:val="24"/>
          <w:szCs w:val="24"/>
          <w:shd w:val="clear" w:color="auto" w:fill="ffffff"/>
          <w:rtl w:val="0"/>
        </w:rPr>
        <w:t>NCIAS</w:t>
      </w:r>
      <w:r>
        <w:rPr>
          <w:rFonts w:ascii="Times" w:hAnsi="Times"/>
          <w:b w:val="1"/>
          <w:bCs w:val="1"/>
          <w:sz w:val="32"/>
          <w:szCs w:val="32"/>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Santos, Maria C. Souza. Dissocie - Aplicativo de Apoio a Fonoaudiologia para Dispositivos M</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veis. Marilia,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s-ES_tradnl"/>
        </w:rPr>
        <w:t>Arruda, Jo</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Sigefredo; Reis, Francisco Prado; Fonseca, V</w:t>
      </w:r>
      <w:r>
        <w:rPr>
          <w:rFonts w:ascii="Times New Roman" w:hAnsi="Times New Roman" w:hint="default"/>
          <w:sz w:val="24"/>
          <w:szCs w:val="24"/>
          <w:shd w:val="clear" w:color="auto" w:fill="ffffff"/>
          <w:rtl w:val="0"/>
        </w:rPr>
        <w:t>â</w:t>
      </w:r>
      <w:r>
        <w:rPr>
          <w:rFonts w:ascii="Times New Roman" w:hAnsi="Times New Roman"/>
          <w:sz w:val="24"/>
          <w:szCs w:val="24"/>
          <w:shd w:val="clear" w:color="auto" w:fill="ffffff"/>
          <w:rtl w:val="0"/>
          <w:lang w:val="pt-PT"/>
        </w:rPr>
        <w:t>nia. Avalia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Linguagem ap</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s Acidente Vascular Cerebral em Adultos no Estado de Sergipe. CEFAC,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Michelino, Cibele R. da Silva; Caldana, Magali de L. Grupo de Orienta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rPr>
        <w:t>o Fonoaudiol</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gico aos Familiares de Lesionados Cerebrais Adultos. CEFAC, 2005, vol7, n. 2, p. 137-148.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Evans, Luciane. Crescem no Brasil mortes por AVC entre 15 e 34 anos.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 www.em.com.br/app/noticia/tecnologia/2013/02/27/interna_tecnologia,353287/crescem-no-brasil- mortes-por-avc-entre-15-e-34-anos.shtml. Acessado em: 23/09/2016.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Brasil. Minist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rio da Sa</w:t>
      </w:r>
      <w:r>
        <w:rPr>
          <w:rFonts w:ascii="Times New Roman" w:hAnsi="Times New Roman" w:hint="default"/>
          <w:sz w:val="24"/>
          <w:szCs w:val="24"/>
          <w:shd w:val="clear" w:color="auto" w:fill="ffffff"/>
          <w:rtl w:val="0"/>
        </w:rPr>
        <w:t>ú</w:t>
      </w:r>
      <w:r>
        <w:rPr>
          <w:rFonts w:ascii="Times New Roman" w:hAnsi="Times New Roman"/>
          <w:sz w:val="24"/>
          <w:szCs w:val="24"/>
          <w:shd w:val="clear" w:color="auto" w:fill="ffffff"/>
          <w:rtl w:val="0"/>
          <w:lang w:val="pt-PT"/>
        </w:rPr>
        <w:t>de. Diretrizes de Aten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en-US"/>
        </w:rPr>
        <w:t xml:space="preserve">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rPr>
        <w:t>Reabilita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Pessoa com Acidente Vascular Cerebral. Bras</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it-IT"/>
        </w:rPr>
        <w:t xml:space="preserve">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de-DE"/>
        </w:rPr>
        <w:t>Kunst, Let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cia R. et al. Efic</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cia da Fonoterapia em um Caso de Afasia Expressiva Decorrente de Acidente Vascular Encef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 xml:space="preserve">lico. CEFAC, 2012.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Bahia, Maria M.; Chun, Regina, Yu S. Qualidade de Vida na Afasia: Diferen</w:t>
      </w:r>
      <w:r>
        <w:rPr>
          <w:rFonts w:ascii="Times New Roman" w:hAnsi="Times New Roman" w:hint="default"/>
          <w:sz w:val="24"/>
          <w:szCs w:val="24"/>
          <w:shd w:val="clear" w:color="auto" w:fill="ffffff"/>
          <w:rtl w:val="0"/>
          <w:lang w:val="pt-PT"/>
        </w:rPr>
        <w:t>ç</w:t>
      </w:r>
      <w:r>
        <w:rPr>
          <w:rFonts w:ascii="Times New Roman" w:hAnsi="Times New Roman"/>
          <w:sz w:val="24"/>
          <w:szCs w:val="24"/>
          <w:shd w:val="clear" w:color="auto" w:fill="ffffff"/>
          <w:rtl w:val="0"/>
          <w:lang w:val="es-ES_tradnl"/>
        </w:rPr>
        <w:t>a entre Af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sicos Fluentes e N</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Fluentes Usu</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rios de Comunica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Suplementar e/ou Alternativa. Audiol Commun,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Souza, Pedro M. Lopes . Afasia - Como Intervir?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http://www.psicologia.pt/artigos/textos/A0260.pdf. Acessado em: 07/09/2016.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it-IT"/>
        </w:rPr>
        <w:t>Aspesi, Nelson Venturella; Gobbato, Pedro Luiz. Afasia, 2016.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https:// www.abcdasaude.com.br/neurologia/afasia. Acessado em: 14/10/2016.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fr-FR"/>
        </w:rPr>
        <w:t>Prestes, Val</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 xml:space="preserve">ria M. Martins. Afasia e Plasticidade Cerebral. CEFAC,1998.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Martins, Jos</w:t>
      </w:r>
      <w:r>
        <w:rPr>
          <w:rFonts w:ascii="Times New Roman" w:hAnsi="Times New Roman" w:hint="default"/>
          <w:sz w:val="24"/>
          <w:szCs w:val="24"/>
          <w:shd w:val="clear" w:color="auto" w:fill="ffffff"/>
          <w:rtl w:val="0"/>
          <w:lang w:val="fr-FR"/>
        </w:rPr>
        <w:t xml:space="preserve">é </w:t>
      </w:r>
      <w:r>
        <w:rPr>
          <w:rFonts w:ascii="Times New Roman" w:hAnsi="Times New Roman"/>
          <w:sz w:val="24"/>
          <w:szCs w:val="24"/>
          <w:shd w:val="clear" w:color="auto" w:fill="ffffff"/>
          <w:rtl w:val="0"/>
          <w:lang w:val="pt-PT"/>
        </w:rPr>
        <w:t>R. Redondo. Desenvolvimento de uma Aplica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o Multim</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dia como Ferramenta Terap</w:t>
      </w:r>
      <w:r>
        <w:rPr>
          <w:rFonts w:ascii="Times New Roman" w:hAnsi="Times New Roman" w:hint="default"/>
          <w:sz w:val="24"/>
          <w:szCs w:val="24"/>
          <w:shd w:val="clear" w:color="auto" w:fill="ffffff"/>
          <w:rtl w:val="0"/>
          <w:lang w:val="fr-FR"/>
        </w:rPr>
        <w:t>ê</w:t>
      </w:r>
      <w:r>
        <w:rPr>
          <w:rFonts w:ascii="Times New Roman" w:hAnsi="Times New Roman"/>
          <w:sz w:val="24"/>
          <w:szCs w:val="24"/>
          <w:shd w:val="clear" w:color="auto" w:fill="ffffff"/>
          <w:rtl w:val="0"/>
          <w:lang w:val="pt-PT"/>
        </w:rPr>
        <w:t xml:space="preserve">utica. Universidade Nova de Lisboa, 2011.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Sandt-Koenderman, Mieke E. Aphasia rehabilitation and the role of computer technology: Can we keep up with modern times?. International Journal of Speech-Language Pathology, 2011, vol 13, p. 21 - 27.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Nichols, Mark H., Cator, Karen (20</w:t>
      </w:r>
      <w:r>
        <w:rPr>
          <w:rFonts w:ascii="Times New Roman" w:hAnsi="Times New Roman"/>
          <w:sz w:val="24"/>
          <w:szCs w:val="24"/>
          <w:shd w:val="clear" w:color="auto" w:fill="ffffff"/>
          <w:rtl w:val="0"/>
          <w:lang w:val="en-US"/>
        </w:rPr>
        <w:t>16</w:t>
      </w:r>
      <w:r>
        <w:rPr>
          <w:rFonts w:ascii="Times New Roman" w:hAnsi="Times New Roman"/>
          <w:sz w:val="24"/>
          <w:szCs w:val="24"/>
          <w:shd w:val="clear" w:color="auto" w:fill="ffffff"/>
          <w:rtl w:val="0"/>
          <w:lang w:val="en-US"/>
        </w:rPr>
        <w:t>), Challenge Based Learning White Paper. Cupertino, California: Apple, Inc.</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Fabri, Jos</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 xml:space="preserve">Augusto. </w:t>
      </w:r>
      <w:r>
        <w:rPr>
          <w:rFonts w:ascii="Times New Roman" w:hAnsi="Times New Roman"/>
          <w:sz w:val="24"/>
          <w:szCs w:val="24"/>
          <w:shd w:val="clear" w:color="auto" w:fill="ffffff"/>
          <w:rtl w:val="0"/>
          <w:lang w:val="pt-PT"/>
        </w:rPr>
        <w:t>A etnografia como processo de levantamento de</w:t>
      </w:r>
      <w:r>
        <w:rPr>
          <w:rFonts w:ascii="Times New Roman" w:hAnsi="Times New Roman" w:hint="default"/>
          <w:sz w:val="24"/>
          <w:szCs w:val="24"/>
          <w:shd w:val="clear" w:color="auto" w:fill="ffffff"/>
          <w:rtl w:val="0"/>
        </w:rPr>
        <w:t> </w:t>
      </w:r>
      <w:r>
        <w:rPr>
          <w:rFonts w:ascii="Times New Roman" w:hAnsi="Times New Roman"/>
          <w:sz w:val="24"/>
          <w:szCs w:val="24"/>
          <w:shd w:val="clear" w:color="auto" w:fill="ffffff"/>
          <w:rtl w:val="0"/>
          <w:lang w:val="pt-PT"/>
        </w:rPr>
        <w:t>requisitos</w:t>
      </w:r>
      <w:r>
        <w:rPr>
          <w:rFonts w:ascii="Times New Roman" w:hAnsi="Times New Roman"/>
          <w:sz w:val="24"/>
          <w:szCs w:val="24"/>
          <w:shd w:val="clear" w:color="auto" w:fill="ffffff"/>
          <w:rtl w:val="0"/>
          <w:lang w:val="en-US"/>
        </w:rPr>
        <w:t>. Dispon</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vel em:  </w:t>
      </w:r>
      <w:r>
        <w:rPr>
          <w:rStyle w:val="Hyperlink.0"/>
          <w:rFonts w:ascii="Times New Roman" w:cs="Times New Roman" w:hAnsi="Times New Roman" w:eastAsia="Times New Roman"/>
          <w:sz w:val="24"/>
          <w:szCs w:val="24"/>
          <w:shd w:val="clear" w:color="auto" w:fill="ffffff"/>
          <w:rtl w:val="0"/>
        </w:rPr>
        <w:fldChar w:fldCharType="begin" w:fldLock="0"/>
      </w:r>
      <w:r>
        <w:rPr>
          <w:rStyle w:val="Hyperlink.0"/>
          <w:rFonts w:ascii="Times New Roman" w:cs="Times New Roman" w:hAnsi="Times New Roman" w:eastAsia="Times New Roman"/>
          <w:sz w:val="24"/>
          <w:szCs w:val="24"/>
          <w:shd w:val="clear" w:color="auto" w:fill="ffffff"/>
          <w:rtl w:val="0"/>
        </w:rPr>
        <w:instrText xml:space="preserve"> HYPERLINK "https://engenhariasoftware.wordpress.com/2012/12/11/a-etnografia-como-processo-de-levantamento-de-requisitos/"</w:instrText>
      </w:r>
      <w:r>
        <w:rPr>
          <w:rStyle w:val="Hyperlink.0"/>
          <w:rFonts w:ascii="Times New Roman" w:cs="Times New Roman" w:hAnsi="Times New Roman" w:eastAsia="Times New Roman"/>
          <w:sz w:val="24"/>
          <w:szCs w:val="24"/>
          <w:shd w:val="clear" w:color="auto" w:fill="ffffff"/>
          <w:rtl w:val="0"/>
        </w:rPr>
        <w:fldChar w:fldCharType="separate" w:fldLock="0"/>
      </w:r>
      <w:r>
        <w:rPr>
          <w:rStyle w:val="Hyperlink.0"/>
          <w:rFonts w:ascii="Times New Roman" w:hAnsi="Times New Roman"/>
          <w:sz w:val="24"/>
          <w:szCs w:val="24"/>
          <w:shd w:val="clear" w:color="auto" w:fill="ffffff"/>
          <w:rtl w:val="0"/>
          <w:lang w:val="pt-PT"/>
        </w:rPr>
        <w:t>https://engenhariasoftware.wordpress.com/2012/12/11/a-etnografia-como-processo-de-levantamento-de-requisitos/</w:t>
      </w:r>
      <w:r>
        <w:rPr>
          <w:rFonts w:ascii="Times New Roman" w:cs="Times New Roman" w:hAnsi="Times New Roman" w:eastAsia="Times New Roman"/>
          <w:sz w:val="24"/>
          <w:szCs w:val="24"/>
          <w:shd w:val="clear" w:color="auto" w:fill="ffffff"/>
          <w:rtl w:val="0"/>
        </w:rPr>
        <w:fldChar w:fldCharType="end" w:fldLock="0"/>
      </w:r>
      <w:r>
        <w:rPr>
          <w:rFonts w:ascii="Times New Roman" w:hAnsi="Times New Roman"/>
          <w:sz w:val="24"/>
          <w:szCs w:val="24"/>
          <w:shd w:val="clear" w:color="auto" w:fill="ffffff"/>
          <w:rtl w:val="0"/>
          <w:lang w:val="en-US"/>
        </w:rPr>
        <w:t xml:space="preserve">. Acessado em: 05/04/2018.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pt-PT"/>
        </w:rPr>
        <w:t xml:space="preserve"> Limongi, S. C. O. Tratado de Fonoaudiologia. Cap. 37 A Linguagem na Si</w:t>
      </w:r>
      <w:r>
        <w:rPr>
          <w:rFonts w:ascii="Times New Roman" w:hAnsi="Times New Roman" w:hint="default"/>
          <w:sz w:val="24"/>
          <w:szCs w:val="24"/>
          <w:rtl w:val="0"/>
        </w:rPr>
        <w:t>́</w:t>
      </w:r>
      <w:r>
        <w:rPr>
          <w:rFonts w:ascii="Times New Roman" w:hAnsi="Times New Roman"/>
          <w:sz w:val="24"/>
          <w:szCs w:val="24"/>
          <w:rtl w:val="0"/>
          <w:lang w:val="pt-PT"/>
        </w:rPr>
        <w:t>ndrome de Down. p.373. Editora Roca 2010.</w:t>
      </w: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10"/>
      <w:footerReference w:type="default" r:id="rId11"/>
      <w:pgSz w:w="11906" w:h="16838" w:orient="portrait"/>
      <w:pgMar w:top="1134" w:right="1134" w:bottom="1134" w:left="1134" w:header="709" w:footer="85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819"/>
        <w:tab w:val="right" w:pos="9638"/>
        <w:tab w:val="clear" w:pos="9020"/>
      </w:tabs>
      <w:jc w:val="left"/>
    </w:pPr>
    <w:r>
      <w:tab/>
      <w:tab/>
    </w:r>
    <w:r>
      <w:rPr/>
      <w:fldChar w:fldCharType="begin" w:fldLock="0"/>
    </w:r>
    <w:r>
      <w:instrText xml:space="preserve"> PAGE </w:instrText>
    </w:r>
    <w:r>
      <w:rPr/>
      <w:fldChar w:fldCharType="separate" w:fldLock="0"/>
    </w:r>
    <w:r>
      <w:t>14</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 w:type="character" w:styleId="Link">
    <w:name w:val="Link"/>
    <w:rPr>
      <w:u w:val="single"/>
    </w:rPr>
  </w:style>
  <w:style w:type="character" w:styleId="Hyperlink.0">
    <w:name w:val="Hyperlink.0"/>
    <w:basedOn w:val="Link"/>
    <w:next w:val="Hyperlink.0"/>
    <w:rPr>
      <w:u w:val="none"/>
    </w:rPr>
  </w:style>
  <w:style w:type="character" w:styleId="Hyperlink.1">
    <w:name w:val="Hyperlink.1"/>
    <w:basedOn w:val="Link"/>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