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ocialcope"/>
    <w:p>
      <w:pPr>
        <w:pStyle w:val="Heading1"/>
      </w:pPr>
      <w:r>
        <w:t xml:space="preserve">socialCOPE</w:t>
      </w:r>
    </w:p>
    <w:bookmarkEnd w:id="20"/>
    <w:bookmarkStart w:id="22" w:name="product-requirements-document-prd"/>
    <w:p>
      <w:pPr>
        <w:pStyle w:val="Heading1"/>
      </w:pPr>
      <w:r>
        <w:t xml:space="preserve">Product Requirements Document (PRD)</w:t>
      </w:r>
    </w:p>
    <w:bookmarkStart w:id="21" w:name="X247c865cabafd484266961a2feca519bb229eb4"/>
    <w:p>
      <w:pPr>
        <w:pStyle w:val="Heading2"/>
      </w:pPr>
      <w:r>
        <w:t xml:space="preserve">Board Approval &amp; Strategic Development Proposal</w:t>
      </w:r>
    </w:p>
    <w:p>
      <w:pPr>
        <w:pStyle w:val="FirstParagraph"/>
      </w:pPr>
      <w:r>
        <w:t xml:space="preserve">Prepared For: easyio technologies</w:t>
      </w:r>
      <w:r>
        <w:t xml:space="preserve"> </w:t>
      </w:r>
      <w:r>
        <w:t xml:space="preserve">Prepared By: Internal Product &amp; Innovation Division</w:t>
      </w:r>
      <w:r>
        <w:t xml:space="preserve"> </w:t>
      </w:r>
      <w:r>
        <w:t xml:space="preserve">Document Type: Strategic Product Requirements Document</w:t>
      </w:r>
      <w:r>
        <w:t xml:space="preserve"> </w:t>
      </w:r>
      <w:r>
        <w:t xml:space="preserve">Version: 1.0</w:t>
      </w:r>
      <w:r>
        <w:t xml:space="preserve"> </w:t>
      </w:r>
      <w:r>
        <w:t xml:space="preserve">Status: Proposal for Approval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socialCOPE (Create Once, Publish Everywhere) is an internal AI-assisted visual operating system designed to accelerate product ideation, UI planning, campaign structuring, collaborative workflows, and semantic design automation across easyio technologies.</w:t>
      </w:r>
    </w:p>
    <w:p>
      <w:pPr>
        <w:pStyle w:val="BodyText"/>
      </w:pPr>
      <w:r>
        <w:t xml:space="preserve">The platform is intended to function as:</w:t>
      </w:r>
    </w:p>
    <w:p>
      <w:pPr>
        <w:pStyle w:val="BlockText"/>
      </w:pPr>
      <w:r>
        <w:t xml:space="preserve">A centralized visual intelligence and automation infrastructure layer for internal product, design, strategy, and marketing teams.</w:t>
      </w:r>
    </w:p>
    <w:p>
      <w:pPr>
        <w:pStyle w:val="FirstParagraph"/>
      </w:pPr>
      <w:r>
        <w:t xml:space="preserve">Unlike traditional design tools, socialCOPE is not intended for public-market competition or standalone commercial distribution in its initial phase.</w:t>
      </w:r>
    </w:p>
    <w:p>
      <w:pPr>
        <w:pStyle w:val="BodyText"/>
      </w:pPr>
      <w:r>
        <w:t xml:space="preserve">Instead, the platform focuses on:</w:t>
      </w:r>
    </w:p>
    <w:p>
      <w:pPr>
        <w:pStyle w:val="Compact"/>
        <w:numPr>
          <w:ilvl w:val="0"/>
          <w:numId w:val="1001"/>
        </w:numPr>
      </w:pPr>
      <w:r>
        <w:t xml:space="preserve">reducing creative bottlenecks</w:t>
      </w:r>
    </w:p>
    <w:p>
      <w:pPr>
        <w:pStyle w:val="Compact"/>
        <w:numPr>
          <w:ilvl w:val="0"/>
          <w:numId w:val="1001"/>
        </w:numPr>
      </w:pPr>
      <w:r>
        <w:t xml:space="preserve">accelerating workflow ideation</w:t>
      </w:r>
    </w:p>
    <w:p>
      <w:pPr>
        <w:pStyle w:val="Compact"/>
        <w:numPr>
          <w:ilvl w:val="0"/>
          <w:numId w:val="1001"/>
        </w:numPr>
      </w:pPr>
      <w:r>
        <w:t xml:space="preserve">improving cross-team collaboration</w:t>
      </w:r>
    </w:p>
    <w:p>
      <w:pPr>
        <w:pStyle w:val="Compact"/>
        <w:numPr>
          <w:ilvl w:val="0"/>
          <w:numId w:val="1001"/>
        </w:numPr>
      </w:pPr>
      <w:r>
        <w:t xml:space="preserve">automating repetitive design operations</w:t>
      </w:r>
    </w:p>
    <w:p>
      <w:pPr>
        <w:pStyle w:val="Compact"/>
        <w:numPr>
          <w:ilvl w:val="0"/>
          <w:numId w:val="1001"/>
        </w:numPr>
      </w:pPr>
      <w:r>
        <w:t xml:space="preserve">standardizing internal design systems</w:t>
      </w:r>
    </w:p>
    <w:p>
      <w:pPr>
        <w:pStyle w:val="Compact"/>
        <w:numPr>
          <w:ilvl w:val="0"/>
          <w:numId w:val="1001"/>
        </w:numPr>
      </w:pPr>
      <w:r>
        <w:t xml:space="preserve">enabling AI-assisted semantic design operations</w:t>
      </w:r>
    </w:p>
    <w:p>
      <w:pPr>
        <w:pStyle w:val="FirstParagraph"/>
      </w:pPr>
      <w:r>
        <w:t xml:space="preserve">The platform will support:</w:t>
      </w:r>
    </w:p>
    <w:p>
      <w:pPr>
        <w:pStyle w:val="Compact"/>
        <w:numPr>
          <w:ilvl w:val="0"/>
          <w:numId w:val="1002"/>
        </w:numPr>
      </w:pPr>
      <w:r>
        <w:t xml:space="preserve">infinite collaborative canvas environments</w:t>
      </w:r>
    </w:p>
    <w:p>
      <w:pPr>
        <w:pStyle w:val="Compact"/>
        <w:numPr>
          <w:ilvl w:val="0"/>
          <w:numId w:val="1002"/>
        </w:numPr>
      </w:pPr>
      <w:r>
        <w:t xml:space="preserve">semantic UI wireframing</w:t>
      </w:r>
    </w:p>
    <w:p>
      <w:pPr>
        <w:pStyle w:val="Compact"/>
        <w:numPr>
          <w:ilvl w:val="0"/>
          <w:numId w:val="1002"/>
        </w:numPr>
      </w:pPr>
      <w:r>
        <w:t xml:space="preserve">responsive design automation</w:t>
      </w:r>
    </w:p>
    <w:p>
      <w:pPr>
        <w:pStyle w:val="Compact"/>
        <w:numPr>
          <w:ilvl w:val="0"/>
          <w:numId w:val="1002"/>
        </w:numPr>
      </w:pPr>
      <w:r>
        <w:t xml:space="preserve">AI-assisted workflow generation</w:t>
      </w:r>
    </w:p>
    <w:p>
      <w:pPr>
        <w:pStyle w:val="Compact"/>
        <w:numPr>
          <w:ilvl w:val="0"/>
          <w:numId w:val="1002"/>
        </w:numPr>
      </w:pPr>
      <w:r>
        <w:t xml:space="preserve">campaign layout generation</w:t>
      </w:r>
    </w:p>
    <w:p>
      <w:pPr>
        <w:pStyle w:val="Compact"/>
        <w:numPr>
          <w:ilvl w:val="0"/>
          <w:numId w:val="1002"/>
        </w:numPr>
      </w:pPr>
      <w:r>
        <w:t xml:space="preserve">internal design system orchestration</w:t>
      </w:r>
    </w:p>
    <w:p>
      <w:pPr>
        <w:pStyle w:val="Compact"/>
        <w:numPr>
          <w:ilvl w:val="0"/>
          <w:numId w:val="1002"/>
        </w:numPr>
      </w:pPr>
      <w:r>
        <w:t xml:space="preserve">realtime multiplayer collaboration</w:t>
      </w:r>
    </w:p>
    <w:p>
      <w:pPr>
        <w:pStyle w:val="Compact"/>
        <w:numPr>
          <w:ilvl w:val="0"/>
          <w:numId w:val="1002"/>
        </w:numPr>
      </w:pPr>
      <w:r>
        <w:t xml:space="preserve">structured export systems</w:t>
      </w:r>
    </w:p>
    <w:p>
      <w:pPr>
        <w:pStyle w:val="FirstParagraph"/>
      </w:pPr>
      <w:r>
        <w:t xml:space="preserve">The long-term objective is to establish socialCOPE as:</w:t>
      </w:r>
    </w:p>
    <w:p>
      <w:pPr>
        <w:pStyle w:val="BlockText"/>
      </w:pPr>
      <w:r>
        <w:t xml:space="preserve">easyio technologies’ internal creative cognition and automation infrastructure.</w:t>
      </w:r>
    </w:p>
    <w:p>
      <w:r>
        <w:pict>
          <v:rect style="width:0;height:1.5pt" o:hralign="center" o:hrstd="t" o:hr="t"/>
        </w:pict>
      </w:r>
    </w:p>
    <w:bookmarkEnd w:id="23"/>
    <w:bookmarkStart w:id="29" w:name="business-problem-statement"/>
    <w:p>
      <w:pPr>
        <w:pStyle w:val="Heading1"/>
      </w:pPr>
      <w:r>
        <w:t xml:space="preserve">2. Business Problem Statement</w:t>
      </w:r>
    </w:p>
    <w:bookmarkStart w:id="28" w:name="current-internal-challenges"/>
    <w:p>
      <w:pPr>
        <w:pStyle w:val="Heading2"/>
      </w:pPr>
      <w:r>
        <w:t xml:space="preserve">Current Internal Challenges</w:t>
      </w:r>
    </w:p>
    <w:p>
      <w:pPr>
        <w:pStyle w:val="FirstParagraph"/>
      </w:pPr>
      <w:r>
        <w:t xml:space="preserve">Across internal projects and client systems, teams face recurring inefficiencies in:</w:t>
      </w:r>
    </w:p>
    <w:bookmarkStart w:id="24" w:name="product-ideation"/>
    <w:p>
      <w:pPr>
        <w:pStyle w:val="Heading3"/>
      </w:pPr>
      <w:r>
        <w:t xml:space="preserve">Product Ideation</w:t>
      </w:r>
    </w:p>
    <w:p>
      <w:pPr>
        <w:pStyle w:val="Compact"/>
        <w:numPr>
          <w:ilvl w:val="0"/>
          <w:numId w:val="1003"/>
        </w:numPr>
      </w:pPr>
      <w:r>
        <w:t xml:space="preserve">Slow wireframe iteration</w:t>
      </w:r>
    </w:p>
    <w:p>
      <w:pPr>
        <w:pStyle w:val="Compact"/>
        <w:numPr>
          <w:ilvl w:val="0"/>
          <w:numId w:val="1003"/>
        </w:numPr>
      </w:pPr>
      <w:r>
        <w:t xml:space="preserve">Fragmented brainstorming workflows</w:t>
      </w:r>
    </w:p>
    <w:p>
      <w:pPr>
        <w:pStyle w:val="Compact"/>
        <w:numPr>
          <w:ilvl w:val="0"/>
          <w:numId w:val="1003"/>
        </w:numPr>
      </w:pPr>
      <w:r>
        <w:t xml:space="preserve">Repetitive UI structuring tasks</w:t>
      </w:r>
    </w:p>
    <w:p>
      <w:pPr>
        <w:pStyle w:val="Compact"/>
        <w:numPr>
          <w:ilvl w:val="0"/>
          <w:numId w:val="1003"/>
        </w:numPr>
      </w:pPr>
      <w:r>
        <w:t xml:space="preserve">Poor synchronization between strategy and design</w:t>
      </w:r>
    </w:p>
    <w:bookmarkEnd w:id="24"/>
    <w:bookmarkStart w:id="25" w:name="marketing-operations"/>
    <w:p>
      <w:pPr>
        <w:pStyle w:val="Heading3"/>
      </w:pPr>
      <w:r>
        <w:t xml:space="preserve">Marketing Operations</w:t>
      </w:r>
    </w:p>
    <w:p>
      <w:pPr>
        <w:pStyle w:val="Compact"/>
        <w:numPr>
          <w:ilvl w:val="0"/>
          <w:numId w:val="1004"/>
        </w:numPr>
      </w:pPr>
      <w:r>
        <w:t xml:space="preserve">Manual campaign resizing</w:t>
      </w:r>
    </w:p>
    <w:p>
      <w:pPr>
        <w:pStyle w:val="Compact"/>
        <w:numPr>
          <w:ilvl w:val="0"/>
          <w:numId w:val="1004"/>
        </w:numPr>
      </w:pPr>
      <w:r>
        <w:t xml:space="preserve">Repetitive layout creation</w:t>
      </w:r>
    </w:p>
    <w:p>
      <w:pPr>
        <w:pStyle w:val="Compact"/>
        <w:numPr>
          <w:ilvl w:val="0"/>
          <w:numId w:val="1004"/>
        </w:numPr>
      </w:pPr>
      <w:r>
        <w:t xml:space="preserve">Inconsistent design system usage</w:t>
      </w:r>
    </w:p>
    <w:p>
      <w:pPr>
        <w:pStyle w:val="Compact"/>
        <w:numPr>
          <w:ilvl w:val="0"/>
          <w:numId w:val="1004"/>
        </w:numPr>
      </w:pPr>
      <w:r>
        <w:t xml:space="preserve">High turnaround times for concept generation</w:t>
      </w:r>
    </w:p>
    <w:bookmarkEnd w:id="25"/>
    <w:bookmarkStart w:id="26" w:name="team-collaboration"/>
    <w:p>
      <w:pPr>
        <w:pStyle w:val="Heading3"/>
      </w:pPr>
      <w:r>
        <w:t xml:space="preserve">Team Collaboration</w:t>
      </w:r>
    </w:p>
    <w:p>
      <w:pPr>
        <w:pStyle w:val="Compact"/>
        <w:numPr>
          <w:ilvl w:val="0"/>
          <w:numId w:val="1005"/>
        </w:numPr>
      </w:pPr>
      <w:r>
        <w:t xml:space="preserve">Scattered workflows across multiple tools</w:t>
      </w:r>
    </w:p>
    <w:p>
      <w:pPr>
        <w:pStyle w:val="Compact"/>
        <w:numPr>
          <w:ilvl w:val="0"/>
          <w:numId w:val="1005"/>
        </w:numPr>
      </w:pPr>
      <w:r>
        <w:t xml:space="preserve">Loss of contextual project knowledge</w:t>
      </w:r>
    </w:p>
    <w:p>
      <w:pPr>
        <w:pStyle w:val="Compact"/>
        <w:numPr>
          <w:ilvl w:val="0"/>
          <w:numId w:val="1005"/>
        </w:numPr>
      </w:pPr>
      <w:r>
        <w:t xml:space="preserve">Lack of persistent visual planning systems</w:t>
      </w:r>
    </w:p>
    <w:p>
      <w:pPr>
        <w:pStyle w:val="Compact"/>
        <w:numPr>
          <w:ilvl w:val="0"/>
          <w:numId w:val="1005"/>
        </w:numPr>
      </w:pPr>
      <w:r>
        <w:t xml:space="preserve">Difficult coordination between product, design, and marketing teams</w:t>
      </w:r>
    </w:p>
    <w:bookmarkEnd w:id="26"/>
    <w:bookmarkStart w:id="27" w:name="design-automation"/>
    <w:p>
      <w:pPr>
        <w:pStyle w:val="Heading3"/>
      </w:pPr>
      <w:r>
        <w:t xml:space="preserve">Design Automation</w:t>
      </w:r>
    </w:p>
    <w:p>
      <w:pPr>
        <w:pStyle w:val="Compact"/>
        <w:numPr>
          <w:ilvl w:val="0"/>
          <w:numId w:val="1006"/>
        </w:numPr>
      </w:pPr>
      <w:r>
        <w:t xml:space="preserve">Excessive manual adjustments</w:t>
      </w:r>
    </w:p>
    <w:p>
      <w:pPr>
        <w:pStyle w:val="Compact"/>
        <w:numPr>
          <w:ilvl w:val="0"/>
          <w:numId w:val="1006"/>
        </w:numPr>
      </w:pPr>
      <w:r>
        <w:t xml:space="preserve">Redundant responsive workflows</w:t>
      </w:r>
    </w:p>
    <w:p>
      <w:pPr>
        <w:pStyle w:val="Compact"/>
        <w:numPr>
          <w:ilvl w:val="0"/>
          <w:numId w:val="1006"/>
        </w:numPr>
      </w:pPr>
      <w:r>
        <w:t xml:space="preserve">Limited reusable semantic structures</w:t>
      </w:r>
    </w:p>
    <w:p>
      <w:pPr>
        <w:pStyle w:val="Compact"/>
        <w:numPr>
          <w:ilvl w:val="0"/>
          <w:numId w:val="1006"/>
        </w:numPr>
      </w:pPr>
      <w:r>
        <w:t xml:space="preserve">No intelligent orchestration layer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0" w:name="strategic-opportunity"/>
    <w:p>
      <w:pPr>
        <w:pStyle w:val="Heading1"/>
      </w:pPr>
      <w:r>
        <w:t xml:space="preserve">3. Strategic Opportunity</w:t>
      </w:r>
    </w:p>
    <w:p>
      <w:pPr>
        <w:pStyle w:val="FirstParagraph"/>
      </w:pPr>
      <w:r>
        <w:t xml:space="preserve">socialCOPE provides an opportunity to:</w:t>
      </w:r>
    </w:p>
    <w:p>
      <w:pPr>
        <w:pStyle w:val="Compact"/>
        <w:numPr>
          <w:ilvl w:val="0"/>
          <w:numId w:val="1007"/>
        </w:numPr>
      </w:pPr>
      <w:r>
        <w:t xml:space="preserve">centralize ideation workflows</w:t>
      </w:r>
    </w:p>
    <w:p>
      <w:pPr>
        <w:pStyle w:val="Compact"/>
        <w:numPr>
          <w:ilvl w:val="0"/>
          <w:numId w:val="1007"/>
        </w:numPr>
      </w:pPr>
      <w:r>
        <w:t xml:space="preserve">reduce production time</w:t>
      </w:r>
    </w:p>
    <w:p>
      <w:pPr>
        <w:pStyle w:val="Compact"/>
        <w:numPr>
          <w:ilvl w:val="0"/>
          <w:numId w:val="1007"/>
        </w:numPr>
      </w:pPr>
      <w:r>
        <w:t xml:space="preserve">standardize visual systems</w:t>
      </w:r>
    </w:p>
    <w:p>
      <w:pPr>
        <w:pStyle w:val="Compact"/>
        <w:numPr>
          <w:ilvl w:val="0"/>
          <w:numId w:val="1007"/>
        </w:numPr>
      </w:pPr>
      <w:r>
        <w:t xml:space="preserve">introduce AI-assisted automation</w:t>
      </w:r>
    </w:p>
    <w:p>
      <w:pPr>
        <w:pStyle w:val="Compact"/>
        <w:numPr>
          <w:ilvl w:val="0"/>
          <w:numId w:val="1007"/>
        </w:numPr>
      </w:pPr>
      <w:r>
        <w:t xml:space="preserve">preserve organizational design memory</w:t>
      </w:r>
    </w:p>
    <w:p>
      <w:pPr>
        <w:pStyle w:val="Compact"/>
        <w:numPr>
          <w:ilvl w:val="0"/>
          <w:numId w:val="1007"/>
        </w:numPr>
      </w:pPr>
      <w:r>
        <w:t xml:space="preserve">accelerate MVP creation cycles</w:t>
      </w:r>
    </w:p>
    <w:p>
      <w:pPr>
        <w:pStyle w:val="Compact"/>
        <w:numPr>
          <w:ilvl w:val="0"/>
          <w:numId w:val="1007"/>
        </w:numPr>
      </w:pPr>
      <w:r>
        <w:t xml:space="preserve">improve collaboration efficiency</w:t>
      </w:r>
    </w:p>
    <w:p>
      <w:pPr>
        <w:pStyle w:val="Compact"/>
        <w:numPr>
          <w:ilvl w:val="0"/>
          <w:numId w:val="1007"/>
        </w:numPr>
      </w:pPr>
      <w:r>
        <w:t xml:space="preserve">create reusable semantic infrastructure</w:t>
      </w:r>
    </w:p>
    <w:p>
      <w:pPr>
        <w:pStyle w:val="FirstParagraph"/>
      </w:pPr>
      <w:r>
        <w:t xml:space="preserve">The platform aligns with easyio technologies’ broader ecosystem strategy involving:</w:t>
      </w:r>
    </w:p>
    <w:p>
      <w:pPr>
        <w:pStyle w:val="Compact"/>
        <w:numPr>
          <w:ilvl w:val="0"/>
          <w:numId w:val="1008"/>
        </w:numPr>
      </w:pPr>
      <w:r>
        <w:t xml:space="preserve">ERP systems</w:t>
      </w:r>
    </w:p>
    <w:p>
      <w:pPr>
        <w:pStyle w:val="Compact"/>
        <w:numPr>
          <w:ilvl w:val="0"/>
          <w:numId w:val="1008"/>
        </w:numPr>
      </w:pPr>
      <w:r>
        <w:t xml:space="preserve">SaaS platforms</w:t>
      </w:r>
    </w:p>
    <w:p>
      <w:pPr>
        <w:pStyle w:val="Compact"/>
        <w:numPr>
          <w:ilvl w:val="0"/>
          <w:numId w:val="1008"/>
        </w:numPr>
      </w:pPr>
      <w:r>
        <w:t xml:space="preserve">internal productivity infrastructure</w:t>
      </w:r>
    </w:p>
    <w:p>
      <w:pPr>
        <w:pStyle w:val="Compact"/>
        <w:numPr>
          <w:ilvl w:val="0"/>
          <w:numId w:val="1008"/>
        </w:numPr>
      </w:pPr>
      <w:r>
        <w:t xml:space="preserve">automation systems</w:t>
      </w:r>
    </w:p>
    <w:p>
      <w:pPr>
        <w:pStyle w:val="Compact"/>
        <w:numPr>
          <w:ilvl w:val="0"/>
          <w:numId w:val="1008"/>
        </w:numPr>
      </w:pPr>
      <w:r>
        <w:t xml:space="preserve">AI-assisted operational tooling</w:t>
      </w:r>
    </w:p>
    <w:p>
      <w:r>
        <w:pict>
          <v:rect style="width:0;height:1.5pt" o:hralign="center" o:hrstd="t" o:hr="t"/>
        </w:pict>
      </w:r>
    </w:p>
    <w:bookmarkEnd w:id="30"/>
    <w:bookmarkStart w:id="32" w:name="product-vision"/>
    <w:p>
      <w:pPr>
        <w:pStyle w:val="Heading1"/>
      </w:pPr>
      <w:r>
        <w:t xml:space="preserve">4. Product Vision</w:t>
      </w:r>
    </w:p>
    <w:bookmarkStart w:id="31" w:name="vision-statement"/>
    <w:p>
      <w:pPr>
        <w:pStyle w:val="Heading2"/>
      </w:pPr>
      <w:r>
        <w:t xml:space="preserve">Vision Statement</w:t>
      </w:r>
    </w:p>
    <w:p>
      <w:pPr>
        <w:pStyle w:val="FirstParagraph"/>
      </w:pPr>
      <w:r>
        <w:t xml:space="preserve">To create an intelligent semantic visual operating system that enables easyio teams to transform ideas into structured visual systems rapidly through collaborative infinite-canvas workflows and AI-assisted automation.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0" w:name="product-objectives"/>
    <w:p>
      <w:pPr>
        <w:pStyle w:val="Heading1"/>
      </w:pPr>
      <w:r>
        <w:t xml:space="preserve">5. Product Objectives</w:t>
      </w:r>
    </w:p>
    <w:bookmarkStart w:id="39" w:name="primary-objectives"/>
    <w:p>
      <w:pPr>
        <w:pStyle w:val="Heading2"/>
      </w:pPr>
      <w:r>
        <w:t xml:space="preserve">Primary Objectives</w:t>
      </w:r>
    </w:p>
    <w:bookmarkStart w:id="33" w:name="objective-1"/>
    <w:p>
      <w:pPr>
        <w:pStyle w:val="Heading3"/>
      </w:pPr>
      <w:r>
        <w:t xml:space="preserve">Objective 1</w:t>
      </w:r>
    </w:p>
    <w:p>
      <w:pPr>
        <w:pStyle w:val="FirstParagraph"/>
      </w:pPr>
      <w:r>
        <w:t xml:space="preserve">Reduce idea-to-wireframe creation time by over 70%.</w:t>
      </w:r>
    </w:p>
    <w:bookmarkEnd w:id="33"/>
    <w:bookmarkStart w:id="34" w:name="objective-2"/>
    <w:p>
      <w:pPr>
        <w:pStyle w:val="Heading3"/>
      </w:pPr>
      <w:r>
        <w:t xml:space="preserve">Objective 2</w:t>
      </w:r>
    </w:p>
    <w:p>
      <w:pPr>
        <w:pStyle w:val="FirstParagraph"/>
      </w:pPr>
      <w:r>
        <w:t xml:space="preserve">Reduce repetitive design operations through semantic automation.</w:t>
      </w:r>
    </w:p>
    <w:bookmarkEnd w:id="34"/>
    <w:bookmarkStart w:id="35" w:name="objective-3"/>
    <w:p>
      <w:pPr>
        <w:pStyle w:val="Heading3"/>
      </w:pPr>
      <w:r>
        <w:t xml:space="preserve">Objective 3</w:t>
      </w:r>
    </w:p>
    <w:p>
      <w:pPr>
        <w:pStyle w:val="FirstParagraph"/>
      </w:pPr>
      <w:r>
        <w:t xml:space="preserve">Create a persistent organizational visual memory system.</w:t>
      </w:r>
    </w:p>
    <w:bookmarkEnd w:id="35"/>
    <w:bookmarkStart w:id="36" w:name="objective-4"/>
    <w:p>
      <w:pPr>
        <w:pStyle w:val="Heading3"/>
      </w:pPr>
      <w:r>
        <w:t xml:space="preserve">Objective 4</w:t>
      </w:r>
    </w:p>
    <w:p>
      <w:pPr>
        <w:pStyle w:val="FirstParagraph"/>
      </w:pPr>
      <w:r>
        <w:t xml:space="preserve">Standardize internal UI and campaign design systems.</w:t>
      </w:r>
    </w:p>
    <w:bookmarkEnd w:id="36"/>
    <w:bookmarkStart w:id="37" w:name="objective-5"/>
    <w:p>
      <w:pPr>
        <w:pStyle w:val="Heading3"/>
      </w:pPr>
      <w:r>
        <w:t xml:space="preserve">Objective 5</w:t>
      </w:r>
    </w:p>
    <w:p>
      <w:pPr>
        <w:pStyle w:val="FirstParagraph"/>
      </w:pPr>
      <w:r>
        <w:t xml:space="preserve">Enable realtime collaborative planning and design workflows.</w:t>
      </w:r>
    </w:p>
    <w:bookmarkEnd w:id="37"/>
    <w:bookmarkStart w:id="38" w:name="objective-6"/>
    <w:p>
      <w:pPr>
        <w:pStyle w:val="Heading3"/>
      </w:pPr>
      <w:r>
        <w:t xml:space="preserve">Objective 6</w:t>
      </w:r>
    </w:p>
    <w:p>
      <w:pPr>
        <w:pStyle w:val="FirstParagraph"/>
      </w:pPr>
      <w:r>
        <w:t xml:space="preserve">Establish a scalable AI-assisted semantic design infrastructure.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5" w:name="key-product-principles"/>
    <w:p>
      <w:pPr>
        <w:pStyle w:val="Heading1"/>
      </w:pPr>
      <w:r>
        <w:t xml:space="preserve">6. Key Product Principles</w:t>
      </w:r>
    </w:p>
    <w:bookmarkStart w:id="41" w:name="principle-1-speed-over-complexity"/>
    <w:p>
      <w:pPr>
        <w:pStyle w:val="Heading2"/>
      </w:pPr>
      <w:r>
        <w:t xml:space="preserve">Principle 1 — Speed Over Complexity</w:t>
      </w:r>
    </w:p>
    <w:p>
      <w:pPr>
        <w:pStyle w:val="FirstParagraph"/>
      </w:pPr>
      <w:r>
        <w:t xml:space="preserve">The platform prioritizes:</w:t>
      </w:r>
    </w:p>
    <w:p>
      <w:pPr>
        <w:pStyle w:val="Compact"/>
        <w:numPr>
          <w:ilvl w:val="0"/>
          <w:numId w:val="1009"/>
        </w:numPr>
      </w:pPr>
      <w:r>
        <w:t xml:space="preserve">rapid ideation</w:t>
      </w:r>
    </w:p>
    <w:p>
      <w:pPr>
        <w:pStyle w:val="Compact"/>
        <w:numPr>
          <w:ilvl w:val="0"/>
          <w:numId w:val="1009"/>
        </w:numPr>
      </w:pPr>
      <w:r>
        <w:t xml:space="preserve">fast iteration</w:t>
      </w:r>
    </w:p>
    <w:p>
      <w:pPr>
        <w:pStyle w:val="Compact"/>
        <w:numPr>
          <w:ilvl w:val="0"/>
          <w:numId w:val="1009"/>
        </w:numPr>
      </w:pPr>
      <w:r>
        <w:t xml:space="preserve">workflow acceleration</w:t>
      </w:r>
    </w:p>
    <w:p>
      <w:pPr>
        <w:pStyle w:val="FirstParagraph"/>
      </w:pPr>
      <w:r>
        <w:t xml:space="preserve">instead of feature-heavy traditional design tooling.</w:t>
      </w:r>
    </w:p>
    <w:p>
      <w:r>
        <w:pict>
          <v:rect style="width:0;height:1.5pt" o:hralign="center" o:hrstd="t" o:hr="t"/>
        </w:pict>
      </w:r>
    </w:p>
    <w:bookmarkEnd w:id="41"/>
    <w:bookmarkStart w:id="42" w:name="Xf4de0e4e79acd41388a774f3a6a2be3556c6252"/>
    <w:p>
      <w:pPr>
        <w:pStyle w:val="Heading2"/>
      </w:pPr>
      <w:r>
        <w:t xml:space="preserve">Principle 2 — Semantic Structure Over Pixel Editing</w:t>
      </w:r>
    </w:p>
    <w:p>
      <w:pPr>
        <w:pStyle w:val="FirstParagraph"/>
      </w:pPr>
      <w:r>
        <w:t xml:space="preserve">The system treats designs as structured semantic objects rather than flattened visual assets.</w:t>
      </w:r>
    </w:p>
    <w:p>
      <w:pPr>
        <w:pStyle w:val="BodyText"/>
      </w:pPr>
      <w:r>
        <w:t xml:space="preserve">This enables:</w:t>
      </w:r>
    </w:p>
    <w:p>
      <w:pPr>
        <w:pStyle w:val="Compact"/>
        <w:numPr>
          <w:ilvl w:val="0"/>
          <w:numId w:val="1010"/>
        </w:numPr>
      </w:pPr>
      <w:r>
        <w:t xml:space="preserve">automation</w:t>
      </w:r>
    </w:p>
    <w:p>
      <w:pPr>
        <w:pStyle w:val="Compact"/>
        <w:numPr>
          <w:ilvl w:val="0"/>
          <w:numId w:val="1010"/>
        </w:numPr>
      </w:pPr>
      <w:r>
        <w:t xml:space="preserve">responsive intelligence</w:t>
      </w:r>
    </w:p>
    <w:p>
      <w:pPr>
        <w:pStyle w:val="Compact"/>
        <w:numPr>
          <w:ilvl w:val="0"/>
          <w:numId w:val="1010"/>
        </w:numPr>
      </w:pPr>
      <w:r>
        <w:t xml:space="preserve">reusable systems</w:t>
      </w:r>
    </w:p>
    <w:p>
      <w:pPr>
        <w:pStyle w:val="Compact"/>
        <w:numPr>
          <w:ilvl w:val="0"/>
          <w:numId w:val="1010"/>
        </w:numPr>
      </w:pPr>
      <w:r>
        <w:t xml:space="preserve">AI-assisted operations</w:t>
      </w:r>
    </w:p>
    <w:p>
      <w:r>
        <w:pict>
          <v:rect style="width:0;height:1.5pt" o:hralign="center" o:hrstd="t" o:hr="t"/>
        </w:pict>
      </w:r>
    </w:p>
    <w:bookmarkEnd w:id="42"/>
    <w:bookmarkStart w:id="43" w:name="principle-3-ai-as-an-assistant"/>
    <w:p>
      <w:pPr>
        <w:pStyle w:val="Heading2"/>
      </w:pPr>
      <w:r>
        <w:t xml:space="preserve">Principle 3 — AI as an Assistant</w:t>
      </w:r>
    </w:p>
    <w:p>
      <w:pPr>
        <w:pStyle w:val="FirstParagraph"/>
      </w:pPr>
      <w:r>
        <w:t xml:space="preserve">AI functions as:</w:t>
      </w:r>
    </w:p>
    <w:p>
      <w:pPr>
        <w:pStyle w:val="Compact"/>
        <w:numPr>
          <w:ilvl w:val="0"/>
          <w:numId w:val="1011"/>
        </w:numPr>
      </w:pPr>
      <w:r>
        <w:t xml:space="preserve">an orchestration layer</w:t>
      </w:r>
    </w:p>
    <w:p>
      <w:pPr>
        <w:pStyle w:val="Compact"/>
        <w:numPr>
          <w:ilvl w:val="0"/>
          <w:numId w:val="1011"/>
        </w:numPr>
      </w:pPr>
      <w:r>
        <w:t xml:space="preserve">workflow assistant</w:t>
      </w:r>
    </w:p>
    <w:p>
      <w:pPr>
        <w:pStyle w:val="Compact"/>
        <w:numPr>
          <w:ilvl w:val="0"/>
          <w:numId w:val="1011"/>
        </w:numPr>
      </w:pPr>
      <w:r>
        <w:t xml:space="preserve">automation engine</w:t>
      </w:r>
    </w:p>
    <w:p>
      <w:pPr>
        <w:pStyle w:val="FirstParagraph"/>
      </w:pPr>
      <w:r>
        <w:t xml:space="preserve">NOT as:</w:t>
      </w:r>
    </w:p>
    <w:p>
      <w:pPr>
        <w:pStyle w:val="Compact"/>
        <w:numPr>
          <w:ilvl w:val="0"/>
          <w:numId w:val="1012"/>
        </w:numPr>
      </w:pPr>
      <w:r>
        <w:t xml:space="preserve">autonomous creative replacement</w:t>
      </w:r>
    </w:p>
    <w:p>
      <w:pPr>
        <w:pStyle w:val="Compact"/>
        <w:numPr>
          <w:ilvl w:val="0"/>
          <w:numId w:val="1012"/>
        </w:numPr>
      </w:pPr>
      <w:r>
        <w:t xml:space="preserve">uncontrolled generative system</w:t>
      </w:r>
    </w:p>
    <w:p>
      <w:r>
        <w:pict>
          <v:rect style="width:0;height:1.5pt" o:hralign="center" o:hrstd="t" o:hr="t"/>
        </w:pict>
      </w:r>
    </w:p>
    <w:bookmarkEnd w:id="43"/>
    <w:bookmarkStart w:id="44" w:name="principle-4-modularity"/>
    <w:p>
      <w:pPr>
        <w:pStyle w:val="Heading2"/>
      </w:pPr>
      <w:r>
        <w:t xml:space="preserve">Principle 4 — Modularity</w:t>
      </w:r>
    </w:p>
    <w:p>
      <w:pPr>
        <w:pStyle w:val="FirstParagraph"/>
      </w:pPr>
      <w:r>
        <w:t xml:space="preserve">The system will use:</w:t>
      </w:r>
    </w:p>
    <w:p>
      <w:pPr>
        <w:pStyle w:val="Compact"/>
        <w:numPr>
          <w:ilvl w:val="0"/>
          <w:numId w:val="1013"/>
        </w:numPr>
      </w:pPr>
      <w:r>
        <w:t xml:space="preserve">modular microservices</w:t>
      </w:r>
    </w:p>
    <w:p>
      <w:pPr>
        <w:pStyle w:val="Compact"/>
        <w:numPr>
          <w:ilvl w:val="0"/>
          <w:numId w:val="1013"/>
        </w:numPr>
      </w:pPr>
      <w:r>
        <w:t xml:space="preserve">isolated infrastructure</w:t>
      </w:r>
    </w:p>
    <w:p>
      <w:pPr>
        <w:pStyle w:val="Compact"/>
        <w:numPr>
          <w:ilvl w:val="0"/>
          <w:numId w:val="1013"/>
        </w:numPr>
      </w:pPr>
      <w:r>
        <w:t xml:space="preserve">scalable internal services</w:t>
      </w:r>
    </w:p>
    <w:p>
      <w:pPr>
        <w:pStyle w:val="Compact"/>
        <w:numPr>
          <w:ilvl w:val="0"/>
          <w:numId w:val="1013"/>
        </w:numPr>
      </w:pPr>
      <w:r>
        <w:t xml:space="preserve">independent deployment architecture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64" w:name="core-product-capabilities"/>
    <w:p>
      <w:pPr>
        <w:pStyle w:val="Heading1"/>
      </w:pPr>
      <w:r>
        <w:t xml:space="preserve">7. Core Product Capabilities</w:t>
      </w:r>
    </w:p>
    <w:bookmarkStart w:id="48" w:name="infinite-collaborative-canvas"/>
    <w:p>
      <w:pPr>
        <w:pStyle w:val="Heading2"/>
      </w:pPr>
      <w:r>
        <w:t xml:space="preserve">7.1 Infinite Collaborative Canvas</w:t>
      </w:r>
    </w:p>
    <w:bookmarkStart w:id="46" w:name="description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A realtime multiplayer infinite visual workspace supporting:</w:t>
      </w:r>
    </w:p>
    <w:p>
      <w:pPr>
        <w:pStyle w:val="Compact"/>
        <w:numPr>
          <w:ilvl w:val="0"/>
          <w:numId w:val="1014"/>
        </w:numPr>
      </w:pPr>
      <w:r>
        <w:t xml:space="preserve">panning</w:t>
      </w:r>
    </w:p>
    <w:p>
      <w:pPr>
        <w:pStyle w:val="Compact"/>
        <w:numPr>
          <w:ilvl w:val="0"/>
          <w:numId w:val="1014"/>
        </w:numPr>
      </w:pPr>
      <w:r>
        <w:t xml:space="preserve">zooming</w:t>
      </w:r>
    </w:p>
    <w:p>
      <w:pPr>
        <w:pStyle w:val="Compact"/>
        <w:numPr>
          <w:ilvl w:val="0"/>
          <w:numId w:val="1014"/>
        </w:numPr>
      </w:pPr>
      <w:r>
        <w:t xml:space="preserve">object grouping</w:t>
      </w:r>
    </w:p>
    <w:p>
      <w:pPr>
        <w:pStyle w:val="Compact"/>
        <w:numPr>
          <w:ilvl w:val="0"/>
          <w:numId w:val="1014"/>
        </w:numPr>
      </w:pPr>
      <w:r>
        <w:t xml:space="preserve">semantic layouting</w:t>
      </w:r>
    </w:p>
    <w:p>
      <w:pPr>
        <w:pStyle w:val="Compact"/>
        <w:numPr>
          <w:ilvl w:val="0"/>
          <w:numId w:val="1014"/>
        </w:numPr>
      </w:pPr>
      <w:r>
        <w:t xml:space="preserve">visual planning</w:t>
      </w:r>
    </w:p>
    <w:bookmarkEnd w:id="46"/>
    <w:bookmarkStart w:id="47" w:name="key-benefits"/>
    <w:p>
      <w:pPr>
        <w:pStyle w:val="Heading3"/>
      </w:pPr>
      <w:r>
        <w:t xml:space="preserve">Key Benefits</w:t>
      </w:r>
    </w:p>
    <w:p>
      <w:pPr>
        <w:pStyle w:val="Compact"/>
        <w:numPr>
          <w:ilvl w:val="0"/>
          <w:numId w:val="1015"/>
        </w:numPr>
      </w:pPr>
      <w:r>
        <w:t xml:space="preserve">unified visual thinking</w:t>
      </w:r>
    </w:p>
    <w:p>
      <w:pPr>
        <w:pStyle w:val="Compact"/>
        <w:numPr>
          <w:ilvl w:val="0"/>
          <w:numId w:val="1015"/>
        </w:numPr>
      </w:pPr>
      <w:r>
        <w:t xml:space="preserve">persistent collaboration</w:t>
      </w:r>
    </w:p>
    <w:p>
      <w:pPr>
        <w:pStyle w:val="Compact"/>
        <w:numPr>
          <w:ilvl w:val="0"/>
          <w:numId w:val="1015"/>
        </w:numPr>
      </w:pPr>
      <w:r>
        <w:t xml:space="preserve">centralized project mapping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semantic-ui-builder"/>
    <w:p>
      <w:pPr>
        <w:pStyle w:val="Heading2"/>
      </w:pPr>
      <w:r>
        <w:t xml:space="preserve">7.2 Semantic UI Builder</w:t>
      </w:r>
    </w:p>
    <w:bookmarkStart w:id="49" w:name="description-1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A structured UI ideation system enabling rapid generation of:</w:t>
      </w:r>
    </w:p>
    <w:p>
      <w:pPr>
        <w:pStyle w:val="Compact"/>
        <w:numPr>
          <w:ilvl w:val="0"/>
          <w:numId w:val="1016"/>
        </w:numPr>
      </w:pPr>
      <w:r>
        <w:t xml:space="preserve">dashboards</w:t>
      </w:r>
    </w:p>
    <w:p>
      <w:pPr>
        <w:pStyle w:val="Compact"/>
        <w:numPr>
          <w:ilvl w:val="0"/>
          <w:numId w:val="1016"/>
        </w:numPr>
      </w:pPr>
      <w:r>
        <w:t xml:space="preserve">SaaS interfaces</w:t>
      </w:r>
    </w:p>
    <w:p>
      <w:pPr>
        <w:pStyle w:val="Compact"/>
        <w:numPr>
          <w:ilvl w:val="0"/>
          <w:numId w:val="1016"/>
        </w:numPr>
      </w:pPr>
      <w:r>
        <w:t xml:space="preserve">workflows</w:t>
      </w:r>
    </w:p>
    <w:p>
      <w:pPr>
        <w:pStyle w:val="Compact"/>
        <w:numPr>
          <w:ilvl w:val="0"/>
          <w:numId w:val="1016"/>
        </w:numPr>
      </w:pPr>
      <w:r>
        <w:t xml:space="preserve">enterprise systems</w:t>
      </w:r>
    </w:p>
    <w:p>
      <w:pPr>
        <w:pStyle w:val="Compact"/>
        <w:numPr>
          <w:ilvl w:val="0"/>
          <w:numId w:val="1016"/>
        </w:numPr>
      </w:pPr>
      <w:r>
        <w:t xml:space="preserve">mobile layouts</w:t>
      </w:r>
    </w:p>
    <w:bookmarkEnd w:id="49"/>
    <w:bookmarkStart w:id="50" w:name="key-benefits-1"/>
    <w:p>
      <w:pPr>
        <w:pStyle w:val="Heading3"/>
      </w:pPr>
      <w:r>
        <w:t xml:space="preserve">Key Benefits</w:t>
      </w:r>
    </w:p>
    <w:p>
      <w:pPr>
        <w:pStyle w:val="Compact"/>
        <w:numPr>
          <w:ilvl w:val="0"/>
          <w:numId w:val="1017"/>
        </w:numPr>
      </w:pPr>
      <w:r>
        <w:t xml:space="preserve">rapid MVP visualization</w:t>
      </w:r>
    </w:p>
    <w:p>
      <w:pPr>
        <w:pStyle w:val="Compact"/>
        <w:numPr>
          <w:ilvl w:val="0"/>
          <w:numId w:val="1017"/>
        </w:numPr>
      </w:pPr>
      <w:r>
        <w:t xml:space="preserve">reusable design structures</w:t>
      </w:r>
    </w:p>
    <w:p>
      <w:pPr>
        <w:pStyle w:val="Compact"/>
        <w:numPr>
          <w:ilvl w:val="0"/>
          <w:numId w:val="1017"/>
        </w:numPr>
      </w:pPr>
      <w:r>
        <w:t xml:space="preserve">standardized system layouts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ai-assisted-automation-layer"/>
    <w:p>
      <w:pPr>
        <w:pStyle w:val="Heading2"/>
      </w:pPr>
      <w:r>
        <w:t xml:space="preserve">7.3 AI-Assisted Automation Layer</w:t>
      </w:r>
    </w:p>
    <w:bookmarkStart w:id="52" w:name="description-2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An internal semantic AI orchestration system capable of:</w:t>
      </w:r>
    </w:p>
    <w:p>
      <w:pPr>
        <w:pStyle w:val="Compact"/>
        <w:numPr>
          <w:ilvl w:val="0"/>
          <w:numId w:val="1018"/>
        </w:numPr>
      </w:pPr>
      <w:r>
        <w:t xml:space="preserve">layout assistance</w:t>
      </w:r>
    </w:p>
    <w:p>
      <w:pPr>
        <w:pStyle w:val="Compact"/>
        <w:numPr>
          <w:ilvl w:val="0"/>
          <w:numId w:val="1018"/>
        </w:numPr>
      </w:pPr>
      <w:r>
        <w:t xml:space="preserve">responsive generation</w:t>
      </w:r>
    </w:p>
    <w:p>
      <w:pPr>
        <w:pStyle w:val="Compact"/>
        <w:numPr>
          <w:ilvl w:val="0"/>
          <w:numId w:val="1018"/>
        </w:numPr>
      </w:pPr>
      <w:r>
        <w:t xml:space="preserve">canvas organization</w:t>
      </w:r>
    </w:p>
    <w:p>
      <w:pPr>
        <w:pStyle w:val="Compact"/>
        <w:numPr>
          <w:ilvl w:val="0"/>
          <w:numId w:val="1018"/>
        </w:numPr>
      </w:pPr>
      <w:r>
        <w:t xml:space="preserve">design system application</w:t>
      </w:r>
    </w:p>
    <w:p>
      <w:pPr>
        <w:pStyle w:val="Compact"/>
        <w:numPr>
          <w:ilvl w:val="0"/>
          <w:numId w:val="1018"/>
        </w:numPr>
      </w:pPr>
      <w:r>
        <w:t xml:space="preserve">semantic mutations</w:t>
      </w:r>
    </w:p>
    <w:bookmarkEnd w:id="52"/>
    <w:bookmarkStart w:id="53" w:name="key-benefits-2"/>
    <w:p>
      <w:pPr>
        <w:pStyle w:val="Heading3"/>
      </w:pPr>
      <w:r>
        <w:t xml:space="preserve">Key Benefits</w:t>
      </w:r>
    </w:p>
    <w:p>
      <w:pPr>
        <w:pStyle w:val="Compact"/>
        <w:numPr>
          <w:ilvl w:val="0"/>
          <w:numId w:val="1019"/>
        </w:numPr>
      </w:pPr>
      <w:r>
        <w:t xml:space="preserve">reduced repetitive work</w:t>
      </w:r>
    </w:p>
    <w:p>
      <w:pPr>
        <w:pStyle w:val="Compact"/>
        <w:numPr>
          <w:ilvl w:val="0"/>
          <w:numId w:val="1019"/>
        </w:numPr>
      </w:pPr>
      <w:r>
        <w:t xml:space="preserve">faster iteration cycles</w:t>
      </w:r>
    </w:p>
    <w:p>
      <w:pPr>
        <w:pStyle w:val="Compact"/>
        <w:numPr>
          <w:ilvl w:val="0"/>
          <w:numId w:val="1019"/>
        </w:numPr>
      </w:pPr>
      <w:r>
        <w:t xml:space="preserve">improved workflow efficiency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responsive-layout-automation"/>
    <w:p>
      <w:pPr>
        <w:pStyle w:val="Heading2"/>
      </w:pPr>
      <w:r>
        <w:t xml:space="preserve">7.4 Responsive Layout Automation</w:t>
      </w:r>
    </w:p>
    <w:bookmarkStart w:id="55" w:name="description-3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Automatic generation of:</w:t>
      </w:r>
    </w:p>
    <w:p>
      <w:pPr>
        <w:pStyle w:val="Compact"/>
        <w:numPr>
          <w:ilvl w:val="0"/>
          <w:numId w:val="1020"/>
        </w:numPr>
      </w:pPr>
      <w:r>
        <w:t xml:space="preserve">desktop</w:t>
      </w:r>
    </w:p>
    <w:p>
      <w:pPr>
        <w:pStyle w:val="Compact"/>
        <w:numPr>
          <w:ilvl w:val="0"/>
          <w:numId w:val="1020"/>
        </w:numPr>
      </w:pPr>
      <w:r>
        <w:t xml:space="preserve">tablet</w:t>
      </w:r>
    </w:p>
    <w:p>
      <w:pPr>
        <w:pStyle w:val="Compact"/>
        <w:numPr>
          <w:ilvl w:val="0"/>
          <w:numId w:val="1020"/>
        </w:numPr>
      </w:pPr>
      <w:r>
        <w:t xml:space="preserve">mobile</w:t>
      </w:r>
    </w:p>
    <w:p>
      <w:pPr>
        <w:pStyle w:val="FirstParagraph"/>
      </w:pPr>
      <w:r>
        <w:t xml:space="preserve">layout variations using semantic constraints.</w:t>
      </w:r>
    </w:p>
    <w:bookmarkEnd w:id="55"/>
    <w:bookmarkStart w:id="56" w:name="key-benefits-3"/>
    <w:p>
      <w:pPr>
        <w:pStyle w:val="Heading3"/>
      </w:pPr>
      <w:r>
        <w:t xml:space="preserve">Key Benefits</w:t>
      </w:r>
    </w:p>
    <w:p>
      <w:pPr>
        <w:pStyle w:val="Compact"/>
        <w:numPr>
          <w:ilvl w:val="0"/>
          <w:numId w:val="1021"/>
        </w:numPr>
      </w:pPr>
      <w:r>
        <w:t xml:space="preserve">reduced manual responsive work</w:t>
      </w:r>
    </w:p>
    <w:p>
      <w:pPr>
        <w:pStyle w:val="Compact"/>
        <w:numPr>
          <w:ilvl w:val="0"/>
          <w:numId w:val="1021"/>
        </w:numPr>
      </w:pPr>
      <w:r>
        <w:t xml:space="preserve">consistent layout behavior</w:t>
      </w:r>
    </w:p>
    <w:p>
      <w:pPr>
        <w:pStyle w:val="Compact"/>
        <w:numPr>
          <w:ilvl w:val="0"/>
          <w:numId w:val="1021"/>
        </w:numPr>
      </w:pPr>
      <w:r>
        <w:t xml:space="preserve">faster production cycles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design-system-infrastructure"/>
    <w:p>
      <w:pPr>
        <w:pStyle w:val="Heading2"/>
      </w:pPr>
      <w:r>
        <w:t xml:space="preserve">7.5 Design System Infrastructure</w:t>
      </w:r>
    </w:p>
    <w:bookmarkStart w:id="58" w:name="description-4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Reusable internal systems for:</w:t>
      </w:r>
    </w:p>
    <w:p>
      <w:pPr>
        <w:pStyle w:val="Compact"/>
        <w:numPr>
          <w:ilvl w:val="0"/>
          <w:numId w:val="1022"/>
        </w:numPr>
      </w:pPr>
      <w:r>
        <w:t xml:space="preserve">typography</w:t>
      </w:r>
    </w:p>
    <w:p>
      <w:pPr>
        <w:pStyle w:val="Compact"/>
        <w:numPr>
          <w:ilvl w:val="0"/>
          <w:numId w:val="1022"/>
        </w:numPr>
      </w:pPr>
      <w:r>
        <w:t xml:space="preserve">spacing</w:t>
      </w:r>
    </w:p>
    <w:p>
      <w:pPr>
        <w:pStyle w:val="Compact"/>
        <w:numPr>
          <w:ilvl w:val="0"/>
          <w:numId w:val="1022"/>
        </w:numPr>
      </w:pPr>
      <w:r>
        <w:t xml:space="preserve">components</w:t>
      </w:r>
    </w:p>
    <w:p>
      <w:pPr>
        <w:pStyle w:val="Compact"/>
        <w:numPr>
          <w:ilvl w:val="0"/>
          <w:numId w:val="1022"/>
        </w:numPr>
      </w:pPr>
      <w:r>
        <w:t xml:space="preserve">layouts</w:t>
      </w:r>
    </w:p>
    <w:p>
      <w:pPr>
        <w:pStyle w:val="Compact"/>
        <w:numPr>
          <w:ilvl w:val="0"/>
          <w:numId w:val="1022"/>
        </w:numPr>
      </w:pPr>
      <w:r>
        <w:t xml:space="preserve">themes</w:t>
      </w:r>
    </w:p>
    <w:p>
      <w:pPr>
        <w:pStyle w:val="Compact"/>
        <w:numPr>
          <w:ilvl w:val="0"/>
          <w:numId w:val="1022"/>
        </w:numPr>
      </w:pPr>
      <w:r>
        <w:t xml:space="preserve">enterprise presets</w:t>
      </w:r>
    </w:p>
    <w:bookmarkEnd w:id="58"/>
    <w:bookmarkStart w:id="59" w:name="key-benefits-4"/>
    <w:p>
      <w:pPr>
        <w:pStyle w:val="Heading3"/>
      </w:pPr>
      <w:r>
        <w:t xml:space="preserve">Key Benefits</w:t>
      </w:r>
    </w:p>
    <w:p>
      <w:pPr>
        <w:pStyle w:val="Compact"/>
        <w:numPr>
          <w:ilvl w:val="0"/>
          <w:numId w:val="1023"/>
        </w:numPr>
      </w:pPr>
      <w:r>
        <w:t xml:space="preserve">consistency</w:t>
      </w:r>
    </w:p>
    <w:p>
      <w:pPr>
        <w:pStyle w:val="Compact"/>
        <w:numPr>
          <w:ilvl w:val="0"/>
          <w:numId w:val="1023"/>
        </w:numPr>
      </w:pPr>
      <w:r>
        <w:t xml:space="preserve">scalability</w:t>
      </w:r>
    </w:p>
    <w:p>
      <w:pPr>
        <w:pStyle w:val="Compact"/>
        <w:numPr>
          <w:ilvl w:val="0"/>
          <w:numId w:val="1023"/>
        </w:numPr>
      </w:pPr>
      <w:r>
        <w:t xml:space="preserve">accelerated development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campaign-structure-generation"/>
    <w:p>
      <w:pPr>
        <w:pStyle w:val="Heading2"/>
      </w:pPr>
      <w:r>
        <w:t xml:space="preserve">7.6 Campaign Structure Generation</w:t>
      </w:r>
    </w:p>
    <w:bookmarkStart w:id="61" w:name="description-5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Generation and organization of:</w:t>
      </w:r>
    </w:p>
    <w:p>
      <w:pPr>
        <w:pStyle w:val="Compact"/>
        <w:numPr>
          <w:ilvl w:val="0"/>
          <w:numId w:val="1024"/>
        </w:numPr>
      </w:pPr>
      <w:r>
        <w:t xml:space="preserve">social campaign layouts</w:t>
      </w:r>
    </w:p>
    <w:p>
      <w:pPr>
        <w:pStyle w:val="Compact"/>
        <w:numPr>
          <w:ilvl w:val="0"/>
          <w:numId w:val="1024"/>
        </w:numPr>
      </w:pPr>
      <w:r>
        <w:t xml:space="preserve">ad structures</w:t>
      </w:r>
    </w:p>
    <w:p>
      <w:pPr>
        <w:pStyle w:val="Compact"/>
        <w:numPr>
          <w:ilvl w:val="0"/>
          <w:numId w:val="1024"/>
        </w:numPr>
      </w:pPr>
      <w:r>
        <w:t xml:space="preserve">aspect-ratio variants</w:t>
      </w:r>
    </w:p>
    <w:p>
      <w:pPr>
        <w:pStyle w:val="Compact"/>
        <w:numPr>
          <w:ilvl w:val="0"/>
          <w:numId w:val="1024"/>
        </w:numPr>
      </w:pPr>
      <w:r>
        <w:t xml:space="preserve">marketing flows</w:t>
      </w:r>
    </w:p>
    <w:bookmarkEnd w:id="61"/>
    <w:bookmarkStart w:id="62" w:name="key-benefits-5"/>
    <w:p>
      <w:pPr>
        <w:pStyle w:val="Heading3"/>
      </w:pPr>
      <w:r>
        <w:t xml:space="preserve">Key Benefits</w:t>
      </w:r>
    </w:p>
    <w:p>
      <w:pPr>
        <w:pStyle w:val="Compact"/>
        <w:numPr>
          <w:ilvl w:val="0"/>
          <w:numId w:val="1025"/>
        </w:numPr>
      </w:pPr>
      <w:r>
        <w:t xml:space="preserve">faster campaign planning</w:t>
      </w:r>
    </w:p>
    <w:p>
      <w:pPr>
        <w:pStyle w:val="Compact"/>
        <w:numPr>
          <w:ilvl w:val="0"/>
          <w:numId w:val="1025"/>
        </w:numPr>
      </w:pPr>
      <w:r>
        <w:t xml:space="preserve">reduced repetitive work</w:t>
      </w:r>
    </w:p>
    <w:p>
      <w:pPr>
        <w:pStyle w:val="Compact"/>
        <w:numPr>
          <w:ilvl w:val="0"/>
          <w:numId w:val="1025"/>
        </w:numPr>
      </w:pPr>
      <w:r>
        <w:t xml:space="preserve">improved team coordination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66" w:name="ai-system-strategy"/>
    <w:p>
      <w:pPr>
        <w:pStyle w:val="Heading1"/>
      </w:pPr>
      <w:r>
        <w:t xml:space="preserve">8. AI System Strategy</w:t>
      </w:r>
    </w:p>
    <w:bookmarkStart w:id="65" w:name="ai-role"/>
    <w:p>
      <w:pPr>
        <w:pStyle w:val="Heading2"/>
      </w:pPr>
      <w:r>
        <w:t xml:space="preserve">AI Role</w:t>
      </w:r>
    </w:p>
    <w:p>
      <w:pPr>
        <w:pStyle w:val="FirstParagraph"/>
      </w:pPr>
      <w:r>
        <w:t xml:space="preserve">The AI system is intended to:</w:t>
      </w:r>
    </w:p>
    <w:p>
      <w:pPr>
        <w:pStyle w:val="Compact"/>
        <w:numPr>
          <w:ilvl w:val="0"/>
          <w:numId w:val="1026"/>
        </w:numPr>
      </w:pPr>
      <w:r>
        <w:t xml:space="preserve">assist workflows</w:t>
      </w:r>
    </w:p>
    <w:p>
      <w:pPr>
        <w:pStyle w:val="Compact"/>
        <w:numPr>
          <w:ilvl w:val="0"/>
          <w:numId w:val="1026"/>
        </w:numPr>
      </w:pPr>
      <w:r>
        <w:t xml:space="preserve">automate structured operations</w:t>
      </w:r>
    </w:p>
    <w:p>
      <w:pPr>
        <w:pStyle w:val="Compact"/>
        <w:numPr>
          <w:ilvl w:val="0"/>
          <w:numId w:val="1026"/>
        </w:numPr>
      </w:pPr>
      <w:r>
        <w:t xml:space="preserve">orchestrate semantic actions</w:t>
      </w:r>
    </w:p>
    <w:p>
      <w:pPr>
        <w:pStyle w:val="Compact"/>
        <w:numPr>
          <w:ilvl w:val="0"/>
          <w:numId w:val="1026"/>
        </w:numPr>
      </w:pPr>
      <w:r>
        <w:t xml:space="preserve">apply internal systems intelligently</w:t>
      </w:r>
    </w:p>
    <w:p>
      <w:pPr>
        <w:pStyle w:val="FirstParagraph"/>
      </w:pPr>
      <w:r>
        <w:t xml:space="preserve">The AI system is NOT intended to:</w:t>
      </w:r>
    </w:p>
    <w:p>
      <w:pPr>
        <w:pStyle w:val="Compact"/>
        <w:numPr>
          <w:ilvl w:val="0"/>
          <w:numId w:val="1027"/>
        </w:numPr>
      </w:pPr>
      <w:r>
        <w:t xml:space="preserve">fully replace designers</w:t>
      </w:r>
    </w:p>
    <w:p>
      <w:pPr>
        <w:pStyle w:val="Compact"/>
        <w:numPr>
          <w:ilvl w:val="0"/>
          <w:numId w:val="1027"/>
        </w:numPr>
      </w:pPr>
      <w:r>
        <w:t xml:space="preserve">generate uncontrolled creative outputs</w:t>
      </w:r>
    </w:p>
    <w:p>
      <w:pPr>
        <w:pStyle w:val="Compact"/>
        <w:numPr>
          <w:ilvl w:val="0"/>
          <w:numId w:val="1027"/>
        </w:numPr>
      </w:pPr>
      <w:r>
        <w:t xml:space="preserve">produce random visual artifacts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technical-architecture-overview"/>
    <w:p>
      <w:pPr>
        <w:pStyle w:val="Heading1"/>
      </w:pPr>
      <w:r>
        <w:t xml:space="preserve">9. Technical Architecture Overview</w:t>
      </w:r>
    </w:p>
    <w:bookmarkStart w:id="67" w:name="infrastructure-philosophy"/>
    <w:p>
      <w:pPr>
        <w:pStyle w:val="Heading2"/>
      </w:pPr>
      <w:r>
        <w:t xml:space="preserve">Infrastructure Philosophy</w:t>
      </w:r>
    </w:p>
    <w:p>
      <w:pPr>
        <w:pStyle w:val="FirstParagraph"/>
      </w:pPr>
      <w:r>
        <w:t xml:space="preserve">The platform will use:</w:t>
      </w:r>
    </w:p>
    <w:p>
      <w:pPr>
        <w:pStyle w:val="Compact"/>
        <w:numPr>
          <w:ilvl w:val="0"/>
          <w:numId w:val="1028"/>
        </w:numPr>
      </w:pPr>
      <w:r>
        <w:t xml:space="preserve">containerized microservices</w:t>
      </w:r>
    </w:p>
    <w:p>
      <w:pPr>
        <w:pStyle w:val="Compact"/>
        <w:numPr>
          <w:ilvl w:val="0"/>
          <w:numId w:val="1028"/>
        </w:numPr>
      </w:pPr>
      <w:r>
        <w:t xml:space="preserve">isolated service architecture</w:t>
      </w:r>
    </w:p>
    <w:p>
      <w:pPr>
        <w:pStyle w:val="Compact"/>
        <w:numPr>
          <w:ilvl w:val="0"/>
          <w:numId w:val="1028"/>
        </w:numPr>
      </w:pPr>
      <w:r>
        <w:t xml:space="preserve">semantic state systems</w:t>
      </w:r>
    </w:p>
    <w:p>
      <w:pPr>
        <w:pStyle w:val="Compact"/>
        <w:numPr>
          <w:ilvl w:val="0"/>
          <w:numId w:val="1028"/>
        </w:numPr>
      </w:pPr>
      <w:r>
        <w:t xml:space="preserve">event-driven communication</w:t>
      </w:r>
    </w:p>
    <w:p>
      <w:pPr>
        <w:pStyle w:val="Compact"/>
        <w:numPr>
          <w:ilvl w:val="0"/>
          <w:numId w:val="1028"/>
        </w:numPr>
      </w:pPr>
      <w:r>
        <w:t xml:space="preserve">local AI orchestration</w:t>
      </w:r>
    </w:p>
    <w:p>
      <w:pPr>
        <w:pStyle w:val="Compact"/>
        <w:numPr>
          <w:ilvl w:val="0"/>
          <w:numId w:val="1028"/>
        </w:numPr>
      </w:pPr>
      <w:r>
        <w:t xml:space="preserve">scalable infrastructure components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proposed-technical-stack"/>
    <w:p>
      <w:pPr>
        <w:pStyle w:val="Heading1"/>
      </w:pPr>
      <w:r>
        <w:t xml:space="preserve">10. Proposed Technical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Next.js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Canvas Engine</w:t>
            </w:r>
          </w:p>
        </w:tc>
        <w:tc>
          <w:tcPr/>
          <w:p>
            <w:pPr>
              <w:pStyle w:val="Compact"/>
            </w:pPr>
            <w:r>
              <w:t xml:space="preserve">tldraw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Tailwind CSS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Realtime Sync</w:t>
            </w:r>
          </w:p>
        </w:tc>
        <w:tc>
          <w:tcPr/>
          <w:p>
            <w:pPr>
              <w:pStyle w:val="Compact"/>
            </w:pPr>
            <w:r>
              <w:t xml:space="preserve">Yjs + Hocuspocus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Fastify / NestJS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 System</w:t>
            </w:r>
          </w:p>
        </w:tc>
        <w:tc>
          <w:tcPr/>
          <w:p>
            <w:pPr>
              <w:pStyle w:val="Compact"/>
            </w:pPr>
            <w:r>
              <w:t xml:space="preserve">Redis + BullMQ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Storage</w:t>
            </w:r>
          </w:p>
        </w:tc>
        <w:tc>
          <w:tcPr/>
          <w:p>
            <w:pPr>
              <w:pStyle w:val="Compact"/>
            </w:pPr>
            <w:r>
              <w:t xml:space="preserve">Cloudflare R2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Runtime</w:t>
            </w:r>
          </w:p>
        </w:tc>
        <w:tc>
          <w:tcPr/>
          <w:p>
            <w:pPr>
              <w:pStyle w:val="Compact"/>
            </w:pPr>
            <w:r>
              <w:t xml:space="preserve">Ollama / vLLM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Models</w:t>
            </w:r>
          </w:p>
        </w:tc>
        <w:tc>
          <w:tcPr/>
          <w:p>
            <w:pPr>
              <w:pStyle w:val="Compact"/>
            </w:pPr>
            <w:r>
              <w:t xml:space="preserve">Qwen 2.5 Coder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Engine</w:t>
            </w:r>
          </w:p>
        </w:tc>
        <w:tc>
          <w:tcPr/>
          <w:p>
            <w:pPr>
              <w:pStyle w:val="Compact"/>
            </w:pPr>
            <w:r>
              <w:t xml:space="preserve">Puppeteer + ag-psd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Containerization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Reverse Proxy</w:t>
            </w:r>
          </w:p>
        </w:tc>
        <w:tc>
          <w:tcPr/>
          <w:p>
            <w:pPr>
              <w:pStyle w:val="Compact"/>
            </w:pPr>
            <w:r>
              <w:t xml:space="preserve">Traefik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KVM VPS Infrastructure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infrastructure-architecture"/>
    <w:p>
      <w:pPr>
        <w:pStyle w:val="Heading1"/>
      </w:pPr>
      <w:r>
        <w:t xml:space="preserve">11. Infrastructure Architecture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Frontend Layer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API Gateway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│                               │</w:t>
      </w:r>
      <w:r>
        <w:br/>
      </w:r>
      <w:r>
        <w:rPr>
          <w:rStyle w:val="VerbatimChar"/>
        </w:rPr>
        <w:t xml:space="preserve"> ▼                               ▼</w:t>
      </w:r>
      <w:r>
        <w:br/>
      </w:r>
      <w:r>
        <w:rPr>
          <w:rStyle w:val="VerbatimChar"/>
        </w:rPr>
        <w:t xml:space="preserve">Canvas Services             AI Orchestrator</w:t>
      </w:r>
      <w:r>
        <w:br/>
      </w:r>
      <w:r>
        <w:rPr>
          <w:rStyle w:val="VerbatimChar"/>
        </w:rPr>
        <w:t xml:space="preserve"> │                               │</w:t>
      </w:r>
      <w:r>
        <w:br/>
      </w:r>
      <w:r>
        <w:rPr>
          <w:rStyle w:val="VerbatimChar"/>
        </w:rPr>
        <w:t xml:space="preserve"> ▼                               ▼</w:t>
      </w:r>
      <w:r>
        <w:br/>
      </w:r>
      <w:r>
        <w:rPr>
          <w:rStyle w:val="VerbatimChar"/>
        </w:rPr>
        <w:t xml:space="preserve">Realtime Layer             Local AI Runtime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Mutation Engine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Semantic Scene Graph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Export Services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Cloudflare R2</w:t>
      </w:r>
    </w:p>
    <w:p>
      <w:r>
        <w:pict>
          <v:rect style="width:0;height:1.5pt" o:hralign="center" o:hrstd="t" o:hr="t"/>
        </w:pict>
      </w:r>
    </w:p>
    <w:bookmarkEnd w:id="70"/>
    <w:bookmarkStart w:id="75" w:name="storage-architecture"/>
    <w:p>
      <w:pPr>
        <w:pStyle w:val="Heading1"/>
      </w:pPr>
      <w:r>
        <w:t xml:space="preserve">12. Storage Architecture</w:t>
      </w:r>
    </w:p>
    <w:bookmarkStart w:id="74" w:name="cloudflare-r2-usage"/>
    <w:p>
      <w:pPr>
        <w:pStyle w:val="Heading2"/>
      </w:pPr>
      <w:r>
        <w:t xml:space="preserve">Cloudflare R2 Usage</w:t>
      </w:r>
    </w:p>
    <w:p>
      <w:pPr>
        <w:pStyle w:val="FirstParagraph"/>
      </w:pPr>
      <w:r>
        <w:t xml:space="preserve">The platform will use Cloudflare R2 for:</w:t>
      </w:r>
    </w:p>
    <w:bookmarkStart w:id="71" w:name="assets"/>
    <w:p>
      <w:pPr>
        <w:pStyle w:val="Heading3"/>
      </w:pPr>
      <w:r>
        <w:t xml:space="preserve">Assets</w:t>
      </w:r>
    </w:p>
    <w:p>
      <w:pPr>
        <w:pStyle w:val="Compact"/>
        <w:numPr>
          <w:ilvl w:val="0"/>
          <w:numId w:val="1029"/>
        </w:numPr>
      </w:pPr>
      <w:r>
        <w:t xml:space="preserve">uploads</w:t>
      </w:r>
    </w:p>
    <w:p>
      <w:pPr>
        <w:pStyle w:val="Compact"/>
        <w:numPr>
          <w:ilvl w:val="0"/>
          <w:numId w:val="1029"/>
        </w:numPr>
      </w:pPr>
      <w:r>
        <w:t xml:space="preserve">screenshots</w:t>
      </w:r>
    </w:p>
    <w:p>
      <w:pPr>
        <w:pStyle w:val="Compact"/>
        <w:numPr>
          <w:ilvl w:val="0"/>
          <w:numId w:val="1029"/>
        </w:numPr>
      </w:pPr>
      <w:r>
        <w:t xml:space="preserve">references</w:t>
      </w:r>
    </w:p>
    <w:p>
      <w:pPr>
        <w:pStyle w:val="Compact"/>
        <w:numPr>
          <w:ilvl w:val="0"/>
          <w:numId w:val="1029"/>
        </w:numPr>
      </w:pPr>
      <w:r>
        <w:t xml:space="preserve">generated exports</w:t>
      </w:r>
    </w:p>
    <w:bookmarkEnd w:id="71"/>
    <w:bookmarkStart w:id="72" w:name="templates"/>
    <w:p>
      <w:pPr>
        <w:pStyle w:val="Heading3"/>
      </w:pPr>
      <w:r>
        <w:t xml:space="preserve">Templates</w:t>
      </w:r>
    </w:p>
    <w:p>
      <w:pPr>
        <w:pStyle w:val="Compact"/>
        <w:numPr>
          <w:ilvl w:val="0"/>
          <w:numId w:val="1030"/>
        </w:numPr>
      </w:pPr>
      <w:r>
        <w:t xml:space="preserve">semantic templates</w:t>
      </w:r>
    </w:p>
    <w:p>
      <w:pPr>
        <w:pStyle w:val="Compact"/>
        <w:numPr>
          <w:ilvl w:val="0"/>
          <w:numId w:val="1030"/>
        </w:numPr>
      </w:pPr>
      <w:r>
        <w:t xml:space="preserve">design systems</w:t>
      </w:r>
    </w:p>
    <w:p>
      <w:pPr>
        <w:pStyle w:val="Compact"/>
        <w:numPr>
          <w:ilvl w:val="0"/>
          <w:numId w:val="1030"/>
        </w:numPr>
      </w:pPr>
      <w:r>
        <w:t xml:space="preserve">automation recipes</w:t>
      </w:r>
    </w:p>
    <w:bookmarkEnd w:id="72"/>
    <w:bookmarkStart w:id="73" w:name="generated-variants"/>
    <w:p>
      <w:pPr>
        <w:pStyle w:val="Heading3"/>
      </w:pPr>
      <w:r>
        <w:t xml:space="preserve">Generated Variants</w:t>
      </w:r>
    </w:p>
    <w:p>
      <w:pPr>
        <w:pStyle w:val="Compact"/>
        <w:numPr>
          <w:ilvl w:val="0"/>
          <w:numId w:val="1031"/>
        </w:numPr>
      </w:pPr>
      <w:r>
        <w:t xml:space="preserve">previews</w:t>
      </w:r>
    </w:p>
    <w:p>
      <w:pPr>
        <w:pStyle w:val="Compact"/>
        <w:numPr>
          <w:ilvl w:val="0"/>
          <w:numId w:val="1031"/>
        </w:numPr>
      </w:pPr>
      <w:r>
        <w:t xml:space="preserve">export caches</w:t>
      </w:r>
    </w:p>
    <w:p>
      <w:pPr>
        <w:pStyle w:val="Compact"/>
        <w:numPr>
          <w:ilvl w:val="0"/>
          <w:numId w:val="1031"/>
        </w:numPr>
      </w:pPr>
      <w:r>
        <w:t xml:space="preserve">snapshots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77" w:name="data-model-strategy"/>
    <w:p>
      <w:pPr>
        <w:pStyle w:val="Heading1"/>
      </w:pPr>
      <w:r>
        <w:t xml:space="preserve">13. Data Model Strategy</w:t>
      </w:r>
    </w:p>
    <w:bookmarkStart w:id="76" w:name="semantic-scene-graph-architecture"/>
    <w:p>
      <w:pPr>
        <w:pStyle w:val="Heading2"/>
      </w:pPr>
      <w:r>
        <w:t xml:space="preserve">Semantic Scene Graph Architecture</w:t>
      </w:r>
    </w:p>
    <w:p>
      <w:pPr>
        <w:pStyle w:val="FirstParagraph"/>
      </w:pPr>
      <w:r>
        <w:t xml:space="preserve">Instead of storing flattened visual blobs, the platform stores:</w:t>
      </w:r>
    </w:p>
    <w:p>
      <w:pPr>
        <w:pStyle w:val="Compact"/>
        <w:numPr>
          <w:ilvl w:val="0"/>
          <w:numId w:val="1032"/>
        </w:numPr>
      </w:pPr>
      <w:r>
        <w:t xml:space="preserve">structured nodes</w:t>
      </w:r>
    </w:p>
    <w:p>
      <w:pPr>
        <w:pStyle w:val="Compact"/>
        <w:numPr>
          <w:ilvl w:val="0"/>
          <w:numId w:val="1032"/>
        </w:numPr>
      </w:pPr>
      <w:r>
        <w:t xml:space="preserve">layout relationships</w:t>
      </w:r>
    </w:p>
    <w:p>
      <w:pPr>
        <w:pStyle w:val="Compact"/>
        <w:numPr>
          <w:ilvl w:val="0"/>
          <w:numId w:val="1032"/>
        </w:numPr>
      </w:pPr>
      <w:r>
        <w:t xml:space="preserve">semantic hierarchies</w:t>
      </w:r>
    </w:p>
    <w:p>
      <w:pPr>
        <w:pStyle w:val="Compact"/>
        <w:numPr>
          <w:ilvl w:val="0"/>
          <w:numId w:val="1032"/>
        </w:numPr>
      </w:pPr>
      <w:r>
        <w:t xml:space="preserve">responsive constraints</w:t>
      </w:r>
    </w:p>
    <w:p>
      <w:pPr>
        <w:pStyle w:val="Compact"/>
        <w:numPr>
          <w:ilvl w:val="0"/>
          <w:numId w:val="1032"/>
        </w:numPr>
      </w:pPr>
      <w:r>
        <w:t xml:space="preserve">component metadata</w:t>
      </w:r>
    </w:p>
    <w:p>
      <w:pPr>
        <w:pStyle w:val="FirstParagraph"/>
      </w:pPr>
      <w:r>
        <w:t xml:space="preserve">This enables:</w:t>
      </w:r>
    </w:p>
    <w:p>
      <w:pPr>
        <w:pStyle w:val="Compact"/>
        <w:numPr>
          <w:ilvl w:val="0"/>
          <w:numId w:val="1033"/>
        </w:numPr>
      </w:pPr>
      <w:r>
        <w:t xml:space="preserve">intelligent AI operations</w:t>
      </w:r>
    </w:p>
    <w:p>
      <w:pPr>
        <w:pStyle w:val="Compact"/>
        <w:numPr>
          <w:ilvl w:val="0"/>
          <w:numId w:val="1033"/>
        </w:numPr>
      </w:pPr>
      <w:r>
        <w:t xml:space="preserve">responsive automation</w:t>
      </w:r>
    </w:p>
    <w:p>
      <w:pPr>
        <w:pStyle w:val="Compact"/>
        <w:numPr>
          <w:ilvl w:val="0"/>
          <w:numId w:val="1033"/>
        </w:numPr>
      </w:pPr>
      <w:r>
        <w:t xml:space="preserve">reusable systems</w:t>
      </w:r>
    </w:p>
    <w:p>
      <w:pPr>
        <w:pStyle w:val="Compact"/>
        <w:numPr>
          <w:ilvl w:val="0"/>
          <w:numId w:val="1033"/>
        </w:numPr>
      </w:pPr>
      <w:r>
        <w:t xml:space="preserve">scalable workflows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security-isolation-strategy"/>
    <w:p>
      <w:pPr>
        <w:pStyle w:val="Heading1"/>
      </w:pPr>
      <w:r>
        <w:t xml:space="preserve">14. Security &amp; Isolation Strategy</w:t>
      </w:r>
    </w:p>
    <w:p>
      <w:pPr>
        <w:pStyle w:val="FirstParagraph"/>
      </w:pPr>
      <w:r>
        <w:t xml:space="preserve">The platform will use:</w:t>
      </w:r>
    </w:p>
    <w:p>
      <w:pPr>
        <w:pStyle w:val="Compact"/>
        <w:numPr>
          <w:ilvl w:val="0"/>
          <w:numId w:val="1034"/>
        </w:numPr>
      </w:pPr>
      <w:r>
        <w:t xml:space="preserve">isolated containers</w:t>
      </w:r>
    </w:p>
    <w:p>
      <w:pPr>
        <w:pStyle w:val="Compact"/>
        <w:numPr>
          <w:ilvl w:val="0"/>
          <w:numId w:val="1034"/>
        </w:numPr>
      </w:pPr>
      <w:r>
        <w:t xml:space="preserve">internal networks</w:t>
      </w:r>
    </w:p>
    <w:p>
      <w:pPr>
        <w:pStyle w:val="Compact"/>
        <w:numPr>
          <w:ilvl w:val="0"/>
          <w:numId w:val="1034"/>
        </w:numPr>
      </w:pPr>
      <w:r>
        <w:t xml:space="preserve">service authentication</w:t>
      </w:r>
    </w:p>
    <w:p>
      <w:pPr>
        <w:pStyle w:val="Compact"/>
        <w:numPr>
          <w:ilvl w:val="0"/>
          <w:numId w:val="1034"/>
        </w:numPr>
      </w:pPr>
      <w:r>
        <w:t xml:space="preserve">signed semantic mutations</w:t>
      </w:r>
    </w:p>
    <w:p>
      <w:pPr>
        <w:pStyle w:val="Compact"/>
        <w:numPr>
          <w:ilvl w:val="0"/>
          <w:numId w:val="1034"/>
        </w:numPr>
      </w:pPr>
      <w:r>
        <w:t xml:space="preserve">restricted AI execution</w:t>
      </w:r>
    </w:p>
    <w:p>
      <w:pPr>
        <w:pStyle w:val="FirstParagraph"/>
      </w:pPr>
      <w:r>
        <w:t xml:space="preserve">AI systems will only interact through approved tool registries.</w:t>
      </w:r>
    </w:p>
    <w:p>
      <w:r>
        <w:pict>
          <v:rect style="width:0;height:1.5pt" o:hralign="center" o:hrstd="t" o:hr="t"/>
        </w:pict>
      </w:r>
    </w:p>
    <w:bookmarkEnd w:id="78"/>
    <w:bookmarkStart w:id="83" w:name="collaboration-features"/>
    <w:p>
      <w:pPr>
        <w:pStyle w:val="Heading1"/>
      </w:pPr>
      <w:r>
        <w:t xml:space="preserve">15. Collaboration Features</w:t>
      </w:r>
    </w:p>
    <w:bookmarkStart w:id="82" w:name="planned-features"/>
    <w:p>
      <w:pPr>
        <w:pStyle w:val="Heading2"/>
      </w:pPr>
      <w:r>
        <w:t xml:space="preserve">Planned Features</w:t>
      </w:r>
    </w:p>
    <w:bookmarkStart w:id="79" w:name="realtime-presence"/>
    <w:p>
      <w:pPr>
        <w:pStyle w:val="Heading3"/>
      </w:pPr>
      <w:r>
        <w:t xml:space="preserve">Realtime Presence</w:t>
      </w:r>
    </w:p>
    <w:p>
      <w:pPr>
        <w:pStyle w:val="Compact"/>
        <w:numPr>
          <w:ilvl w:val="0"/>
          <w:numId w:val="1035"/>
        </w:numPr>
      </w:pPr>
      <w:r>
        <w:t xml:space="preserve">active collaborators</w:t>
      </w:r>
    </w:p>
    <w:p>
      <w:pPr>
        <w:pStyle w:val="Compact"/>
        <w:numPr>
          <w:ilvl w:val="0"/>
          <w:numId w:val="1035"/>
        </w:numPr>
      </w:pPr>
      <w:r>
        <w:t xml:space="preserve">cursor visibility</w:t>
      </w:r>
    </w:p>
    <w:p>
      <w:pPr>
        <w:pStyle w:val="Compact"/>
        <w:numPr>
          <w:ilvl w:val="0"/>
          <w:numId w:val="1035"/>
        </w:numPr>
      </w:pPr>
      <w:r>
        <w:t xml:space="preserve">collaborative editing</w:t>
      </w:r>
    </w:p>
    <w:bookmarkEnd w:id="79"/>
    <w:bookmarkStart w:id="80" w:name="shared-workspaces"/>
    <w:p>
      <w:pPr>
        <w:pStyle w:val="Heading3"/>
      </w:pPr>
      <w:r>
        <w:t xml:space="preserve">Shared Workspaces</w:t>
      </w:r>
    </w:p>
    <w:p>
      <w:pPr>
        <w:pStyle w:val="Compact"/>
        <w:numPr>
          <w:ilvl w:val="0"/>
          <w:numId w:val="1036"/>
        </w:numPr>
      </w:pPr>
      <w:r>
        <w:t xml:space="preserve">project-based collaboration</w:t>
      </w:r>
    </w:p>
    <w:p>
      <w:pPr>
        <w:pStyle w:val="Compact"/>
        <w:numPr>
          <w:ilvl w:val="0"/>
          <w:numId w:val="1036"/>
        </w:numPr>
      </w:pPr>
      <w:r>
        <w:t xml:space="preserve">persistent canvases</w:t>
      </w:r>
    </w:p>
    <w:p>
      <w:pPr>
        <w:pStyle w:val="Compact"/>
        <w:numPr>
          <w:ilvl w:val="0"/>
          <w:numId w:val="1036"/>
        </w:numPr>
      </w:pPr>
      <w:r>
        <w:t xml:space="preserve">shared semantic systems</w:t>
      </w:r>
    </w:p>
    <w:bookmarkEnd w:id="80"/>
    <w:bookmarkStart w:id="81" w:name="organizational-memory"/>
    <w:p>
      <w:pPr>
        <w:pStyle w:val="Heading3"/>
      </w:pPr>
      <w:r>
        <w:t xml:space="preserve">Organizational Memory</w:t>
      </w:r>
    </w:p>
    <w:p>
      <w:pPr>
        <w:pStyle w:val="Compact"/>
        <w:numPr>
          <w:ilvl w:val="0"/>
          <w:numId w:val="1037"/>
        </w:numPr>
      </w:pPr>
      <w:r>
        <w:t xml:space="preserve">reusable structures</w:t>
      </w:r>
    </w:p>
    <w:p>
      <w:pPr>
        <w:pStyle w:val="Compact"/>
        <w:numPr>
          <w:ilvl w:val="0"/>
          <w:numId w:val="1037"/>
        </w:numPr>
      </w:pPr>
      <w:r>
        <w:t xml:space="preserve">stored references</w:t>
      </w:r>
    </w:p>
    <w:p>
      <w:pPr>
        <w:pStyle w:val="Compact"/>
        <w:numPr>
          <w:ilvl w:val="0"/>
          <w:numId w:val="1037"/>
        </w:numPr>
      </w:pPr>
      <w:r>
        <w:t xml:space="preserve">persistent workflows</w:t>
      </w:r>
    </w:p>
    <w:p>
      <w:r>
        <w:pict>
          <v:rect style="width:0;height:1.5pt" o:hralign="center" o:hrstd="t" o:hr="t"/>
        </w:pict>
      </w:r>
    </w:p>
    <w:bookmarkEnd w:id="81"/>
    <w:bookmarkEnd w:id="82"/>
    <w:bookmarkEnd w:id="83"/>
    <w:bookmarkStart w:id="84" w:name="user-experience-philosophy"/>
    <w:p>
      <w:pPr>
        <w:pStyle w:val="Heading1"/>
      </w:pPr>
      <w:r>
        <w:t xml:space="preserve">16. User Experience Philosophy</w:t>
      </w:r>
    </w:p>
    <w:p>
      <w:pPr>
        <w:pStyle w:val="FirstParagraph"/>
      </w:pPr>
      <w:r>
        <w:t xml:space="preserve">The platform will prioritize:</w:t>
      </w:r>
    </w:p>
    <w:p>
      <w:pPr>
        <w:pStyle w:val="Compact"/>
        <w:numPr>
          <w:ilvl w:val="0"/>
          <w:numId w:val="1038"/>
        </w:numPr>
      </w:pPr>
      <w:r>
        <w:t xml:space="preserve">keyboard-first workflows</w:t>
      </w:r>
    </w:p>
    <w:p>
      <w:pPr>
        <w:pStyle w:val="Compact"/>
        <w:numPr>
          <w:ilvl w:val="0"/>
          <w:numId w:val="1038"/>
        </w:numPr>
      </w:pPr>
      <w:r>
        <w:t xml:space="preserve">minimal friction</w:t>
      </w:r>
    </w:p>
    <w:p>
      <w:pPr>
        <w:pStyle w:val="Compact"/>
        <w:numPr>
          <w:ilvl w:val="0"/>
          <w:numId w:val="1038"/>
        </w:numPr>
      </w:pPr>
      <w:r>
        <w:t xml:space="preserve">rapid interaction</w:t>
      </w:r>
    </w:p>
    <w:p>
      <w:pPr>
        <w:pStyle w:val="Compact"/>
        <w:numPr>
          <w:ilvl w:val="0"/>
          <w:numId w:val="1038"/>
        </w:numPr>
      </w:pPr>
      <w:r>
        <w:t xml:space="preserve">contextual tools</w:t>
      </w:r>
    </w:p>
    <w:p>
      <w:pPr>
        <w:pStyle w:val="Compact"/>
        <w:numPr>
          <w:ilvl w:val="0"/>
          <w:numId w:val="1038"/>
        </w:numPr>
      </w:pPr>
      <w:r>
        <w:t xml:space="preserve">command-driven operations</w:t>
      </w:r>
    </w:p>
    <w:p>
      <w:pPr>
        <w:pStyle w:val="FirstParagraph"/>
      </w:pPr>
      <w:r>
        <w:t xml:space="preserve">The experience should feel:</w:t>
      </w:r>
    </w:p>
    <w:p>
      <w:pPr>
        <w:pStyle w:val="Compact"/>
        <w:numPr>
          <w:ilvl w:val="0"/>
          <w:numId w:val="1039"/>
        </w:numPr>
      </w:pPr>
      <w:r>
        <w:t xml:space="preserve">lightweight</w:t>
      </w:r>
    </w:p>
    <w:p>
      <w:pPr>
        <w:pStyle w:val="Compact"/>
        <w:numPr>
          <w:ilvl w:val="0"/>
          <w:numId w:val="1039"/>
        </w:numPr>
      </w:pPr>
      <w:r>
        <w:t xml:space="preserve">spatial</w:t>
      </w:r>
    </w:p>
    <w:p>
      <w:pPr>
        <w:pStyle w:val="Compact"/>
        <w:numPr>
          <w:ilvl w:val="0"/>
          <w:numId w:val="1039"/>
        </w:numPr>
      </w:pPr>
      <w:r>
        <w:t xml:space="preserve">responsive</w:t>
      </w:r>
    </w:p>
    <w:p>
      <w:pPr>
        <w:pStyle w:val="Compact"/>
        <w:numPr>
          <w:ilvl w:val="0"/>
          <w:numId w:val="1039"/>
        </w:numPr>
      </w:pPr>
      <w:r>
        <w:t xml:space="preserve">collaborative</w:t>
      </w:r>
    </w:p>
    <w:p>
      <w:pPr>
        <w:pStyle w:val="Compact"/>
        <w:numPr>
          <w:ilvl w:val="0"/>
          <w:numId w:val="1039"/>
        </w:numPr>
      </w:pPr>
      <w:r>
        <w:t xml:space="preserve">enterprise-modern</w:t>
      </w:r>
    </w:p>
    <w:p>
      <w:r>
        <w:pict>
          <v:rect style="width:0;height:1.5pt" o:hralign="center" o:hrstd="t" o:hr="t"/>
        </w:pict>
      </w:r>
    </w:p>
    <w:bookmarkEnd w:id="84"/>
    <w:bookmarkStart w:id="88" w:name="visual-design-direction"/>
    <w:p>
      <w:pPr>
        <w:pStyle w:val="Heading1"/>
      </w:pPr>
      <w:r>
        <w:t xml:space="preserve">17. Visual Design Direction</w:t>
      </w:r>
    </w:p>
    <w:bookmarkStart w:id="87" w:name="core-design-language"/>
    <w:p>
      <w:pPr>
        <w:pStyle w:val="Heading2"/>
      </w:pPr>
      <w:r>
        <w:t xml:space="preserve">Core Design Language</w:t>
      </w:r>
    </w:p>
    <w:bookmarkStart w:id="85" w:name="aesthetic-principles"/>
    <w:p>
      <w:pPr>
        <w:pStyle w:val="Heading3"/>
      </w:pPr>
      <w:r>
        <w:t xml:space="preserve">Aesthetic Principles</w:t>
      </w:r>
    </w:p>
    <w:p>
      <w:pPr>
        <w:pStyle w:val="Compact"/>
        <w:numPr>
          <w:ilvl w:val="0"/>
          <w:numId w:val="1040"/>
        </w:numPr>
      </w:pPr>
      <w:r>
        <w:t xml:space="preserve">strict light mode</w:t>
      </w:r>
    </w:p>
    <w:p>
      <w:pPr>
        <w:pStyle w:val="Compact"/>
        <w:numPr>
          <w:ilvl w:val="0"/>
          <w:numId w:val="1040"/>
        </w:numPr>
      </w:pPr>
      <w:r>
        <w:t xml:space="preserve">minimal interfaces</w:t>
      </w:r>
    </w:p>
    <w:p>
      <w:pPr>
        <w:pStyle w:val="Compact"/>
        <w:numPr>
          <w:ilvl w:val="0"/>
          <w:numId w:val="1040"/>
        </w:numPr>
      </w:pPr>
      <w:r>
        <w:t xml:space="preserve">clean spatial hierarchy</w:t>
      </w:r>
    </w:p>
    <w:p>
      <w:pPr>
        <w:pStyle w:val="Compact"/>
        <w:numPr>
          <w:ilvl w:val="0"/>
          <w:numId w:val="1040"/>
        </w:numPr>
      </w:pPr>
      <w:r>
        <w:t xml:space="preserve">enterprise-modern layouts</w:t>
      </w:r>
    </w:p>
    <w:p>
      <w:pPr>
        <w:pStyle w:val="Compact"/>
        <w:numPr>
          <w:ilvl w:val="0"/>
          <w:numId w:val="1040"/>
        </w:numPr>
      </w:pPr>
      <w:r>
        <w:t xml:space="preserve">contextual floating panels</w:t>
      </w:r>
    </w:p>
    <w:bookmarkEnd w:id="85"/>
    <w:bookmarkStart w:id="86" w:name="design-inspirations"/>
    <w:p>
      <w:pPr>
        <w:pStyle w:val="Heading3"/>
      </w:pPr>
      <w:r>
        <w:t xml:space="preserve">Design Inspirations</w:t>
      </w:r>
    </w:p>
    <w:p>
      <w:pPr>
        <w:pStyle w:val="Compact"/>
        <w:numPr>
          <w:ilvl w:val="0"/>
          <w:numId w:val="1041"/>
        </w:numPr>
      </w:pPr>
      <w:r>
        <w:t xml:space="preserve">Linear</w:t>
      </w:r>
    </w:p>
    <w:p>
      <w:pPr>
        <w:pStyle w:val="Compact"/>
        <w:numPr>
          <w:ilvl w:val="0"/>
          <w:numId w:val="1041"/>
        </w:numPr>
      </w:pPr>
      <w:r>
        <w:t xml:space="preserve">Notion</w:t>
      </w:r>
    </w:p>
    <w:p>
      <w:pPr>
        <w:pStyle w:val="Compact"/>
        <w:numPr>
          <w:ilvl w:val="0"/>
          <w:numId w:val="1041"/>
        </w:numPr>
      </w:pPr>
      <w:r>
        <w:t xml:space="preserve">FigJam</w:t>
      </w:r>
    </w:p>
    <w:p>
      <w:pPr>
        <w:pStyle w:val="Compact"/>
        <w:numPr>
          <w:ilvl w:val="0"/>
          <w:numId w:val="1041"/>
        </w:numPr>
      </w:pPr>
      <w:r>
        <w:t xml:space="preserve">tldraw</w:t>
      </w:r>
    </w:p>
    <w:p>
      <w:pPr>
        <w:pStyle w:val="Compact"/>
        <w:numPr>
          <w:ilvl w:val="0"/>
          <w:numId w:val="1041"/>
        </w:numPr>
      </w:pPr>
      <w:r>
        <w:t xml:space="preserve">Arc Browser</w:t>
      </w:r>
    </w:p>
    <w:p>
      <w:pPr>
        <w:pStyle w:val="Compact"/>
        <w:numPr>
          <w:ilvl w:val="0"/>
          <w:numId w:val="1041"/>
        </w:numPr>
      </w:pPr>
      <w:r>
        <w:t xml:space="preserve">Stripe Dashboard</w:t>
      </w:r>
    </w:p>
    <w:p>
      <w:pPr>
        <w:pStyle w:val="Compact"/>
        <w:numPr>
          <w:ilvl w:val="0"/>
          <w:numId w:val="1041"/>
        </w:numPr>
      </w:pPr>
      <w:r>
        <w:t xml:space="preserve">Vercel</w:t>
      </w:r>
    </w:p>
    <w:p>
      <w:r>
        <w:pict>
          <v:rect style="width:0;height:1.5pt" o:hralign="center" o:hrstd="t" o:hr="t"/>
        </w:pict>
      </w:r>
    </w:p>
    <w:bookmarkEnd w:id="86"/>
    <w:bookmarkEnd w:id="87"/>
    <w:bookmarkEnd w:id="88"/>
    <w:bookmarkStart w:id="94" w:name="expected-business-impact"/>
    <w:p>
      <w:pPr>
        <w:pStyle w:val="Heading1"/>
      </w:pPr>
      <w:r>
        <w:t xml:space="preserve">18. Expected Business Impact</w:t>
      </w:r>
    </w:p>
    <w:bookmarkStart w:id="93" w:name="operational-benefits"/>
    <w:p>
      <w:pPr>
        <w:pStyle w:val="Heading2"/>
      </w:pPr>
      <w:r>
        <w:t xml:space="preserve">Operational Benefits</w:t>
      </w:r>
    </w:p>
    <w:bookmarkStart w:id="89" w:name="faster-product-ideation"/>
    <w:p>
      <w:pPr>
        <w:pStyle w:val="Heading3"/>
      </w:pPr>
      <w:r>
        <w:t xml:space="preserve">Faster Product Ideation</w:t>
      </w:r>
    </w:p>
    <w:p>
      <w:pPr>
        <w:pStyle w:val="FirstParagraph"/>
      </w:pPr>
      <w:r>
        <w:t xml:space="preserve">Expected reduction in wireframe planning time:</w:t>
      </w:r>
    </w:p>
    <w:p>
      <w:pPr>
        <w:pStyle w:val="Compact"/>
        <w:numPr>
          <w:ilvl w:val="0"/>
          <w:numId w:val="1042"/>
        </w:numPr>
      </w:pPr>
      <w:r>
        <w:t xml:space="preserve">60–80%</w:t>
      </w:r>
    </w:p>
    <w:bookmarkEnd w:id="89"/>
    <w:bookmarkStart w:id="90" w:name="reduced-repetitive-work"/>
    <w:p>
      <w:pPr>
        <w:pStyle w:val="Heading3"/>
      </w:pPr>
      <w:r>
        <w:t xml:space="preserve">Reduced Repetitive Work</w:t>
      </w:r>
    </w:p>
    <w:p>
      <w:pPr>
        <w:pStyle w:val="FirstParagraph"/>
      </w:pPr>
      <w:r>
        <w:t xml:space="preserve">Expected reduction in repetitive layout tasks:</w:t>
      </w:r>
    </w:p>
    <w:p>
      <w:pPr>
        <w:pStyle w:val="Compact"/>
        <w:numPr>
          <w:ilvl w:val="0"/>
          <w:numId w:val="1043"/>
        </w:numPr>
      </w:pPr>
      <w:r>
        <w:t xml:space="preserve">50–70%</w:t>
      </w:r>
    </w:p>
    <w:bookmarkEnd w:id="90"/>
    <w:bookmarkStart w:id="91" w:name="improved-collaboration"/>
    <w:p>
      <w:pPr>
        <w:pStyle w:val="Heading3"/>
      </w:pPr>
      <w:r>
        <w:t xml:space="preserve">Improved Collaboration</w:t>
      </w:r>
    </w:p>
    <w:p>
      <w:pPr>
        <w:pStyle w:val="FirstParagraph"/>
      </w:pPr>
      <w:r>
        <w:t xml:space="preserve">Expected improvement in cross-team coordination:</w:t>
      </w:r>
    </w:p>
    <w:p>
      <w:pPr>
        <w:pStyle w:val="Compact"/>
        <w:numPr>
          <w:ilvl w:val="0"/>
          <w:numId w:val="1044"/>
        </w:numPr>
      </w:pPr>
      <w:r>
        <w:t xml:space="preserve">significant reduction in fragmented workflows</w:t>
      </w:r>
    </w:p>
    <w:bookmarkEnd w:id="91"/>
    <w:bookmarkStart w:id="92" w:name="improved-design-consistency"/>
    <w:p>
      <w:pPr>
        <w:pStyle w:val="Heading3"/>
      </w:pPr>
      <w:r>
        <w:t xml:space="preserve">Improved Design Consistency</w:t>
      </w:r>
    </w:p>
    <w:p>
      <w:pPr>
        <w:pStyle w:val="FirstParagraph"/>
      </w:pPr>
      <w:r>
        <w:t xml:space="preserve">Expected improvement in:</w:t>
      </w:r>
    </w:p>
    <w:p>
      <w:pPr>
        <w:pStyle w:val="Compact"/>
        <w:numPr>
          <w:ilvl w:val="0"/>
          <w:numId w:val="1045"/>
        </w:numPr>
      </w:pPr>
      <w:r>
        <w:t xml:space="preserve">reusable systems</w:t>
      </w:r>
    </w:p>
    <w:p>
      <w:pPr>
        <w:pStyle w:val="Compact"/>
        <w:numPr>
          <w:ilvl w:val="0"/>
          <w:numId w:val="1045"/>
        </w:numPr>
      </w:pPr>
      <w:r>
        <w:t xml:space="preserve">brand consistency</w:t>
      </w:r>
    </w:p>
    <w:p>
      <w:pPr>
        <w:pStyle w:val="Compact"/>
        <w:numPr>
          <w:ilvl w:val="0"/>
          <w:numId w:val="1045"/>
        </w:numPr>
      </w:pPr>
      <w:r>
        <w:t xml:space="preserve">internal workflow standards</w:t>
      </w:r>
    </w:p>
    <w:p>
      <w:r>
        <w:pict>
          <v:rect style="width:0;height:1.5pt" o:hralign="center" o:hrstd="t" o:hr="t"/>
        </w:pict>
      </w:r>
    </w:p>
    <w:bookmarkEnd w:id="92"/>
    <w:bookmarkEnd w:id="93"/>
    <w:bookmarkEnd w:id="94"/>
    <w:bookmarkStart w:id="99" w:name="internal-use-cases"/>
    <w:p>
      <w:pPr>
        <w:pStyle w:val="Heading1"/>
      </w:pPr>
      <w:r>
        <w:t xml:space="preserve">19. Internal Use Cases</w:t>
      </w:r>
    </w:p>
    <w:bookmarkStart w:id="95" w:name="product-team"/>
    <w:p>
      <w:pPr>
        <w:pStyle w:val="Heading2"/>
      </w:pPr>
      <w:r>
        <w:t xml:space="preserve">Product Team</w:t>
      </w:r>
    </w:p>
    <w:p>
      <w:pPr>
        <w:pStyle w:val="Compact"/>
        <w:numPr>
          <w:ilvl w:val="0"/>
          <w:numId w:val="1046"/>
        </w:numPr>
      </w:pPr>
      <w:r>
        <w:t xml:space="preserve">rapid dashboard planning</w:t>
      </w:r>
    </w:p>
    <w:p>
      <w:pPr>
        <w:pStyle w:val="Compact"/>
        <w:numPr>
          <w:ilvl w:val="0"/>
          <w:numId w:val="1046"/>
        </w:numPr>
      </w:pPr>
      <w:r>
        <w:t xml:space="preserve">MVP wireframing</w:t>
      </w:r>
    </w:p>
    <w:p>
      <w:pPr>
        <w:pStyle w:val="Compact"/>
        <w:numPr>
          <w:ilvl w:val="0"/>
          <w:numId w:val="1046"/>
        </w:numPr>
      </w:pPr>
      <w:r>
        <w:t xml:space="preserve">workflow visualization</w:t>
      </w:r>
    </w:p>
    <w:bookmarkEnd w:id="95"/>
    <w:bookmarkStart w:id="96" w:name="marketing-team"/>
    <w:p>
      <w:pPr>
        <w:pStyle w:val="Heading2"/>
      </w:pPr>
      <w:r>
        <w:t xml:space="preserve">Marketing Team</w:t>
      </w:r>
    </w:p>
    <w:p>
      <w:pPr>
        <w:pStyle w:val="Compact"/>
        <w:numPr>
          <w:ilvl w:val="0"/>
          <w:numId w:val="1047"/>
        </w:numPr>
      </w:pPr>
      <w:r>
        <w:t xml:space="preserve">campaign structure planning</w:t>
      </w:r>
    </w:p>
    <w:p>
      <w:pPr>
        <w:pStyle w:val="Compact"/>
        <w:numPr>
          <w:ilvl w:val="0"/>
          <w:numId w:val="1047"/>
        </w:numPr>
      </w:pPr>
      <w:r>
        <w:t xml:space="preserve">social layout generation</w:t>
      </w:r>
    </w:p>
    <w:p>
      <w:pPr>
        <w:pStyle w:val="Compact"/>
        <w:numPr>
          <w:ilvl w:val="0"/>
          <w:numId w:val="1047"/>
        </w:numPr>
      </w:pPr>
      <w:r>
        <w:t xml:space="preserve">multi-format adaptation</w:t>
      </w:r>
    </w:p>
    <w:bookmarkEnd w:id="96"/>
    <w:bookmarkStart w:id="97" w:name="strategy-team"/>
    <w:p>
      <w:pPr>
        <w:pStyle w:val="Heading2"/>
      </w:pPr>
      <w:r>
        <w:t xml:space="preserve">Strategy Team</w:t>
      </w:r>
    </w:p>
    <w:p>
      <w:pPr>
        <w:pStyle w:val="Compact"/>
        <w:numPr>
          <w:ilvl w:val="0"/>
          <w:numId w:val="1048"/>
        </w:numPr>
      </w:pPr>
      <w:r>
        <w:t xml:space="preserve">ecosystem mapping</w:t>
      </w:r>
    </w:p>
    <w:p>
      <w:pPr>
        <w:pStyle w:val="Compact"/>
        <w:numPr>
          <w:ilvl w:val="0"/>
          <w:numId w:val="1048"/>
        </w:numPr>
      </w:pPr>
      <w:r>
        <w:t xml:space="preserve">systems planning</w:t>
      </w:r>
    </w:p>
    <w:p>
      <w:pPr>
        <w:pStyle w:val="Compact"/>
        <w:numPr>
          <w:ilvl w:val="0"/>
          <w:numId w:val="1048"/>
        </w:numPr>
      </w:pPr>
      <w:r>
        <w:t xml:space="preserve">operational workflows</w:t>
      </w:r>
    </w:p>
    <w:bookmarkEnd w:id="97"/>
    <w:bookmarkStart w:id="98" w:name="development-team"/>
    <w:p>
      <w:pPr>
        <w:pStyle w:val="Heading2"/>
      </w:pPr>
      <w:r>
        <w:t xml:space="preserve">Development Team</w:t>
      </w:r>
    </w:p>
    <w:p>
      <w:pPr>
        <w:pStyle w:val="Compact"/>
        <w:numPr>
          <w:ilvl w:val="0"/>
          <w:numId w:val="1049"/>
        </w:numPr>
      </w:pPr>
      <w:r>
        <w:t xml:space="preserve">UI structure references</w:t>
      </w:r>
    </w:p>
    <w:p>
      <w:pPr>
        <w:pStyle w:val="Compact"/>
        <w:numPr>
          <w:ilvl w:val="0"/>
          <w:numId w:val="1049"/>
        </w:numPr>
      </w:pPr>
      <w:r>
        <w:t xml:space="preserve">semantic layout planning</w:t>
      </w:r>
    </w:p>
    <w:p>
      <w:pPr>
        <w:pStyle w:val="Compact"/>
        <w:numPr>
          <w:ilvl w:val="0"/>
          <w:numId w:val="1049"/>
        </w:numPr>
      </w:pPr>
      <w:r>
        <w:t xml:space="preserve">component visualization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5" w:name="development-roadmap"/>
    <w:p>
      <w:pPr>
        <w:pStyle w:val="Heading1"/>
      </w:pPr>
      <w:r>
        <w:t xml:space="preserve">20. Development Roadmap</w:t>
      </w:r>
    </w:p>
    <w:bookmarkStart w:id="100" w:name="phase-1-foundation-infrastructure"/>
    <w:p>
      <w:pPr>
        <w:pStyle w:val="Heading2"/>
      </w:pPr>
      <w:r>
        <w:t xml:space="preserve">Phase 1 — Foundation Infrastructure</w:t>
      </w:r>
    </w:p>
    <w:p>
      <w:pPr>
        <w:pStyle w:val="FirstParagraph"/>
      </w:pPr>
      <w:r>
        <w:t xml:space="preserve">Duration: 2–4 Weeks</w:t>
      </w:r>
    </w:p>
    <w:p>
      <w:pPr>
        <w:pStyle w:val="BodyText"/>
      </w:pPr>
      <w:r>
        <w:t xml:space="preserve">Deliverables:</w:t>
      </w:r>
    </w:p>
    <w:p>
      <w:pPr>
        <w:pStyle w:val="Compact"/>
        <w:numPr>
          <w:ilvl w:val="0"/>
          <w:numId w:val="1050"/>
        </w:numPr>
      </w:pPr>
      <w:r>
        <w:t xml:space="preserve">frontend infrastructure</w:t>
      </w:r>
    </w:p>
    <w:p>
      <w:pPr>
        <w:pStyle w:val="Compact"/>
        <w:numPr>
          <w:ilvl w:val="0"/>
          <w:numId w:val="1050"/>
        </w:numPr>
      </w:pPr>
      <w:r>
        <w:t xml:space="preserve">infinite canvas</w:t>
      </w:r>
    </w:p>
    <w:p>
      <w:pPr>
        <w:pStyle w:val="Compact"/>
        <w:numPr>
          <w:ilvl w:val="0"/>
          <w:numId w:val="1050"/>
        </w:numPr>
      </w:pPr>
      <w:r>
        <w:t xml:space="preserve">semantic state system</w:t>
      </w:r>
    </w:p>
    <w:p>
      <w:pPr>
        <w:pStyle w:val="Compact"/>
        <w:numPr>
          <w:ilvl w:val="0"/>
          <w:numId w:val="1050"/>
        </w:numPr>
      </w:pPr>
      <w:r>
        <w:t xml:space="preserve">database architecture</w:t>
      </w:r>
    </w:p>
    <w:p>
      <w:pPr>
        <w:pStyle w:val="Compact"/>
        <w:numPr>
          <w:ilvl w:val="0"/>
          <w:numId w:val="1050"/>
        </w:numPr>
      </w:pPr>
      <w:r>
        <w:t xml:space="preserve">Docker infrastructure</w:t>
      </w:r>
    </w:p>
    <w:p>
      <w:r>
        <w:pict>
          <v:rect style="width:0;height:1.5pt" o:hralign="center" o:hrstd="t" o:hr="t"/>
        </w:pict>
      </w:r>
    </w:p>
    <w:bookmarkEnd w:id="100"/>
    <w:bookmarkStart w:id="101" w:name="phase-2-collaboration-infrastructure"/>
    <w:p>
      <w:pPr>
        <w:pStyle w:val="Heading2"/>
      </w:pPr>
      <w:r>
        <w:t xml:space="preserve">Phase 2 — Collaboration Infrastructure</w:t>
      </w:r>
    </w:p>
    <w:p>
      <w:pPr>
        <w:pStyle w:val="FirstParagraph"/>
      </w:pPr>
      <w:r>
        <w:t xml:space="preserve">Duration: 2–3 Weeks</w:t>
      </w:r>
    </w:p>
    <w:p>
      <w:pPr>
        <w:pStyle w:val="BodyText"/>
      </w:pPr>
      <w:r>
        <w:t xml:space="preserve">Deliverables:</w:t>
      </w:r>
    </w:p>
    <w:p>
      <w:pPr>
        <w:pStyle w:val="Compact"/>
        <w:numPr>
          <w:ilvl w:val="0"/>
          <w:numId w:val="1051"/>
        </w:numPr>
      </w:pPr>
      <w:r>
        <w:t xml:space="preserve">Yjs integration</w:t>
      </w:r>
    </w:p>
    <w:p>
      <w:pPr>
        <w:pStyle w:val="Compact"/>
        <w:numPr>
          <w:ilvl w:val="0"/>
          <w:numId w:val="1051"/>
        </w:numPr>
      </w:pPr>
      <w:r>
        <w:t xml:space="preserve">realtime collaboration</w:t>
      </w:r>
    </w:p>
    <w:p>
      <w:pPr>
        <w:pStyle w:val="Compact"/>
        <w:numPr>
          <w:ilvl w:val="0"/>
          <w:numId w:val="1051"/>
        </w:numPr>
      </w:pPr>
      <w:r>
        <w:t xml:space="preserve">presence engine</w:t>
      </w:r>
    </w:p>
    <w:p>
      <w:pPr>
        <w:pStyle w:val="Compact"/>
        <w:numPr>
          <w:ilvl w:val="0"/>
          <w:numId w:val="1051"/>
        </w:numPr>
      </w:pPr>
      <w:r>
        <w:t xml:space="preserve">multiplayer synchronization</w:t>
      </w:r>
    </w:p>
    <w:p>
      <w:r>
        <w:pict>
          <v:rect style="width:0;height:1.5pt" o:hralign="center" o:hrstd="t" o:hr="t"/>
        </w:pict>
      </w:r>
    </w:p>
    <w:bookmarkEnd w:id="101"/>
    <w:bookmarkStart w:id="102" w:name="phase-3-mutation-engine"/>
    <w:p>
      <w:pPr>
        <w:pStyle w:val="Heading2"/>
      </w:pPr>
      <w:r>
        <w:t xml:space="preserve">Phase 3 — Mutation Engine</w:t>
      </w:r>
    </w:p>
    <w:p>
      <w:pPr>
        <w:pStyle w:val="FirstParagraph"/>
      </w:pPr>
      <w:r>
        <w:t xml:space="preserve">Duration: 2–3 Weeks</w:t>
      </w:r>
    </w:p>
    <w:p>
      <w:pPr>
        <w:pStyle w:val="BodyText"/>
      </w:pPr>
      <w:r>
        <w:t xml:space="preserve">Deliverables:</w:t>
      </w:r>
    </w:p>
    <w:p>
      <w:pPr>
        <w:pStyle w:val="Compact"/>
        <w:numPr>
          <w:ilvl w:val="0"/>
          <w:numId w:val="1052"/>
        </w:numPr>
      </w:pPr>
      <w:r>
        <w:t xml:space="preserve">semantic mutation engine</w:t>
      </w:r>
    </w:p>
    <w:p>
      <w:pPr>
        <w:pStyle w:val="Compact"/>
        <w:numPr>
          <w:ilvl w:val="0"/>
          <w:numId w:val="1052"/>
        </w:numPr>
      </w:pPr>
      <w:r>
        <w:t xml:space="preserve">structured operations</w:t>
      </w:r>
    </w:p>
    <w:p>
      <w:pPr>
        <w:pStyle w:val="Compact"/>
        <w:numPr>
          <w:ilvl w:val="0"/>
          <w:numId w:val="1052"/>
        </w:numPr>
      </w:pPr>
      <w:r>
        <w:t xml:space="preserve">layout constraints</w:t>
      </w:r>
    </w:p>
    <w:p>
      <w:pPr>
        <w:pStyle w:val="Compact"/>
        <w:numPr>
          <w:ilvl w:val="0"/>
          <w:numId w:val="1052"/>
        </w:numPr>
      </w:pPr>
      <w:r>
        <w:t xml:space="preserve">responsive logic</w:t>
      </w:r>
    </w:p>
    <w:p>
      <w:r>
        <w:pict>
          <v:rect style="width:0;height:1.5pt" o:hralign="center" o:hrstd="t" o:hr="t"/>
        </w:pict>
      </w:r>
    </w:p>
    <w:bookmarkEnd w:id="102"/>
    <w:bookmarkStart w:id="103" w:name="phase-4-ai-orchestration-layer"/>
    <w:p>
      <w:pPr>
        <w:pStyle w:val="Heading2"/>
      </w:pPr>
      <w:r>
        <w:t xml:space="preserve">Phase 4 — AI Orchestration Layer</w:t>
      </w:r>
    </w:p>
    <w:p>
      <w:pPr>
        <w:pStyle w:val="FirstParagraph"/>
      </w:pPr>
      <w:r>
        <w:t xml:space="preserve">Duration: 3–5 Weeks</w:t>
      </w:r>
    </w:p>
    <w:p>
      <w:pPr>
        <w:pStyle w:val="BodyText"/>
      </w:pPr>
      <w:r>
        <w:t xml:space="preserve">Deliverables:</w:t>
      </w:r>
    </w:p>
    <w:p>
      <w:pPr>
        <w:pStyle w:val="Compact"/>
        <w:numPr>
          <w:ilvl w:val="0"/>
          <w:numId w:val="1053"/>
        </w:numPr>
      </w:pPr>
      <w:r>
        <w:t xml:space="preserve">local AI runtime</w:t>
      </w:r>
    </w:p>
    <w:p>
      <w:pPr>
        <w:pStyle w:val="Compact"/>
        <w:numPr>
          <w:ilvl w:val="0"/>
          <w:numId w:val="1053"/>
        </w:numPr>
      </w:pPr>
      <w:r>
        <w:t xml:space="preserve">orchestration layer</w:t>
      </w:r>
    </w:p>
    <w:p>
      <w:pPr>
        <w:pStyle w:val="Compact"/>
        <w:numPr>
          <w:ilvl w:val="0"/>
          <w:numId w:val="1053"/>
        </w:numPr>
      </w:pPr>
      <w:r>
        <w:t xml:space="preserve">command workflows</w:t>
      </w:r>
    </w:p>
    <w:p>
      <w:pPr>
        <w:pStyle w:val="Compact"/>
        <w:numPr>
          <w:ilvl w:val="0"/>
          <w:numId w:val="1053"/>
        </w:numPr>
      </w:pPr>
      <w:r>
        <w:t xml:space="preserve">semantic automation</w:t>
      </w:r>
    </w:p>
    <w:p>
      <w:r>
        <w:pict>
          <v:rect style="width:0;height:1.5pt" o:hralign="center" o:hrstd="t" o:hr="t"/>
        </w:pict>
      </w:r>
    </w:p>
    <w:bookmarkEnd w:id="103"/>
    <w:bookmarkStart w:id="104" w:name="phase-5-export-template-infrastructure"/>
    <w:p>
      <w:pPr>
        <w:pStyle w:val="Heading2"/>
      </w:pPr>
      <w:r>
        <w:t xml:space="preserve">Phase 5 — Export &amp; Template Infrastructure</w:t>
      </w:r>
    </w:p>
    <w:p>
      <w:pPr>
        <w:pStyle w:val="FirstParagraph"/>
      </w:pPr>
      <w:r>
        <w:t xml:space="preserve">Duration: 2–4 Weeks</w:t>
      </w:r>
    </w:p>
    <w:p>
      <w:pPr>
        <w:pStyle w:val="BodyText"/>
      </w:pPr>
      <w:r>
        <w:t xml:space="preserve">Deliverables:</w:t>
      </w:r>
    </w:p>
    <w:p>
      <w:pPr>
        <w:pStyle w:val="Compact"/>
        <w:numPr>
          <w:ilvl w:val="0"/>
          <w:numId w:val="1054"/>
        </w:numPr>
      </w:pPr>
      <w:r>
        <w:t xml:space="preserve">PSD exports</w:t>
      </w:r>
    </w:p>
    <w:p>
      <w:pPr>
        <w:pStyle w:val="Compact"/>
        <w:numPr>
          <w:ilvl w:val="0"/>
          <w:numId w:val="1054"/>
        </w:numPr>
      </w:pPr>
      <w:r>
        <w:t xml:space="preserve">PDF exports</w:t>
      </w:r>
    </w:p>
    <w:p>
      <w:pPr>
        <w:pStyle w:val="Compact"/>
        <w:numPr>
          <w:ilvl w:val="0"/>
          <w:numId w:val="1054"/>
        </w:numPr>
      </w:pPr>
      <w:r>
        <w:t xml:space="preserve">template systems</w:t>
      </w:r>
    </w:p>
    <w:p>
      <w:pPr>
        <w:pStyle w:val="Compact"/>
        <w:numPr>
          <w:ilvl w:val="0"/>
          <w:numId w:val="1054"/>
        </w:numPr>
      </w:pPr>
      <w:r>
        <w:t xml:space="preserve">automation recipes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9" w:name="resource-requirements"/>
    <w:p>
      <w:pPr>
        <w:pStyle w:val="Heading1"/>
      </w:pPr>
      <w:r>
        <w:t xml:space="preserve">21. Resource Requirements</w:t>
      </w:r>
    </w:p>
    <w:bookmarkStart w:id="108" w:name="initial-infrastructure"/>
    <w:p>
      <w:pPr>
        <w:pStyle w:val="Heading2"/>
      </w:pPr>
      <w:r>
        <w:t xml:space="preserve">Initial Infrastructure</w:t>
      </w:r>
    </w:p>
    <w:bookmarkStart w:id="106" w:name="recommended-hosting"/>
    <w:p>
      <w:pPr>
        <w:pStyle w:val="Heading3"/>
      </w:pPr>
      <w:r>
        <w:t xml:space="preserve">Recommended Hosting</w:t>
      </w:r>
    </w:p>
    <w:p>
      <w:pPr>
        <w:pStyle w:val="Compact"/>
        <w:numPr>
          <w:ilvl w:val="0"/>
          <w:numId w:val="1055"/>
        </w:numPr>
      </w:pPr>
      <w:r>
        <w:t xml:space="preserve">KVM VPS infrastructure</w:t>
      </w:r>
    </w:p>
    <w:p>
      <w:pPr>
        <w:pStyle w:val="Compact"/>
        <w:numPr>
          <w:ilvl w:val="0"/>
          <w:numId w:val="1055"/>
        </w:numPr>
      </w:pPr>
      <w:r>
        <w:t xml:space="preserve">containerized deployment</w:t>
      </w:r>
    </w:p>
    <w:p>
      <w:pPr>
        <w:pStyle w:val="Compact"/>
        <w:numPr>
          <w:ilvl w:val="0"/>
          <w:numId w:val="1055"/>
        </w:numPr>
      </w:pPr>
      <w:r>
        <w:t xml:space="preserve">scalable worker architecture</w:t>
      </w:r>
    </w:p>
    <w:bookmarkEnd w:id="106"/>
    <w:bookmarkStart w:id="107" w:name="core-services"/>
    <w:p>
      <w:pPr>
        <w:pStyle w:val="Heading3"/>
      </w:pPr>
      <w:r>
        <w:t xml:space="preserve">Core Services</w:t>
      </w:r>
    </w:p>
    <w:p>
      <w:pPr>
        <w:pStyle w:val="Compact"/>
        <w:numPr>
          <w:ilvl w:val="0"/>
          <w:numId w:val="1056"/>
        </w:numPr>
      </w:pPr>
      <w:r>
        <w:t xml:space="preserve">PostgreSQL</w:t>
      </w:r>
    </w:p>
    <w:p>
      <w:pPr>
        <w:pStyle w:val="Compact"/>
        <w:numPr>
          <w:ilvl w:val="0"/>
          <w:numId w:val="1056"/>
        </w:numPr>
      </w:pPr>
      <w:r>
        <w:t xml:space="preserve">Redis</w:t>
      </w:r>
    </w:p>
    <w:p>
      <w:pPr>
        <w:pStyle w:val="Compact"/>
        <w:numPr>
          <w:ilvl w:val="0"/>
          <w:numId w:val="1056"/>
        </w:numPr>
      </w:pPr>
      <w:r>
        <w:t xml:space="preserve">Cloudflare R2</w:t>
      </w:r>
    </w:p>
    <w:p>
      <w:pPr>
        <w:pStyle w:val="Compact"/>
        <w:numPr>
          <w:ilvl w:val="0"/>
          <w:numId w:val="1056"/>
        </w:numPr>
      </w:pPr>
      <w:r>
        <w:t xml:space="preserve">Docker infrastructure</w:t>
      </w:r>
    </w:p>
    <w:p>
      <w:pPr>
        <w:pStyle w:val="Compact"/>
        <w:numPr>
          <w:ilvl w:val="0"/>
          <w:numId w:val="1056"/>
        </w:numPr>
      </w:pPr>
      <w:r>
        <w:t xml:space="preserve">local AI runtime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End w:id="109"/>
    <w:bookmarkStart w:id="116" w:name="risks-mitigation"/>
    <w:p>
      <w:pPr>
        <w:pStyle w:val="Heading1"/>
      </w:pPr>
      <w:r>
        <w:t xml:space="preserve">22. Risks &amp; Mitigation</w:t>
      </w:r>
    </w:p>
    <w:bookmarkStart w:id="111" w:name="risk-1-system-complexity"/>
    <w:p>
      <w:pPr>
        <w:pStyle w:val="Heading2"/>
      </w:pPr>
      <w:r>
        <w:t xml:space="preserve">Risk 1 — System Complexity</w:t>
      </w:r>
    </w:p>
    <w:bookmarkStart w:id="110" w:name="mitigation"/>
    <w:p>
      <w:pPr>
        <w:pStyle w:val="Heading3"/>
      </w:pPr>
      <w:r>
        <w:t xml:space="preserve">Mitigation</w:t>
      </w:r>
    </w:p>
    <w:p>
      <w:pPr>
        <w:pStyle w:val="Compact"/>
        <w:numPr>
          <w:ilvl w:val="0"/>
          <w:numId w:val="1057"/>
        </w:numPr>
      </w:pPr>
      <w:r>
        <w:t xml:space="preserve">phased rollout</w:t>
      </w:r>
    </w:p>
    <w:p>
      <w:pPr>
        <w:pStyle w:val="Compact"/>
        <w:numPr>
          <w:ilvl w:val="0"/>
          <w:numId w:val="1057"/>
        </w:numPr>
      </w:pPr>
      <w:r>
        <w:t xml:space="preserve">modular service boundaries</w:t>
      </w:r>
    </w:p>
    <w:p>
      <w:pPr>
        <w:pStyle w:val="Compact"/>
        <w:numPr>
          <w:ilvl w:val="0"/>
          <w:numId w:val="1057"/>
        </w:numPr>
      </w:pPr>
      <w:r>
        <w:t xml:space="preserve">semantic-first architecture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3" w:name="risk-2-ai-reliability"/>
    <w:p>
      <w:pPr>
        <w:pStyle w:val="Heading2"/>
      </w:pPr>
      <w:r>
        <w:t xml:space="preserve">Risk 2 — AI Reliability</w:t>
      </w:r>
    </w:p>
    <w:bookmarkStart w:id="112" w:name="mitigation-1"/>
    <w:p>
      <w:pPr>
        <w:pStyle w:val="Heading3"/>
      </w:pPr>
      <w:r>
        <w:t xml:space="preserve">Mitigation</w:t>
      </w:r>
    </w:p>
    <w:p>
      <w:pPr>
        <w:pStyle w:val="Compact"/>
        <w:numPr>
          <w:ilvl w:val="0"/>
          <w:numId w:val="1058"/>
        </w:numPr>
      </w:pPr>
      <w:r>
        <w:t xml:space="preserve">constrained tool calling</w:t>
      </w:r>
    </w:p>
    <w:p>
      <w:pPr>
        <w:pStyle w:val="Compact"/>
        <w:numPr>
          <w:ilvl w:val="0"/>
          <w:numId w:val="1058"/>
        </w:numPr>
      </w:pPr>
      <w:r>
        <w:t xml:space="preserve">mutation validation</w:t>
      </w:r>
    </w:p>
    <w:p>
      <w:pPr>
        <w:pStyle w:val="Compact"/>
        <w:numPr>
          <w:ilvl w:val="0"/>
          <w:numId w:val="1058"/>
        </w:numPr>
      </w:pPr>
      <w:r>
        <w:t xml:space="preserve">deterministic operations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5" w:name="risk-3-infrastructure-scaling"/>
    <w:p>
      <w:pPr>
        <w:pStyle w:val="Heading2"/>
      </w:pPr>
      <w:r>
        <w:t xml:space="preserve">Risk 3 — Infrastructure Scaling</w:t>
      </w:r>
    </w:p>
    <w:bookmarkStart w:id="114" w:name="mitigation-2"/>
    <w:p>
      <w:pPr>
        <w:pStyle w:val="Heading3"/>
      </w:pPr>
      <w:r>
        <w:t xml:space="preserve">Mitigation</w:t>
      </w:r>
    </w:p>
    <w:p>
      <w:pPr>
        <w:pStyle w:val="Compact"/>
        <w:numPr>
          <w:ilvl w:val="0"/>
          <w:numId w:val="1059"/>
        </w:numPr>
      </w:pPr>
      <w:r>
        <w:t xml:space="preserve">isolated services</w:t>
      </w:r>
    </w:p>
    <w:p>
      <w:pPr>
        <w:pStyle w:val="Compact"/>
        <w:numPr>
          <w:ilvl w:val="0"/>
          <w:numId w:val="1059"/>
        </w:numPr>
      </w:pPr>
      <w:r>
        <w:t xml:space="preserve">queue-based processing</w:t>
      </w:r>
    </w:p>
    <w:p>
      <w:pPr>
        <w:pStyle w:val="Compact"/>
        <w:numPr>
          <w:ilvl w:val="0"/>
          <w:numId w:val="1059"/>
        </w:numPr>
      </w:pPr>
      <w:r>
        <w:t xml:space="preserve">containerized deployment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End w:id="116"/>
    <w:bookmarkStart w:id="122" w:name="success-metrics"/>
    <w:p>
      <w:pPr>
        <w:pStyle w:val="Heading1"/>
      </w:pPr>
      <w:r>
        <w:t xml:space="preserve">23. Success Metrics</w:t>
      </w:r>
    </w:p>
    <w:bookmarkStart w:id="121" w:name="operational-metrics"/>
    <w:p>
      <w:pPr>
        <w:pStyle w:val="Heading2"/>
      </w:pPr>
      <w:r>
        <w:t xml:space="preserve">Operational Metrics</w:t>
      </w:r>
    </w:p>
    <w:bookmarkStart w:id="117" w:name="ideation-speed"/>
    <w:p>
      <w:pPr>
        <w:pStyle w:val="Heading3"/>
      </w:pPr>
      <w:r>
        <w:t xml:space="preserve">Ideation Speed</w:t>
      </w:r>
    </w:p>
    <w:p>
      <w:pPr>
        <w:pStyle w:val="FirstParagraph"/>
      </w:pPr>
      <w:r>
        <w:t xml:space="preserve">Measure:</w:t>
      </w:r>
    </w:p>
    <w:p>
      <w:pPr>
        <w:pStyle w:val="Compact"/>
        <w:numPr>
          <w:ilvl w:val="0"/>
          <w:numId w:val="1060"/>
        </w:numPr>
      </w:pPr>
      <w:r>
        <w:t xml:space="preserve">concept-to-wireframe time</w:t>
      </w:r>
    </w:p>
    <w:bookmarkEnd w:id="117"/>
    <w:bookmarkStart w:id="118" w:name="automation-efficiency"/>
    <w:p>
      <w:pPr>
        <w:pStyle w:val="Heading3"/>
      </w:pPr>
      <w:r>
        <w:t xml:space="preserve">Automation Efficiency</w:t>
      </w:r>
    </w:p>
    <w:p>
      <w:pPr>
        <w:pStyle w:val="FirstParagraph"/>
      </w:pPr>
      <w:r>
        <w:t xml:space="preserve">Measure:</w:t>
      </w:r>
    </w:p>
    <w:p>
      <w:pPr>
        <w:pStyle w:val="Compact"/>
        <w:numPr>
          <w:ilvl w:val="0"/>
          <w:numId w:val="1061"/>
        </w:numPr>
      </w:pPr>
      <w:r>
        <w:t xml:space="preserve">reduction in repetitive tasks</w:t>
      </w:r>
    </w:p>
    <w:bookmarkEnd w:id="118"/>
    <w:bookmarkStart w:id="119" w:name="collaboration-efficiency"/>
    <w:p>
      <w:pPr>
        <w:pStyle w:val="Heading3"/>
      </w:pPr>
      <w:r>
        <w:t xml:space="preserve">Collaboration Efficiency</w:t>
      </w:r>
    </w:p>
    <w:p>
      <w:pPr>
        <w:pStyle w:val="FirstParagraph"/>
      </w:pPr>
      <w:r>
        <w:t xml:space="preserve">Measure:</w:t>
      </w:r>
    </w:p>
    <w:p>
      <w:pPr>
        <w:pStyle w:val="Compact"/>
        <w:numPr>
          <w:ilvl w:val="0"/>
          <w:numId w:val="1062"/>
        </w:numPr>
      </w:pPr>
      <w:r>
        <w:t xml:space="preserve">reduced fragmentation</w:t>
      </w:r>
    </w:p>
    <w:p>
      <w:pPr>
        <w:pStyle w:val="Compact"/>
        <w:numPr>
          <w:ilvl w:val="0"/>
          <w:numId w:val="1062"/>
        </w:numPr>
      </w:pPr>
      <w:r>
        <w:t xml:space="preserve">faster team coordination</w:t>
      </w:r>
    </w:p>
    <w:bookmarkEnd w:id="119"/>
    <w:bookmarkStart w:id="120" w:name="reusability"/>
    <w:p>
      <w:pPr>
        <w:pStyle w:val="Heading3"/>
      </w:pPr>
      <w:r>
        <w:t xml:space="preserve">Reusability</w:t>
      </w:r>
    </w:p>
    <w:p>
      <w:pPr>
        <w:pStyle w:val="FirstParagraph"/>
      </w:pPr>
      <w:r>
        <w:t xml:space="preserve">Measure:</w:t>
      </w:r>
    </w:p>
    <w:p>
      <w:pPr>
        <w:pStyle w:val="Compact"/>
        <w:numPr>
          <w:ilvl w:val="0"/>
          <w:numId w:val="1063"/>
        </w:numPr>
      </w:pPr>
      <w:r>
        <w:t xml:space="preserve">adoption of semantic templates</w:t>
      </w:r>
    </w:p>
    <w:p>
      <w:pPr>
        <w:pStyle w:val="Compact"/>
        <w:numPr>
          <w:ilvl w:val="0"/>
          <w:numId w:val="1063"/>
        </w:numPr>
      </w:pPr>
      <w:r>
        <w:t xml:space="preserve">reuse of design systems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End w:id="122"/>
    <w:bookmarkStart w:id="123" w:name="long-term-strategic-vision"/>
    <w:p>
      <w:pPr>
        <w:pStyle w:val="Heading1"/>
      </w:pPr>
      <w:r>
        <w:t xml:space="preserve">24. Long-Term Strategic Vision</w:t>
      </w:r>
    </w:p>
    <w:p>
      <w:pPr>
        <w:pStyle w:val="FirstParagraph"/>
      </w:pPr>
      <w:r>
        <w:t xml:space="preserve">In the long term, socialCOPE is intended to evolve into:</w:t>
      </w:r>
    </w:p>
    <w:p>
      <w:pPr>
        <w:pStyle w:val="Compact"/>
        <w:numPr>
          <w:ilvl w:val="0"/>
          <w:numId w:val="1064"/>
        </w:numPr>
      </w:pPr>
      <w:r>
        <w:t xml:space="preserve">easyio’s visual cognition infrastructure</w:t>
      </w:r>
    </w:p>
    <w:p>
      <w:pPr>
        <w:pStyle w:val="Compact"/>
        <w:numPr>
          <w:ilvl w:val="0"/>
          <w:numId w:val="1064"/>
        </w:numPr>
      </w:pPr>
      <w:r>
        <w:t xml:space="preserve">centralized semantic design memory</w:t>
      </w:r>
    </w:p>
    <w:p>
      <w:pPr>
        <w:pStyle w:val="Compact"/>
        <w:numPr>
          <w:ilvl w:val="0"/>
          <w:numId w:val="1064"/>
        </w:numPr>
      </w:pPr>
      <w:r>
        <w:t xml:space="preserve">AI-assisted systems orchestration platform</w:t>
      </w:r>
    </w:p>
    <w:p>
      <w:pPr>
        <w:pStyle w:val="Compact"/>
        <w:numPr>
          <w:ilvl w:val="0"/>
          <w:numId w:val="1064"/>
        </w:numPr>
      </w:pPr>
      <w:r>
        <w:t xml:space="preserve">collaborative internal operating layer</w:t>
      </w:r>
    </w:p>
    <w:p>
      <w:pPr>
        <w:pStyle w:val="Compact"/>
        <w:numPr>
          <w:ilvl w:val="0"/>
          <w:numId w:val="1064"/>
        </w:numPr>
      </w:pPr>
      <w:r>
        <w:t xml:space="preserve">reusable automation ecosystem</w:t>
      </w:r>
    </w:p>
    <w:p>
      <w:pPr>
        <w:pStyle w:val="FirstParagraph"/>
      </w:pPr>
      <w:r>
        <w:t xml:space="preserve">The platform can later support:</w:t>
      </w:r>
    </w:p>
    <w:p>
      <w:pPr>
        <w:pStyle w:val="Compact"/>
        <w:numPr>
          <w:ilvl w:val="0"/>
          <w:numId w:val="1065"/>
        </w:numPr>
      </w:pPr>
      <w:r>
        <w:t xml:space="preserve">workflow automation</w:t>
      </w:r>
    </w:p>
    <w:p>
      <w:pPr>
        <w:pStyle w:val="Compact"/>
        <w:numPr>
          <w:ilvl w:val="0"/>
          <w:numId w:val="1065"/>
        </w:numPr>
      </w:pPr>
      <w:r>
        <w:t xml:space="preserve">design intelligence</w:t>
      </w:r>
    </w:p>
    <w:p>
      <w:pPr>
        <w:pStyle w:val="Compact"/>
        <w:numPr>
          <w:ilvl w:val="0"/>
          <w:numId w:val="1065"/>
        </w:numPr>
      </w:pPr>
      <w:r>
        <w:t xml:space="preserve">visual knowledge systems</w:t>
      </w:r>
    </w:p>
    <w:p>
      <w:pPr>
        <w:pStyle w:val="Compact"/>
        <w:numPr>
          <w:ilvl w:val="0"/>
          <w:numId w:val="1065"/>
        </w:numPr>
      </w:pPr>
      <w:r>
        <w:t xml:space="preserve">semantic planning engines</w:t>
      </w:r>
    </w:p>
    <w:p>
      <w:pPr>
        <w:pStyle w:val="Compact"/>
        <w:numPr>
          <w:ilvl w:val="0"/>
          <w:numId w:val="1065"/>
        </w:numPr>
      </w:pPr>
      <w:r>
        <w:t xml:space="preserve">enterprise operational tooling</w:t>
      </w:r>
    </w:p>
    <w:p>
      <w:r>
        <w:pict>
          <v:rect style="width:0;height:1.5pt" o:hralign="center" o:hrstd="t" o:hr="t"/>
        </w:pict>
      </w:r>
    </w:p>
    <w:bookmarkEnd w:id="123"/>
    <w:bookmarkStart w:id="124" w:name="recommendation-for-approval"/>
    <w:p>
      <w:pPr>
        <w:pStyle w:val="Heading1"/>
      </w:pPr>
      <w:r>
        <w:t xml:space="preserve">25. Recommendation for Approval</w:t>
      </w:r>
    </w:p>
    <w:p>
      <w:pPr>
        <w:pStyle w:val="FirstParagraph"/>
      </w:pPr>
      <w:r>
        <w:t xml:space="preserve">The proposed platform aligns strongly with:</w:t>
      </w:r>
    </w:p>
    <w:p>
      <w:pPr>
        <w:pStyle w:val="Compact"/>
        <w:numPr>
          <w:ilvl w:val="0"/>
          <w:numId w:val="1066"/>
        </w:numPr>
      </w:pPr>
      <w:r>
        <w:t xml:space="preserve">easyio technologies’ infrastructure strategy</w:t>
      </w:r>
    </w:p>
    <w:p>
      <w:pPr>
        <w:pStyle w:val="Compact"/>
        <w:numPr>
          <w:ilvl w:val="0"/>
          <w:numId w:val="1066"/>
        </w:numPr>
      </w:pPr>
      <w:r>
        <w:t xml:space="preserve">internal automation initiatives</w:t>
      </w:r>
    </w:p>
    <w:p>
      <w:pPr>
        <w:pStyle w:val="Compact"/>
        <w:numPr>
          <w:ilvl w:val="0"/>
          <w:numId w:val="1066"/>
        </w:numPr>
      </w:pPr>
      <w:r>
        <w:t xml:space="preserve">AI-assisted operational workflows</w:t>
      </w:r>
    </w:p>
    <w:p>
      <w:pPr>
        <w:pStyle w:val="Compact"/>
        <w:numPr>
          <w:ilvl w:val="0"/>
          <w:numId w:val="1066"/>
        </w:numPr>
      </w:pPr>
      <w:r>
        <w:t xml:space="preserve">scalable SaaS ecosystem development</w:t>
      </w:r>
    </w:p>
    <w:p>
      <w:pPr>
        <w:pStyle w:val="Compact"/>
        <w:numPr>
          <w:ilvl w:val="0"/>
          <w:numId w:val="1066"/>
        </w:numPr>
      </w:pPr>
      <w:r>
        <w:t xml:space="preserve">rapid product experimentation</w:t>
      </w:r>
    </w:p>
    <w:p>
      <w:pPr>
        <w:pStyle w:val="FirstParagraph"/>
      </w:pPr>
      <w:r>
        <w:t xml:space="preserve">The system is expected to:</w:t>
      </w:r>
    </w:p>
    <w:p>
      <w:pPr>
        <w:pStyle w:val="Compact"/>
        <w:numPr>
          <w:ilvl w:val="0"/>
          <w:numId w:val="1067"/>
        </w:numPr>
      </w:pPr>
      <w:r>
        <w:t xml:space="preserve">accelerate internal innovation cycles</w:t>
      </w:r>
    </w:p>
    <w:p>
      <w:pPr>
        <w:pStyle w:val="Compact"/>
        <w:numPr>
          <w:ilvl w:val="0"/>
          <w:numId w:val="1067"/>
        </w:numPr>
      </w:pPr>
      <w:r>
        <w:t xml:space="preserve">reduce repetitive operational overhead</w:t>
      </w:r>
    </w:p>
    <w:p>
      <w:pPr>
        <w:pStyle w:val="Compact"/>
        <w:numPr>
          <w:ilvl w:val="0"/>
          <w:numId w:val="1067"/>
        </w:numPr>
      </w:pPr>
      <w:r>
        <w:t xml:space="preserve">improve organizational efficiency</w:t>
      </w:r>
    </w:p>
    <w:p>
      <w:pPr>
        <w:pStyle w:val="Compact"/>
        <w:numPr>
          <w:ilvl w:val="0"/>
          <w:numId w:val="1067"/>
        </w:numPr>
      </w:pPr>
      <w:r>
        <w:t xml:space="preserve">establish reusable semantic infrastructure</w:t>
      </w:r>
    </w:p>
    <w:p>
      <w:pPr>
        <w:pStyle w:val="Compact"/>
        <w:numPr>
          <w:ilvl w:val="0"/>
          <w:numId w:val="1067"/>
        </w:numPr>
      </w:pPr>
      <w:r>
        <w:t xml:space="preserve">create long-term strategic internal tooling advantages</w:t>
      </w:r>
    </w:p>
    <w:p>
      <w:r>
        <w:pict>
          <v:rect style="width:0;height:1.5pt" o:hralign="center" o:hrstd="t" o:hr="t"/>
        </w:pict>
      </w:r>
    </w:p>
    <w:bookmarkEnd w:id="124"/>
    <w:bookmarkStart w:id="125" w:name="final-recommendation"/>
    <w:p>
      <w:pPr>
        <w:pStyle w:val="Heading1"/>
      </w:pPr>
      <w:r>
        <w:t xml:space="preserve">26. Final Recommendation</w:t>
      </w:r>
    </w:p>
    <w:p>
      <w:pPr>
        <w:pStyle w:val="FirstParagraph"/>
      </w:pPr>
      <w:r>
        <w:t xml:space="preserve">Approve Phase 1 development for:</w:t>
      </w:r>
    </w:p>
    <w:p>
      <w:pPr>
        <w:pStyle w:val="Compact"/>
        <w:numPr>
          <w:ilvl w:val="0"/>
          <w:numId w:val="1068"/>
        </w:numPr>
      </w:pPr>
      <w:r>
        <w:t xml:space="preserve">infrastructure foundation</w:t>
      </w:r>
    </w:p>
    <w:p>
      <w:pPr>
        <w:pStyle w:val="Compact"/>
        <w:numPr>
          <w:ilvl w:val="0"/>
          <w:numId w:val="1068"/>
        </w:numPr>
      </w:pPr>
      <w:r>
        <w:t xml:space="preserve">semantic canvas engine</w:t>
      </w:r>
    </w:p>
    <w:p>
      <w:pPr>
        <w:pStyle w:val="Compact"/>
        <w:numPr>
          <w:ilvl w:val="0"/>
          <w:numId w:val="1068"/>
        </w:numPr>
      </w:pPr>
      <w:r>
        <w:t xml:space="preserve">realtime collaboration layer</w:t>
      </w:r>
    </w:p>
    <w:p>
      <w:pPr>
        <w:pStyle w:val="Compact"/>
        <w:numPr>
          <w:ilvl w:val="0"/>
          <w:numId w:val="1068"/>
        </w:numPr>
      </w:pPr>
      <w:r>
        <w:t xml:space="preserve">modular service architecture</w:t>
      </w:r>
    </w:p>
    <w:p>
      <w:pPr>
        <w:pStyle w:val="Compact"/>
        <w:numPr>
          <w:ilvl w:val="0"/>
          <w:numId w:val="1068"/>
        </w:numPr>
      </w:pPr>
      <w:r>
        <w:t xml:space="preserve">AI orchestration groundwork</w:t>
      </w:r>
    </w:p>
    <w:p>
      <w:pPr>
        <w:pStyle w:val="FirstParagraph"/>
      </w:pPr>
      <w:r>
        <w:t xml:space="preserve">This phase establishes the foundational infrastructure necessary for long-term expansion into a fully integrated internal semantic operating system.</w:t>
      </w:r>
    </w:p>
    <w:p>
      <w:r>
        <w:pict>
          <v:rect style="width:0;height:1.5pt" o:hralign="center" o:hrstd="t" o:hr="t"/>
        </w:pict>
      </w:r>
    </w:p>
    <w:bookmarkEnd w:id="125"/>
    <w:bookmarkStart w:id="126" w:name="end-of-prd"/>
    <w:p>
      <w:pPr>
        <w:pStyle w:val="Heading1"/>
      </w:pPr>
      <w:r>
        <w:t xml:space="preserve">END OF PRD</w:t>
      </w:r>
    </w:p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2026-05-15T18:43:32Z</dcterms:created>
  <dcterms:modified xsi:type="dcterms:W3CDTF">2026-05-15T18:43:32Z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