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0CB" w:rsidRDefault="00205A74">
      <w:pPr>
        <w:framePr w:wrap="auto" w:yAlign="inline"/>
        <w:spacing w:line="360" w:lineRule="auto"/>
        <w:jc w:val="center"/>
        <w:rPr>
          <w:rFonts w:ascii="微软雅黑" w:eastAsia="微软雅黑" w:hAnsi="微软雅黑" w:cs="宋体"/>
          <w:color w:val="333333"/>
          <w:kern w:val="36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23"/>
          <w:szCs w:val="23"/>
        </w:rPr>
        <w:t>高</w:t>
      </w:r>
      <w:r w:rsidRPr="00205A74">
        <w:rPr>
          <w:rFonts w:ascii="微软雅黑" w:eastAsia="微软雅黑" w:hAnsi="微软雅黑" w:cs="宋体" w:hint="eastAsia"/>
          <w:color w:val="333333"/>
          <w:kern w:val="36"/>
          <w:sz w:val="23"/>
          <w:szCs w:val="23"/>
        </w:rPr>
        <w:t>流量</w:t>
      </w:r>
      <w:proofErr w:type="spellStart"/>
      <w:r w:rsidRPr="00205A74">
        <w:rPr>
          <w:rFonts w:ascii="微软雅黑" w:eastAsia="微软雅黑" w:hAnsi="微软雅黑" w:cs="宋体"/>
          <w:color w:val="333333"/>
          <w:kern w:val="36"/>
          <w:sz w:val="23"/>
          <w:szCs w:val="23"/>
        </w:rPr>
        <w:t>FaceTime</w:t>
      </w:r>
      <w:proofErr w:type="spellEnd"/>
      <w:r w:rsidRPr="00205A74">
        <w:rPr>
          <w:rFonts w:ascii="微软雅黑" w:eastAsia="微软雅黑" w:hAnsi="微软雅黑" w:cs="宋体"/>
          <w:color w:val="333333"/>
          <w:kern w:val="36"/>
          <w:sz w:val="23"/>
          <w:szCs w:val="23"/>
        </w:rPr>
        <w:t xml:space="preserve"> </w:t>
      </w:r>
      <w:r w:rsidRPr="00205A74">
        <w:rPr>
          <w:rFonts w:ascii="微软雅黑" w:eastAsia="微软雅黑" w:hAnsi="微软雅黑" w:cs="宋体" w:hint="eastAsia"/>
          <w:color w:val="333333"/>
          <w:kern w:val="36"/>
          <w:sz w:val="23"/>
          <w:szCs w:val="23"/>
        </w:rPr>
        <w:t>专用服务器</w:t>
      </w:r>
    </w:p>
    <w:p w:rsidR="00205A74" w:rsidRDefault="00205A74">
      <w:pPr>
        <w:framePr w:wrap="auto" w:yAlign="inline"/>
        <w:spacing w:line="360" w:lineRule="auto"/>
        <w:jc w:val="center"/>
        <w:rPr>
          <w:rFonts w:ascii="微软雅黑" w:eastAsia="微软雅黑" w:hAnsi="微软雅黑" w:cs="宋体"/>
          <w:color w:val="333333"/>
          <w:kern w:val="36"/>
          <w:sz w:val="23"/>
          <w:szCs w:val="23"/>
        </w:rPr>
      </w:pPr>
    </w:p>
    <w:p w:rsidR="00205A74" w:rsidRPr="00BD3208" w:rsidRDefault="00205A74" w:rsidP="00205A74">
      <w:pPr>
        <w:framePr w:wrap="auto" w:yAlign="inline"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</w:pP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1/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主功能</w:t>
      </w:r>
    </w:p>
    <w:p w:rsidR="00205A74" w:rsidRPr="00BD3208" w:rsidRDefault="00205A74" w:rsidP="00205A74">
      <w:pPr>
        <w:framePr w:wrap="auto" w:yAlign="inline"/>
        <w:spacing w:line="360" w:lineRule="auto"/>
        <w:jc w:val="left"/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</w:pP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 xml:space="preserve">  1.1/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同時支援</w:t>
      </w: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8000-10000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個連線</w:t>
      </w: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,</w:t>
      </w:r>
      <w:r w:rsidRPr="00BD3208">
        <w:rPr>
          <w:rFonts w:hint="eastAsia"/>
          <w:sz w:val="18"/>
          <w:szCs w:val="18"/>
        </w:rPr>
        <w:t xml:space="preserve"> 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每帐号连线</w:t>
      </w: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1Mbps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帶寬</w:t>
      </w:r>
    </w:p>
    <w:p w:rsidR="00205A74" w:rsidRPr="00BD3208" w:rsidRDefault="00205A74" w:rsidP="00BD320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</w:pP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1.2 /</w:t>
      </w:r>
      <w:proofErr w:type="spellStart"/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QoS</w:t>
      </w:r>
      <w:proofErr w:type="spellEnd"/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（</w:t>
      </w: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Quality of Service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）功能</w:t>
      </w:r>
    </w:p>
    <w:p w:rsidR="00205A74" w:rsidRPr="00BD3208" w:rsidRDefault="00205A74" w:rsidP="00BD320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</w:pP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1.3/</w:t>
      </w:r>
      <w:r w:rsidRPr="00BD3208">
        <w:rPr>
          <w:sz w:val="18"/>
          <w:szCs w:val="18"/>
        </w:rPr>
        <w:t xml:space="preserve"> </w:t>
      </w: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Content Delivery Network</w:t>
      </w:r>
    </w:p>
    <w:p w:rsidR="00205A74" w:rsidRPr="00BD3208" w:rsidRDefault="00205A74" w:rsidP="00BD320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</w:pP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1.4/</w:t>
      </w:r>
      <w:r w:rsidR="0070298F" w:rsidRPr="00BD3208">
        <w:rPr>
          <w:sz w:val="18"/>
          <w:szCs w:val="18"/>
        </w:rPr>
        <w:t xml:space="preserve"> </w:t>
      </w:r>
      <w:proofErr w:type="spellStart"/>
      <w:r w:rsidR="0070298F"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WireGuard</w:t>
      </w:r>
      <w:proofErr w:type="spellEnd"/>
      <w:r w:rsidR="0070298F"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最新高性能协议</w:t>
      </w:r>
    </w:p>
    <w:p w:rsidR="0070298F" w:rsidRPr="00BD3208" w:rsidRDefault="0070298F" w:rsidP="00BD320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</w:pP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1.5/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定时转跳</w:t>
      </w: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IP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放追踪功能</w:t>
      </w:r>
    </w:p>
    <w:p w:rsidR="0070298F" w:rsidRPr="00BD3208" w:rsidRDefault="0070298F" w:rsidP="00BD320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</w:pP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1.6/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美國伺服器</w:t>
      </w: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IP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显示</w:t>
      </w: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,</w:t>
      </w:r>
      <w:r w:rsidRPr="00BD3208">
        <w:rPr>
          <w:rFonts w:hint="eastAsia"/>
          <w:sz w:val="18"/>
          <w:szCs w:val="18"/>
        </w:rPr>
        <w:t xml:space="preserve"> 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可多国但建议美国</w:t>
      </w: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,</w:t>
      </w:r>
      <w:r w:rsidRPr="00BD3208">
        <w:rPr>
          <w:rFonts w:hint="eastAsia"/>
          <w:sz w:val="18"/>
          <w:szCs w:val="18"/>
        </w:rPr>
        <w:t xml:space="preserve"> 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因美国支援</w:t>
      </w:r>
      <w:proofErr w:type="spellStart"/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WireGuard</w:t>
      </w:r>
      <w:proofErr w:type="spellEnd"/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协议最多</w:t>
      </w:r>
    </w:p>
    <w:p w:rsidR="0070298F" w:rsidRPr="00BD3208" w:rsidRDefault="0070298F" w:rsidP="00BD320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</w:pP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1.7/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连线主系统授权机制</w:t>
      </w:r>
    </w:p>
    <w:p w:rsidR="0070298F" w:rsidRPr="00BD3208" w:rsidRDefault="0070298F" w:rsidP="00BD320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</w:pP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1.8/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主系统出授权号帐务追踪功能</w:t>
      </w:r>
    </w:p>
    <w:p w:rsidR="00724BFA" w:rsidRPr="00BD3208" w:rsidRDefault="00724BFA" w:rsidP="00BD320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</w:pP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1.9/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防</w:t>
      </w: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ISP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追蹤</w:t>
      </w:r>
    </w:p>
    <w:p w:rsidR="00724BFA" w:rsidRPr="00BD3208" w:rsidRDefault="00724BFA" w:rsidP="00BD320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</w:pP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1.10/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加密网络流量</w:t>
      </w:r>
    </w:p>
    <w:p w:rsidR="00BD3208" w:rsidRPr="00BD3208" w:rsidRDefault="00724BFA" w:rsidP="00BD320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</w:pP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1.11/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支持</w:t>
      </w:r>
      <w:r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12</w:t>
      </w:r>
      <w:r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个月环境封控解密</w:t>
      </w:r>
    </w:p>
    <w:p w:rsidR="00BD3208" w:rsidRDefault="00BD3208" w:rsidP="00205A74">
      <w:pPr>
        <w:framePr w:wrap="auto" w:yAlign="inline"/>
        <w:spacing w:line="360" w:lineRule="auto"/>
        <w:ind w:firstLineChars="100" w:firstLine="210"/>
        <w:jc w:val="left"/>
        <w:rPr>
          <w:rFonts w:asciiTheme="majorEastAsia" w:eastAsiaTheme="majorEastAsia" w:hAnsiTheme="majorEastAsia" w:cs="宋体"/>
          <w:color w:val="333333"/>
          <w:kern w:val="36"/>
        </w:rPr>
      </w:pPr>
    </w:p>
    <w:p w:rsidR="00BD3208" w:rsidRDefault="00BD3208" w:rsidP="00BD3208">
      <w:pPr>
        <w:framePr w:wrap="auto" w:yAlign="inline"/>
        <w:spacing w:line="360" w:lineRule="auto"/>
        <w:jc w:val="left"/>
        <w:rPr>
          <w:rFonts w:asciiTheme="majorEastAsia" w:eastAsiaTheme="majorEastAsia" w:hAnsiTheme="majorEastAsia"/>
        </w:rPr>
      </w:pPr>
      <w:r w:rsidRPr="00BD3208">
        <w:rPr>
          <w:rFonts w:asciiTheme="majorEastAsia" w:eastAsiaTheme="majorEastAsia" w:hAnsiTheme="majorEastAsia"/>
        </w:rPr>
        <w:t>2/</w:t>
      </w:r>
      <w:r w:rsidRPr="00BD3208">
        <w:rPr>
          <w:rFonts w:asciiTheme="majorEastAsia" w:eastAsiaTheme="majorEastAsia" w:hAnsiTheme="majorEastAsia" w:hint="eastAsia"/>
        </w:rPr>
        <w:t>硬件配置</w:t>
      </w:r>
      <w:r w:rsidR="00C905B8">
        <w:rPr>
          <w:rFonts w:asciiTheme="majorEastAsia" w:eastAsiaTheme="majorEastAsia" w:hAnsiTheme="majorEastAsia"/>
        </w:rPr>
        <w:t>(</w:t>
      </w:r>
      <w:r w:rsidR="00C905B8" w:rsidRPr="00C905B8">
        <w:rPr>
          <w:rFonts w:asciiTheme="majorEastAsia" w:eastAsiaTheme="majorEastAsia" w:hAnsiTheme="majorEastAsia" w:hint="eastAsia"/>
        </w:rPr>
        <w:t>主配置</w:t>
      </w:r>
      <w:r w:rsidR="00C905B8">
        <w:rPr>
          <w:rFonts w:asciiTheme="majorEastAsia" w:eastAsiaTheme="majorEastAsia" w:hAnsiTheme="majorEastAsia"/>
        </w:rPr>
        <w:t>)</w:t>
      </w:r>
    </w:p>
    <w:p w:rsidR="00BD3208" w:rsidRDefault="00BD3208" w:rsidP="00BD3208">
      <w:pPr>
        <w:framePr w:wrap="auto" w:yAlign="inline"/>
        <w:spacing w:line="360" w:lineRule="auto"/>
        <w:jc w:val="left"/>
        <w:rPr>
          <w:rFonts w:asciiTheme="majorEastAsia" w:eastAsiaTheme="majorEastAsia" w:hAnsiTheme="majorEastAsia"/>
        </w:rPr>
      </w:pPr>
    </w:p>
    <w:p w:rsidR="00BD3208" w:rsidRDefault="00BD3208" w:rsidP="00BD3208">
      <w:pPr>
        <w:framePr w:wrap="auto" w:yAlign="inline"/>
        <w:spacing w:line="360" w:lineRule="auto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</w:rPr>
        <w:t xml:space="preserve">  </w:t>
      </w:r>
      <w:r w:rsidRPr="00BD3208">
        <w:rPr>
          <w:rFonts w:asciiTheme="majorEastAsia" w:eastAsiaTheme="majorEastAsia" w:hAnsiTheme="majorEastAsia"/>
          <w:sz w:val="18"/>
          <w:szCs w:val="18"/>
        </w:rPr>
        <w:t>2.1/</w:t>
      </w:r>
      <w:r w:rsidRPr="00BD3208">
        <w:rPr>
          <w:rFonts w:asciiTheme="majorEastAsia" w:eastAsiaTheme="majorEastAsia" w:hAnsiTheme="majorEastAsia" w:hint="eastAsia"/>
          <w:sz w:val="18"/>
          <w:szCs w:val="18"/>
        </w:rPr>
        <w:t>英特尔</w:t>
      </w:r>
      <w:r w:rsidRPr="00BD3208">
        <w:rPr>
          <w:rFonts w:asciiTheme="majorEastAsia" w:eastAsiaTheme="majorEastAsia" w:hAnsiTheme="majorEastAsia"/>
          <w:sz w:val="18"/>
          <w:szCs w:val="18"/>
        </w:rPr>
        <w:t xml:space="preserve"> 4677</w:t>
      </w:r>
      <w:r w:rsidRPr="00BD3208">
        <w:rPr>
          <w:rFonts w:asciiTheme="majorEastAsia" w:eastAsiaTheme="majorEastAsia" w:hAnsiTheme="majorEastAsia" w:hint="eastAsia"/>
          <w:sz w:val="18"/>
          <w:szCs w:val="18"/>
        </w:rPr>
        <w:t>单路至强</w:t>
      </w:r>
      <w:r w:rsidRPr="00BD3208">
        <w:rPr>
          <w:rFonts w:asciiTheme="majorEastAsia" w:eastAsiaTheme="majorEastAsia" w:hAnsiTheme="majorEastAsia"/>
          <w:sz w:val="18"/>
          <w:szCs w:val="18"/>
        </w:rPr>
        <w:t>Xeon W-2400</w:t>
      </w:r>
      <w:r w:rsidRPr="00BD3208">
        <w:rPr>
          <w:rFonts w:asciiTheme="majorEastAsia" w:eastAsiaTheme="majorEastAsia" w:hAnsiTheme="majorEastAsia" w:hint="eastAsia"/>
          <w:sz w:val="18"/>
          <w:szCs w:val="18"/>
        </w:rPr>
        <w:t>系列处理器</w:t>
      </w:r>
      <w:r w:rsidRPr="00BD3208">
        <w:rPr>
          <w:rFonts w:asciiTheme="majorEastAsia" w:eastAsiaTheme="majorEastAsia" w:hAnsiTheme="majorEastAsia"/>
          <w:sz w:val="18"/>
          <w:szCs w:val="18"/>
        </w:rPr>
        <w:t xml:space="preserve"> CPU      </w:t>
      </w:r>
      <w:r w:rsidR="00C905B8">
        <w:rPr>
          <w:rFonts w:asciiTheme="majorEastAsia" w:eastAsiaTheme="majorEastAsia" w:hAnsiTheme="majorEastAsia"/>
          <w:sz w:val="18"/>
          <w:szCs w:val="18"/>
        </w:rPr>
        <w:t xml:space="preserve">                    </w:t>
      </w:r>
      <w:r w:rsidRPr="00BD3208">
        <w:rPr>
          <w:rFonts w:asciiTheme="majorEastAsia" w:eastAsiaTheme="majorEastAsia" w:hAnsiTheme="majorEastAsia"/>
          <w:sz w:val="18"/>
          <w:szCs w:val="18"/>
        </w:rPr>
        <w:t>2pic</w:t>
      </w:r>
      <w:r>
        <w:rPr>
          <w:rFonts w:asciiTheme="majorEastAsia" w:eastAsiaTheme="majorEastAsia" w:hAnsiTheme="majorEastAsia"/>
          <w:sz w:val="18"/>
          <w:szCs w:val="18"/>
        </w:rPr>
        <w:t xml:space="preserve">     54000</w:t>
      </w:r>
    </w:p>
    <w:p w:rsidR="00BD3208" w:rsidRDefault="00BD3208" w:rsidP="00BD3208">
      <w:pPr>
        <w:framePr w:wrap="auto" w:yAlign="inline"/>
        <w:spacing w:line="360" w:lineRule="auto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 xml:space="preserve">  2.2/</w:t>
      </w:r>
      <w:r w:rsidRPr="00BD3208">
        <w:rPr>
          <w:rFonts w:asciiTheme="majorEastAsia" w:eastAsiaTheme="majorEastAsia" w:hAnsiTheme="majorEastAsia" w:hint="eastAsia"/>
          <w:sz w:val="18"/>
          <w:szCs w:val="18"/>
        </w:rPr>
        <w:t>（</w:t>
      </w:r>
      <w:r w:rsidRPr="00BD3208">
        <w:rPr>
          <w:rFonts w:asciiTheme="majorEastAsia" w:eastAsiaTheme="majorEastAsia" w:hAnsiTheme="majorEastAsia"/>
          <w:sz w:val="18"/>
          <w:szCs w:val="18"/>
        </w:rPr>
        <w:t>USCORSAIR</w:t>
      </w:r>
      <w:r w:rsidRPr="00BD3208">
        <w:rPr>
          <w:rFonts w:asciiTheme="majorEastAsia" w:eastAsiaTheme="majorEastAsia" w:hAnsiTheme="majorEastAsia" w:hint="eastAsia"/>
          <w:sz w:val="18"/>
          <w:szCs w:val="18"/>
        </w:rPr>
        <w:t>）</w:t>
      </w:r>
      <w:r w:rsidRPr="00BD3208">
        <w:rPr>
          <w:rFonts w:asciiTheme="majorEastAsia" w:eastAsiaTheme="majorEastAsia" w:hAnsiTheme="majorEastAsia"/>
          <w:sz w:val="18"/>
          <w:szCs w:val="18"/>
        </w:rPr>
        <w:t xml:space="preserve"> 128GB</w:t>
      </w:r>
      <w:r>
        <w:rPr>
          <w:rFonts w:asciiTheme="majorEastAsia" w:eastAsiaTheme="majorEastAsia" w:hAnsiTheme="majorEastAsia"/>
          <w:sz w:val="18"/>
          <w:szCs w:val="18"/>
        </w:rPr>
        <w:t xml:space="preserve">                                 </w:t>
      </w:r>
      <w:r w:rsidR="00C905B8">
        <w:rPr>
          <w:rFonts w:asciiTheme="majorEastAsia" w:eastAsiaTheme="majorEastAsia" w:hAnsiTheme="majorEastAsia"/>
          <w:sz w:val="18"/>
          <w:szCs w:val="18"/>
        </w:rPr>
        <w:t xml:space="preserve">                    </w:t>
      </w:r>
      <w:r>
        <w:rPr>
          <w:rFonts w:asciiTheme="majorEastAsia" w:eastAsiaTheme="majorEastAsia" w:hAnsiTheme="majorEastAsia"/>
          <w:sz w:val="18"/>
          <w:szCs w:val="18"/>
        </w:rPr>
        <w:t xml:space="preserve">2pic     </w:t>
      </w:r>
      <w:r w:rsidR="00C905B8"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>5700</w:t>
      </w:r>
    </w:p>
    <w:p w:rsidR="00BD3208" w:rsidRDefault="00BD3208" w:rsidP="00BD320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2.3/</w:t>
      </w:r>
      <w:r w:rsidRPr="00BD3208">
        <w:t xml:space="preserve"> </w:t>
      </w:r>
      <w:proofErr w:type="spellStart"/>
      <w:r w:rsidRPr="00BD3208">
        <w:rPr>
          <w:rFonts w:asciiTheme="majorEastAsia" w:eastAsiaTheme="majorEastAsia" w:hAnsiTheme="majorEastAsia"/>
          <w:sz w:val="18"/>
          <w:szCs w:val="18"/>
        </w:rPr>
        <w:t>SanWarm</w:t>
      </w:r>
      <w:proofErr w:type="spellEnd"/>
      <w:r w:rsidRPr="00BD3208">
        <w:rPr>
          <w:rFonts w:asciiTheme="majorEastAsia" w:eastAsiaTheme="majorEastAsia" w:hAnsiTheme="majorEastAsia"/>
          <w:sz w:val="18"/>
          <w:szCs w:val="18"/>
        </w:rPr>
        <w:t xml:space="preserve"> OWC </w:t>
      </w:r>
      <w:proofErr w:type="spellStart"/>
      <w:r w:rsidRPr="00BD3208">
        <w:rPr>
          <w:rFonts w:asciiTheme="majorEastAsia" w:eastAsiaTheme="majorEastAsia" w:hAnsiTheme="majorEastAsia"/>
          <w:sz w:val="18"/>
          <w:szCs w:val="18"/>
        </w:rPr>
        <w:t>ThunderBlade</w:t>
      </w:r>
      <w:proofErr w:type="spellEnd"/>
      <w:r>
        <w:rPr>
          <w:rFonts w:asciiTheme="majorEastAsia" w:eastAsiaTheme="majorEastAsia" w:hAnsiTheme="majorEastAsia"/>
          <w:sz w:val="18"/>
          <w:szCs w:val="18"/>
        </w:rPr>
        <w:t xml:space="preserve">    2TB                     </w:t>
      </w:r>
      <w:r w:rsidR="00C905B8">
        <w:rPr>
          <w:rFonts w:asciiTheme="majorEastAsia" w:eastAsiaTheme="majorEastAsia" w:hAnsiTheme="majorEastAsia"/>
          <w:sz w:val="18"/>
          <w:szCs w:val="18"/>
        </w:rPr>
        <w:t xml:space="preserve">                    </w:t>
      </w:r>
      <w:r>
        <w:rPr>
          <w:rFonts w:asciiTheme="majorEastAsia" w:eastAsiaTheme="majorEastAsia" w:hAnsiTheme="majorEastAsia"/>
          <w:sz w:val="18"/>
          <w:szCs w:val="18"/>
        </w:rPr>
        <w:t>2pic</w:t>
      </w:r>
      <w:r w:rsidR="00C905B8">
        <w:rPr>
          <w:rFonts w:asciiTheme="majorEastAsia" w:eastAsiaTheme="majorEastAsia" w:hAnsiTheme="majorEastAsia"/>
          <w:sz w:val="18"/>
          <w:szCs w:val="18"/>
        </w:rPr>
        <w:t xml:space="preserve">    </w:t>
      </w:r>
      <w:r>
        <w:rPr>
          <w:rFonts w:asciiTheme="majorEastAsia" w:eastAsiaTheme="majorEastAsia" w:hAnsiTheme="majorEastAsia"/>
          <w:sz w:val="18"/>
          <w:szCs w:val="18"/>
        </w:rPr>
        <w:t>19500</w:t>
      </w:r>
    </w:p>
    <w:p w:rsidR="00BD3208" w:rsidRDefault="00BD3208" w:rsidP="00BD320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2.4/</w:t>
      </w:r>
      <w:r w:rsidRPr="00BD3208">
        <w:rPr>
          <w:rFonts w:asciiTheme="majorEastAsia" w:eastAsiaTheme="majorEastAsia" w:hAnsiTheme="majorEastAsia" w:hint="eastAsia"/>
          <w:sz w:val="18"/>
          <w:szCs w:val="18"/>
        </w:rPr>
        <w:t>英特尔（</w:t>
      </w:r>
      <w:r w:rsidRPr="00BD3208">
        <w:rPr>
          <w:rFonts w:asciiTheme="majorEastAsia" w:eastAsiaTheme="majorEastAsia" w:hAnsiTheme="majorEastAsia"/>
          <w:sz w:val="18"/>
          <w:szCs w:val="18"/>
        </w:rPr>
        <w:t>Intel</w:t>
      </w:r>
      <w:r w:rsidRPr="00BD3208">
        <w:rPr>
          <w:rFonts w:asciiTheme="majorEastAsia" w:eastAsiaTheme="majorEastAsia" w:hAnsiTheme="majorEastAsia" w:hint="eastAsia"/>
          <w:sz w:val="18"/>
          <w:szCs w:val="18"/>
        </w:rPr>
        <w:t>）</w:t>
      </w:r>
      <w:r w:rsidRPr="00BD3208">
        <w:rPr>
          <w:rFonts w:asciiTheme="majorEastAsia" w:eastAsiaTheme="majorEastAsia" w:hAnsiTheme="majorEastAsia"/>
          <w:sz w:val="18"/>
          <w:szCs w:val="18"/>
        </w:rPr>
        <w:t xml:space="preserve"> X710-DA2BLK </w:t>
      </w:r>
      <w:r w:rsidRPr="00BD3208">
        <w:rPr>
          <w:rFonts w:asciiTheme="majorEastAsia" w:eastAsiaTheme="majorEastAsia" w:hAnsiTheme="majorEastAsia" w:hint="eastAsia"/>
          <w:sz w:val="18"/>
          <w:szCs w:val="18"/>
        </w:rPr>
        <w:t>万兆双口</w:t>
      </w:r>
      <w:r w:rsidRPr="00BD3208">
        <w:rPr>
          <w:rFonts w:asciiTheme="majorEastAsia" w:eastAsiaTheme="majorEastAsia" w:hAnsiTheme="majorEastAsia"/>
          <w:sz w:val="18"/>
          <w:szCs w:val="18"/>
        </w:rPr>
        <w:t>10G</w:t>
      </w:r>
      <w:r>
        <w:rPr>
          <w:rFonts w:asciiTheme="majorEastAsia" w:eastAsiaTheme="majorEastAsia" w:hAnsiTheme="majorEastAsia" w:hint="eastAsia"/>
          <w:sz w:val="18"/>
          <w:szCs w:val="18"/>
        </w:rPr>
        <w:t>光纤网卡</w:t>
      </w:r>
      <w:r>
        <w:rPr>
          <w:rFonts w:asciiTheme="majorEastAsia" w:eastAsiaTheme="majorEastAsia" w:hAnsiTheme="majorEastAsia"/>
          <w:sz w:val="18"/>
          <w:szCs w:val="18"/>
        </w:rPr>
        <w:t xml:space="preserve">    </w:t>
      </w:r>
      <w:r w:rsidR="00C905B8">
        <w:rPr>
          <w:rFonts w:asciiTheme="majorEastAsia" w:eastAsiaTheme="majorEastAsia" w:hAnsiTheme="majorEastAsia"/>
          <w:sz w:val="18"/>
          <w:szCs w:val="18"/>
        </w:rPr>
        <w:t xml:space="preserve">                    </w:t>
      </w:r>
      <w:r>
        <w:rPr>
          <w:rFonts w:asciiTheme="majorEastAsia" w:eastAsiaTheme="majorEastAsia" w:hAnsiTheme="majorEastAsia"/>
          <w:sz w:val="18"/>
          <w:szCs w:val="18"/>
        </w:rPr>
        <w:t>2pic</w:t>
      </w:r>
      <w:r w:rsidR="00C905B8">
        <w:rPr>
          <w:rFonts w:asciiTheme="majorEastAsia" w:eastAsiaTheme="majorEastAsia" w:hAnsiTheme="majorEastAsia"/>
          <w:sz w:val="18"/>
          <w:szCs w:val="18"/>
        </w:rPr>
        <w:t xml:space="preserve">     9500</w:t>
      </w:r>
    </w:p>
    <w:p w:rsidR="00C905B8" w:rsidRDefault="00C905B8" w:rsidP="00BD320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2.5/</w:t>
      </w:r>
      <w:r w:rsidRPr="00C905B8">
        <w:rPr>
          <w:rFonts w:asciiTheme="majorEastAsia" w:eastAsiaTheme="majorEastAsia" w:hAnsiTheme="majorEastAsia" w:hint="eastAsia"/>
          <w:sz w:val="18"/>
          <w:szCs w:val="18"/>
        </w:rPr>
        <w:t>华为万兆交换机</w:t>
      </w:r>
      <w:r w:rsidRPr="00C905B8">
        <w:rPr>
          <w:rFonts w:asciiTheme="majorEastAsia" w:eastAsiaTheme="majorEastAsia" w:hAnsiTheme="majorEastAsia"/>
          <w:sz w:val="18"/>
          <w:szCs w:val="18"/>
        </w:rPr>
        <w:t>S6730S-S24X6Q-A 24</w:t>
      </w:r>
      <w:r w:rsidRPr="00C905B8">
        <w:rPr>
          <w:rFonts w:asciiTheme="majorEastAsia" w:eastAsiaTheme="majorEastAsia" w:hAnsiTheme="majorEastAsia" w:hint="eastAsia"/>
          <w:sz w:val="18"/>
          <w:szCs w:val="18"/>
        </w:rPr>
        <w:t>口万兆光</w:t>
      </w:r>
      <w:r w:rsidRPr="00C905B8">
        <w:rPr>
          <w:rFonts w:asciiTheme="majorEastAsia" w:eastAsiaTheme="majorEastAsia" w:hAnsiTheme="majorEastAsia"/>
          <w:sz w:val="18"/>
          <w:szCs w:val="18"/>
        </w:rPr>
        <w:t>+6</w:t>
      </w:r>
      <w:r w:rsidRPr="00C905B8">
        <w:rPr>
          <w:rFonts w:asciiTheme="majorEastAsia" w:eastAsiaTheme="majorEastAsia" w:hAnsiTheme="majorEastAsia" w:hint="eastAsia"/>
          <w:sz w:val="18"/>
          <w:szCs w:val="18"/>
        </w:rPr>
        <w:t>口</w:t>
      </w:r>
      <w:r w:rsidRPr="00C905B8">
        <w:rPr>
          <w:rFonts w:asciiTheme="majorEastAsia" w:eastAsiaTheme="majorEastAsia" w:hAnsiTheme="majorEastAsia"/>
          <w:sz w:val="18"/>
          <w:szCs w:val="18"/>
        </w:rPr>
        <w:t>40GE</w:t>
      </w:r>
      <w:r w:rsidRPr="00C905B8">
        <w:rPr>
          <w:rFonts w:asciiTheme="majorEastAsia" w:eastAsiaTheme="majorEastAsia" w:hAnsiTheme="majorEastAsia" w:hint="eastAsia"/>
          <w:sz w:val="18"/>
          <w:szCs w:val="18"/>
        </w:rPr>
        <w:t>工业级</w:t>
      </w:r>
      <w:r w:rsidRPr="00C905B8">
        <w:rPr>
          <w:rFonts w:asciiTheme="majorEastAsia" w:eastAsiaTheme="majorEastAsia" w:hAnsiTheme="majorEastAsia"/>
          <w:sz w:val="18"/>
          <w:szCs w:val="18"/>
        </w:rPr>
        <w:t>10g</w:t>
      </w:r>
      <w:r w:rsidRPr="00C905B8">
        <w:rPr>
          <w:rFonts w:asciiTheme="majorEastAsia" w:eastAsiaTheme="majorEastAsia" w:hAnsiTheme="majorEastAsia" w:hint="eastAsia"/>
          <w:sz w:val="18"/>
          <w:szCs w:val="18"/>
        </w:rPr>
        <w:t>光纤</w:t>
      </w:r>
      <w:r>
        <w:rPr>
          <w:rFonts w:asciiTheme="majorEastAsia" w:eastAsiaTheme="majorEastAsia" w:hAnsiTheme="majorEastAsia"/>
          <w:sz w:val="18"/>
          <w:szCs w:val="18"/>
        </w:rPr>
        <w:t xml:space="preserve">        1pic    14500</w:t>
      </w:r>
    </w:p>
    <w:p w:rsidR="00C905B8" w:rsidRDefault="00C905B8" w:rsidP="00BD320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C905B8" w:rsidRDefault="00C905B8" w:rsidP="00C905B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/>
          <w:sz w:val="18"/>
          <w:szCs w:val="18"/>
        </w:rPr>
      </w:pPr>
      <w:r w:rsidRPr="00C905B8">
        <w:rPr>
          <w:rFonts w:asciiTheme="majorEastAsia" w:eastAsiaTheme="majorEastAsia" w:hAnsiTheme="majorEastAsia" w:hint="eastAsia"/>
          <w:sz w:val="18"/>
          <w:szCs w:val="18"/>
        </w:rPr>
        <w:t>硬件总成本</w:t>
      </w:r>
      <w:r>
        <w:rPr>
          <w:rFonts w:asciiTheme="majorEastAsia" w:eastAsiaTheme="majorEastAsia" w:hAnsiTheme="majorEastAsia"/>
          <w:sz w:val="18"/>
          <w:szCs w:val="18"/>
        </w:rPr>
        <w:t xml:space="preserve">     </w:t>
      </w:r>
      <w:r w:rsidRPr="00C905B8">
        <w:rPr>
          <w:rFonts w:asciiTheme="majorEastAsia" w:eastAsiaTheme="majorEastAsia" w:hAnsiTheme="majorEastAsia" w:hint="eastAsia"/>
          <w:sz w:val="18"/>
          <w:szCs w:val="18"/>
        </w:rPr>
        <w:t>预沽</w:t>
      </w:r>
      <w:r>
        <w:rPr>
          <w:rFonts w:asciiTheme="majorEastAsia" w:eastAsiaTheme="majorEastAsia" w:hAnsiTheme="majorEastAsia"/>
          <w:sz w:val="18"/>
          <w:szCs w:val="18"/>
        </w:rPr>
        <w:t>120000</w:t>
      </w:r>
    </w:p>
    <w:p w:rsidR="008262C3" w:rsidRPr="00BD3208" w:rsidRDefault="00C905B8" w:rsidP="008262C3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</w:pPr>
      <w:r w:rsidRPr="00C905B8">
        <w:rPr>
          <w:rFonts w:asciiTheme="majorEastAsia" w:eastAsiaTheme="majorEastAsia" w:hAnsiTheme="majorEastAsia" w:hint="eastAsia"/>
          <w:sz w:val="18"/>
          <w:szCs w:val="18"/>
        </w:rPr>
        <w:t>系统开发</w:t>
      </w:r>
      <w:r>
        <w:rPr>
          <w:rFonts w:asciiTheme="majorEastAsia" w:eastAsiaTheme="majorEastAsia" w:hAnsiTheme="majorEastAsia"/>
          <w:sz w:val="18"/>
          <w:szCs w:val="18"/>
        </w:rPr>
        <w:t xml:space="preserve">     </w:t>
      </w:r>
      <w:r w:rsidR="008262C3">
        <w:rPr>
          <w:rFonts w:asciiTheme="majorEastAsia" w:eastAsiaTheme="majorEastAsia" w:hAnsiTheme="majorEastAsia" w:hint="eastAsia"/>
          <w:sz w:val="18"/>
          <w:szCs w:val="18"/>
        </w:rPr>
        <w:t>工时</w:t>
      </w:r>
      <w:r w:rsidR="008262C3">
        <w:rPr>
          <w:rFonts w:asciiTheme="majorEastAsia" w:eastAsiaTheme="majorEastAsia" w:hAnsiTheme="majorEastAsia"/>
          <w:sz w:val="18"/>
          <w:szCs w:val="18"/>
        </w:rPr>
        <w:t>10-15</w:t>
      </w:r>
      <w:r w:rsidR="008262C3" w:rsidRPr="008262C3">
        <w:rPr>
          <w:rFonts w:asciiTheme="majorEastAsia" w:eastAsiaTheme="majorEastAsia" w:hAnsiTheme="majorEastAsia" w:hint="eastAsia"/>
          <w:sz w:val="18"/>
          <w:szCs w:val="18"/>
        </w:rPr>
        <w:t>天，人员配置</w:t>
      </w:r>
      <w:r w:rsidR="008262C3">
        <w:rPr>
          <w:rFonts w:asciiTheme="majorEastAsia" w:eastAsiaTheme="majorEastAsia" w:hAnsiTheme="majorEastAsia"/>
          <w:sz w:val="18"/>
          <w:szCs w:val="18"/>
        </w:rPr>
        <w:t xml:space="preserve">6 -8   </w:t>
      </w:r>
      <w:r w:rsidR="008262C3" w:rsidRPr="008262C3">
        <w:rPr>
          <w:rFonts w:asciiTheme="majorEastAsia" w:eastAsiaTheme="majorEastAsia" w:hAnsiTheme="majorEastAsia" w:hint="eastAsia"/>
          <w:sz w:val="18"/>
          <w:szCs w:val="18"/>
        </w:rPr>
        <w:t>费用</w:t>
      </w:r>
      <w:r w:rsidR="008262C3" w:rsidRPr="008262C3">
        <w:rPr>
          <w:rFonts w:asciiTheme="majorEastAsia" w:eastAsiaTheme="majorEastAsia" w:hAnsiTheme="majorEastAsia"/>
          <w:sz w:val="18"/>
          <w:szCs w:val="18"/>
        </w:rPr>
        <w:t>248000</w:t>
      </w:r>
      <w:r w:rsidR="008262C3">
        <w:rPr>
          <w:rFonts w:asciiTheme="majorEastAsia" w:eastAsiaTheme="majorEastAsia" w:hAnsiTheme="majorEastAsia"/>
          <w:sz w:val="18"/>
          <w:szCs w:val="18"/>
        </w:rPr>
        <w:t xml:space="preserve">     </w:t>
      </w:r>
      <w:r w:rsidR="008262C3" w:rsidRPr="008262C3">
        <w:rPr>
          <w:rFonts w:asciiTheme="majorEastAsia" w:eastAsiaTheme="majorEastAsia" w:hAnsiTheme="majorEastAsia" w:hint="eastAsia"/>
          <w:sz w:val="18"/>
          <w:szCs w:val="18"/>
        </w:rPr>
        <w:t>涵</w:t>
      </w:r>
      <w:r w:rsidR="008262C3" w:rsidRPr="00BD3208">
        <w:rPr>
          <w:rFonts w:asciiTheme="majorEastAsia" w:eastAsiaTheme="majorEastAsia" w:hAnsiTheme="majorEastAsia" w:cs="宋体"/>
          <w:color w:val="333333"/>
          <w:kern w:val="36"/>
          <w:sz w:val="18"/>
          <w:szCs w:val="18"/>
        </w:rPr>
        <w:t>12</w:t>
      </w:r>
      <w:r w:rsidR="008262C3" w:rsidRPr="00BD3208">
        <w:rPr>
          <w:rFonts w:asciiTheme="majorEastAsia" w:eastAsiaTheme="majorEastAsia" w:hAnsiTheme="majorEastAsia" w:cs="宋体" w:hint="eastAsia"/>
          <w:color w:val="333333"/>
          <w:kern w:val="36"/>
          <w:sz w:val="18"/>
          <w:szCs w:val="18"/>
        </w:rPr>
        <w:t>个月环境封控解密</w:t>
      </w:r>
    </w:p>
    <w:p w:rsidR="00C905B8" w:rsidRPr="00BD3208" w:rsidRDefault="008262C3" w:rsidP="00C905B8">
      <w:pPr>
        <w:framePr w:wrap="auto" w:yAlign="inline"/>
        <w:spacing w:line="360" w:lineRule="auto"/>
        <w:ind w:firstLineChars="100" w:firstLine="180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 xml:space="preserve"> </w:t>
      </w:r>
    </w:p>
    <w:sectPr w:rsidR="00C905B8" w:rsidRPr="00BD3208" w:rsidSect="00BD70CB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915" w:rsidRDefault="00FC6915" w:rsidP="00BD70CB">
      <w:pPr>
        <w:framePr w:wrap="around"/>
      </w:pPr>
      <w:r>
        <w:separator/>
      </w:r>
    </w:p>
  </w:endnote>
  <w:endnote w:type="continuationSeparator" w:id="0">
    <w:p w:rsidR="00FC6915" w:rsidRDefault="00FC6915" w:rsidP="00BD70CB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0CB" w:rsidRDefault="00BD70CB">
    <w:pPr>
      <w:pStyle w:val="a8"/>
      <w:framePr w:wrap="auto" w:yAlign="inlin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915" w:rsidRDefault="00FC6915" w:rsidP="00BD70CB">
      <w:pPr>
        <w:framePr w:wrap="around"/>
      </w:pPr>
      <w:r>
        <w:separator/>
      </w:r>
    </w:p>
  </w:footnote>
  <w:footnote w:type="continuationSeparator" w:id="0">
    <w:p w:rsidR="00FC6915" w:rsidRDefault="00FC6915" w:rsidP="00BD70CB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0CB" w:rsidRDefault="000C7474">
    <w:pPr>
      <w:pStyle w:val="a5"/>
      <w:framePr w:wrap="around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702290"/>
          <wp:effectExtent l="0" t="0" r="15875" b="3810"/>
          <wp:wrapNone/>
          <wp:docPr id="14" name="WordPictureWatermark5645688" descr="contract_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WordPictureWatermark5645688" descr="contract_backgroun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0CB" w:rsidRDefault="000C7474">
    <w:pPr>
      <w:pStyle w:val="a8"/>
      <w:framePr w:wrap="auto" w:yAlign="inline"/>
    </w:pPr>
    <w:r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702290"/>
          <wp:effectExtent l="0" t="0" r="15875" b="3810"/>
          <wp:wrapNone/>
          <wp:docPr id="15" name="WordPictureWatermark5645689" descr="contract_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WordPictureWatermark5645689" descr="contract_backgroun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0CB" w:rsidRDefault="000C7474">
    <w:pPr>
      <w:pStyle w:val="a5"/>
      <w:framePr w:wrap="around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702290"/>
          <wp:effectExtent l="0" t="0" r="15875" b="3810"/>
          <wp:wrapNone/>
          <wp:docPr id="13" name="WordPictureWatermark5645687" descr="contract_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PictureWatermark5645687" descr="contract_backgroun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A275B"/>
    <w:multiLevelType w:val="hybridMultilevel"/>
    <w:tmpl w:val="A846FD30"/>
    <w:lvl w:ilvl="0" w:tplc="B86C7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F8F270"/>
    <w:multiLevelType w:val="singleLevel"/>
    <w:tmpl w:val="5BF8F270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proofState w:spelling="clean"/>
  <w:defaultTabStop w:val="4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commondata" w:val="eyJoZGlkIjoiNzhhODg1YmMwOTlmMjgxZDZjOTgzNTBiMzk2OThhZTcifQ=="/>
  </w:docVars>
  <w:rsids>
    <w:rsidRoot w:val="002F34E2"/>
    <w:rsid w:val="00000ED1"/>
    <w:rsid w:val="00066CDC"/>
    <w:rsid w:val="000A6986"/>
    <w:rsid w:val="000C1391"/>
    <w:rsid w:val="000C3293"/>
    <w:rsid w:val="000C7474"/>
    <w:rsid w:val="000D0F0C"/>
    <w:rsid w:val="000E1AAC"/>
    <w:rsid w:val="00112E16"/>
    <w:rsid w:val="001321AE"/>
    <w:rsid w:val="001375EF"/>
    <w:rsid w:val="001616D9"/>
    <w:rsid w:val="001747E4"/>
    <w:rsid w:val="00197ED9"/>
    <w:rsid w:val="001A5E3E"/>
    <w:rsid w:val="001D62B4"/>
    <w:rsid w:val="001F0D26"/>
    <w:rsid w:val="00205A74"/>
    <w:rsid w:val="00213A4C"/>
    <w:rsid w:val="00227DF8"/>
    <w:rsid w:val="002620FB"/>
    <w:rsid w:val="00267E63"/>
    <w:rsid w:val="002B3307"/>
    <w:rsid w:val="002B6730"/>
    <w:rsid w:val="002C6D21"/>
    <w:rsid w:val="002D0BCA"/>
    <w:rsid w:val="002F1388"/>
    <w:rsid w:val="002F34E2"/>
    <w:rsid w:val="002F5AA8"/>
    <w:rsid w:val="003176D5"/>
    <w:rsid w:val="00362295"/>
    <w:rsid w:val="0036527B"/>
    <w:rsid w:val="003918B2"/>
    <w:rsid w:val="003C4630"/>
    <w:rsid w:val="003D12C1"/>
    <w:rsid w:val="003D6034"/>
    <w:rsid w:val="00431191"/>
    <w:rsid w:val="004423C9"/>
    <w:rsid w:val="0044730D"/>
    <w:rsid w:val="0045448B"/>
    <w:rsid w:val="00467BCB"/>
    <w:rsid w:val="00480844"/>
    <w:rsid w:val="004A58F9"/>
    <w:rsid w:val="004B78E2"/>
    <w:rsid w:val="004C67A5"/>
    <w:rsid w:val="004F46CE"/>
    <w:rsid w:val="005379A5"/>
    <w:rsid w:val="00540601"/>
    <w:rsid w:val="00586E70"/>
    <w:rsid w:val="005A5FA1"/>
    <w:rsid w:val="005C5C3C"/>
    <w:rsid w:val="005C5D4B"/>
    <w:rsid w:val="0062495D"/>
    <w:rsid w:val="006316D6"/>
    <w:rsid w:val="00680E45"/>
    <w:rsid w:val="0069732A"/>
    <w:rsid w:val="006A73C8"/>
    <w:rsid w:val="006A7E71"/>
    <w:rsid w:val="006E4176"/>
    <w:rsid w:val="0070298F"/>
    <w:rsid w:val="00703746"/>
    <w:rsid w:val="00724BFA"/>
    <w:rsid w:val="007506E9"/>
    <w:rsid w:val="007536EB"/>
    <w:rsid w:val="00763E74"/>
    <w:rsid w:val="00766794"/>
    <w:rsid w:val="00781997"/>
    <w:rsid w:val="00790937"/>
    <w:rsid w:val="00797230"/>
    <w:rsid w:val="007C33BA"/>
    <w:rsid w:val="007D3BB4"/>
    <w:rsid w:val="007F442F"/>
    <w:rsid w:val="008262C3"/>
    <w:rsid w:val="00843561"/>
    <w:rsid w:val="00845E63"/>
    <w:rsid w:val="00855678"/>
    <w:rsid w:val="008717A9"/>
    <w:rsid w:val="008E09B1"/>
    <w:rsid w:val="009128F8"/>
    <w:rsid w:val="009203E4"/>
    <w:rsid w:val="009546AE"/>
    <w:rsid w:val="009638F3"/>
    <w:rsid w:val="009B31B8"/>
    <w:rsid w:val="009D3C2B"/>
    <w:rsid w:val="009D7F9A"/>
    <w:rsid w:val="009F467B"/>
    <w:rsid w:val="00A52C44"/>
    <w:rsid w:val="00A532DD"/>
    <w:rsid w:val="00A77F58"/>
    <w:rsid w:val="00AB28A2"/>
    <w:rsid w:val="00AC7746"/>
    <w:rsid w:val="00AD473E"/>
    <w:rsid w:val="00B11F2D"/>
    <w:rsid w:val="00B20851"/>
    <w:rsid w:val="00B56C52"/>
    <w:rsid w:val="00B62284"/>
    <w:rsid w:val="00B715B8"/>
    <w:rsid w:val="00B97479"/>
    <w:rsid w:val="00BB417A"/>
    <w:rsid w:val="00BC58BA"/>
    <w:rsid w:val="00BD3208"/>
    <w:rsid w:val="00BD70CB"/>
    <w:rsid w:val="00BE4E14"/>
    <w:rsid w:val="00BF6EB3"/>
    <w:rsid w:val="00C50C5C"/>
    <w:rsid w:val="00C835DD"/>
    <w:rsid w:val="00C85F33"/>
    <w:rsid w:val="00C86628"/>
    <w:rsid w:val="00C905B8"/>
    <w:rsid w:val="00CD4FE6"/>
    <w:rsid w:val="00CF70DD"/>
    <w:rsid w:val="00D20525"/>
    <w:rsid w:val="00D3693E"/>
    <w:rsid w:val="00D376EF"/>
    <w:rsid w:val="00D45348"/>
    <w:rsid w:val="00D91BD6"/>
    <w:rsid w:val="00D9387A"/>
    <w:rsid w:val="00DC5994"/>
    <w:rsid w:val="00DC712F"/>
    <w:rsid w:val="00E069A9"/>
    <w:rsid w:val="00E443E0"/>
    <w:rsid w:val="00E86ECF"/>
    <w:rsid w:val="00F01A31"/>
    <w:rsid w:val="00F21F62"/>
    <w:rsid w:val="00FC6915"/>
    <w:rsid w:val="00FD278B"/>
    <w:rsid w:val="00FF35CA"/>
    <w:rsid w:val="00FF6B90"/>
    <w:rsid w:val="15FC6564"/>
    <w:rsid w:val="1A1D0C33"/>
    <w:rsid w:val="1B1165BD"/>
    <w:rsid w:val="20842289"/>
    <w:rsid w:val="24E01F40"/>
    <w:rsid w:val="46893F41"/>
    <w:rsid w:val="48407AD2"/>
    <w:rsid w:val="4AE71A91"/>
    <w:rsid w:val="4FC56422"/>
    <w:rsid w:val="55AC4086"/>
    <w:rsid w:val="5A0F4EB1"/>
    <w:rsid w:val="6F173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0CB"/>
    <w:pPr>
      <w:framePr w:wrap="around" w:hAnchor="text" w:y="1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link w:val="1Char"/>
    <w:uiPriority w:val="9"/>
    <w:qFormat/>
    <w:rsid w:val="00AB28A2"/>
    <w:pPr>
      <w:framePr w:wrap="auto" w:yAlign="inline"/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D70CB"/>
    <w:pPr>
      <w:framePr w:wrap="around"/>
    </w:pPr>
    <w:rPr>
      <w:sz w:val="18"/>
      <w:szCs w:val="18"/>
    </w:rPr>
  </w:style>
  <w:style w:type="paragraph" w:styleId="a4">
    <w:name w:val="footer"/>
    <w:basedOn w:val="a"/>
    <w:link w:val="Char0"/>
    <w:qFormat/>
    <w:rsid w:val="00BD70CB"/>
    <w:pPr>
      <w:framePr w:wrap="around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BD70CB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basedOn w:val="a0"/>
    <w:uiPriority w:val="22"/>
    <w:qFormat/>
    <w:rsid w:val="00BD70CB"/>
    <w:rPr>
      <w:b/>
      <w:bCs/>
    </w:rPr>
  </w:style>
  <w:style w:type="character" w:styleId="a7">
    <w:name w:val="Hyperlink"/>
    <w:qFormat/>
    <w:rsid w:val="00BD70CB"/>
    <w:rPr>
      <w:u w:val="single"/>
    </w:rPr>
  </w:style>
  <w:style w:type="table" w:customStyle="1" w:styleId="TableNormal1">
    <w:name w:val="Table Normal1"/>
    <w:qFormat/>
    <w:rsid w:val="00BD70C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頁首與頁尾"/>
    <w:qFormat/>
    <w:rsid w:val="00BD70CB"/>
    <w:pPr>
      <w:framePr w:wrap="around" w:hAnchor="text" w:y="1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9">
    <w:name w:val="List Paragraph"/>
    <w:qFormat/>
    <w:rsid w:val="00BD70CB"/>
    <w:pPr>
      <w:framePr w:wrap="around" w:hAnchor="text" w:y="1"/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a">
    <w:name w:val="預設值"/>
    <w:qFormat/>
    <w:rsid w:val="00BD70CB"/>
    <w:pPr>
      <w:framePr w:wrap="around" w:hAnchor="text" w:y="1"/>
    </w:pPr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character" w:customStyle="1" w:styleId="Char1">
    <w:name w:val="页眉 Char"/>
    <w:basedOn w:val="a0"/>
    <w:link w:val="a5"/>
    <w:qFormat/>
    <w:rsid w:val="00BD70CB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Char0">
    <w:name w:val="页脚 Char"/>
    <w:basedOn w:val="a0"/>
    <w:link w:val="a4"/>
    <w:qFormat/>
    <w:rsid w:val="00BD70CB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Char">
    <w:name w:val="批注框文本 Char"/>
    <w:basedOn w:val="a0"/>
    <w:link w:val="a3"/>
    <w:qFormat/>
    <w:rsid w:val="00BD70CB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1Char">
    <w:name w:val="标题 1 Char"/>
    <w:basedOn w:val="a0"/>
    <w:link w:val="1"/>
    <w:uiPriority w:val="9"/>
    <w:rsid w:val="00AB28A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2023-08-07T00:22:00Z</dcterms:created>
  <dcterms:modified xsi:type="dcterms:W3CDTF">2023-08-07T01:07:00Z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C91618BE585C45D0811593839379F59A_13</vt:lpwstr>
  </property>
</Properties>
</file>