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55E2A" w14:textId="77777777" w:rsidR="009F2CCD" w:rsidRPr="009F2CCD" w:rsidRDefault="009F2CCD" w:rsidP="009F2CCD">
      <w:pPr>
        <w:rPr>
          <w:rFonts w:ascii="Arial" w:hAnsi="Arial" w:cs="Arial"/>
        </w:rPr>
      </w:pPr>
    </w:p>
    <w:p w14:paraId="6C34F785" w14:textId="7ADB942B" w:rsidR="009F2CCD" w:rsidRPr="009F2CCD" w:rsidRDefault="009F2CCD" w:rsidP="009F2CCD">
      <w:pPr>
        <w:rPr>
          <w:rFonts w:ascii="Arial" w:hAnsi="Arial" w:cs="Arial"/>
        </w:rPr>
      </w:pPr>
      <w:r w:rsidRPr="009F2CCD">
        <w:rPr>
          <w:rFonts w:ascii="Arial" w:hAnsi="Arial" w:cs="Arial"/>
        </w:rPr>
        <w:t xml:space="preserve">Software development methodologies provide different approaches for planning, developing, testing and delivering software. Waterfall and Agile differ mainly in how they organise development and respond to uncertainty. Royce (1970) presents software development as involving organised stages while also recognising the problems that can occur when development follows an overly simple sequential process. In comparison, Beck </w:t>
      </w:r>
      <w:r w:rsidRPr="009F2CCD">
        <w:rPr>
          <w:rFonts w:ascii="Arial" w:hAnsi="Arial" w:cs="Arial"/>
          <w:i/>
          <w:iCs/>
        </w:rPr>
        <w:t>et al.</w:t>
      </w:r>
      <w:r w:rsidRPr="009F2CCD">
        <w:rPr>
          <w:rFonts w:ascii="Arial" w:hAnsi="Arial" w:cs="Arial"/>
        </w:rPr>
        <w:t xml:space="preserve"> (2001) place greater emphasis on collaboration, delivering functional software and being responsive when circumstances change. Therefore, both approaches have strengths, but their effectiveness depends on the nature of the project. </w:t>
      </w:r>
    </w:p>
    <w:p w14:paraId="47088C26" w14:textId="273DC7D4" w:rsidR="009F2CCD" w:rsidRPr="009F2CCD" w:rsidRDefault="009F2CCD" w:rsidP="009F2CCD">
      <w:pPr>
        <w:rPr>
          <w:rFonts w:ascii="Arial" w:hAnsi="Arial" w:cs="Arial"/>
        </w:rPr>
      </w:pPr>
      <w:r w:rsidRPr="009F2CCD">
        <w:rPr>
          <w:rFonts w:ascii="Arial" w:hAnsi="Arial" w:cs="Arial"/>
        </w:rPr>
        <w:t xml:space="preserve">In terms of flexibility and changing requirements, Waterfall can be effective when the requirements are known from the beginning and are unlikely to change. Its structured stages can make the project easier to plan and monitor. However, Royce (1970) indicates that problems discovered during later development stages can result in substantial redesign and may even require earlier requirements to be reconsidered. This suggests that Waterfall can become costly when significant changes occur late in the project. In contrast, Beck </w:t>
      </w:r>
      <w:r w:rsidRPr="009F2CCD">
        <w:rPr>
          <w:rFonts w:ascii="Arial" w:hAnsi="Arial" w:cs="Arial"/>
          <w:i/>
          <w:iCs/>
        </w:rPr>
        <w:t>et al.</w:t>
      </w:r>
      <w:r w:rsidRPr="009F2CCD">
        <w:rPr>
          <w:rFonts w:ascii="Arial" w:hAnsi="Arial" w:cs="Arial"/>
        </w:rPr>
        <w:t xml:space="preserve"> (2001) support a more adaptive approach in which change is accepted during development rather than treating the original plan as fixed. Although this gives Agile greater flexibility, frequent changes may also make the project's final cost, scope and completion date more difficult to predict. </w:t>
      </w:r>
    </w:p>
    <w:p w14:paraId="2DF557C3" w14:textId="04422E07" w:rsidR="009F2CCD" w:rsidRPr="009F2CCD" w:rsidRDefault="009F2CCD" w:rsidP="009F2CCD">
      <w:pPr>
        <w:rPr>
          <w:rFonts w:ascii="Arial" w:hAnsi="Arial" w:cs="Arial"/>
        </w:rPr>
      </w:pPr>
      <w:r w:rsidRPr="009F2CCD">
        <w:rPr>
          <w:rFonts w:ascii="Arial" w:hAnsi="Arial" w:cs="Arial"/>
        </w:rPr>
        <w:t xml:space="preserve">When considering small and large projects, I do not think project size alone is enough to decide which methodology is better. Agile can work effectively with smaller teams because communication and customer feedback can happen more regularly. However, managing several Agile teams on a larger project may introduce additional coordination challenges. </w:t>
      </w:r>
      <w:proofErr w:type="spellStart"/>
      <w:r w:rsidRPr="009F2CCD">
        <w:rPr>
          <w:rFonts w:ascii="Arial" w:hAnsi="Arial" w:cs="Arial"/>
        </w:rPr>
        <w:t>Giotis</w:t>
      </w:r>
      <w:proofErr w:type="spellEnd"/>
      <w:r w:rsidRPr="009F2CCD">
        <w:rPr>
          <w:rFonts w:ascii="Arial" w:hAnsi="Arial" w:cs="Arial"/>
        </w:rPr>
        <w:t xml:space="preserve"> and </w:t>
      </w:r>
      <w:proofErr w:type="spellStart"/>
      <w:r w:rsidRPr="009F2CCD">
        <w:rPr>
          <w:rFonts w:ascii="Arial" w:hAnsi="Arial" w:cs="Arial"/>
        </w:rPr>
        <w:t>Chatzipanos</w:t>
      </w:r>
      <w:proofErr w:type="spellEnd"/>
      <w:r w:rsidRPr="009F2CCD">
        <w:rPr>
          <w:rFonts w:ascii="Arial" w:hAnsi="Arial" w:cs="Arial"/>
        </w:rPr>
        <w:t xml:space="preserve"> (2013) explain that technical, organisational and stakeholder factors can create uncertainty that makes complete planning at the beginning of a project difficult. Similarly, Burgan and Burgan (2014) argue that projects differ in complexity and risk and should therefore not all be managed using </w:t>
      </w:r>
      <w:r w:rsidR="001373BD" w:rsidRPr="009F2CCD">
        <w:rPr>
          <w:rFonts w:ascii="Arial" w:hAnsi="Arial" w:cs="Arial"/>
        </w:rPr>
        <w:t>the same</w:t>
      </w:r>
      <w:r w:rsidRPr="009F2CCD">
        <w:rPr>
          <w:rFonts w:ascii="Arial" w:hAnsi="Arial" w:cs="Arial"/>
        </w:rPr>
        <w:t xml:space="preserve"> approach. In my view, project complexity, risk and how stable the requirements are should be considered alongside project size. </w:t>
      </w:r>
    </w:p>
    <w:p w14:paraId="38349208" w14:textId="1CC85692" w:rsidR="009F2CCD" w:rsidRPr="009F2CCD" w:rsidRDefault="009F2CCD" w:rsidP="009F2CCD">
      <w:pPr>
        <w:rPr>
          <w:rFonts w:ascii="Arial" w:hAnsi="Arial" w:cs="Arial"/>
        </w:rPr>
      </w:pPr>
      <w:r w:rsidRPr="009F2CCD">
        <w:rPr>
          <w:rFonts w:ascii="Arial" w:hAnsi="Arial" w:cs="Arial"/>
        </w:rPr>
        <w:t xml:space="preserve">There are also important differences in risk management and quality assurance. Waterfall offers control through structured phases, documentation and planned testing. However, Royce (1970) demonstrates that discovering major problems during later testing can result in extensive redesign, increasing both project cost and development time. Agile attempts to reduce this problem by developing and reviewing software more regularly. Beck </w:t>
      </w:r>
      <w:r w:rsidRPr="009F2CCD">
        <w:rPr>
          <w:rFonts w:ascii="Arial" w:hAnsi="Arial" w:cs="Arial"/>
          <w:i/>
          <w:iCs/>
        </w:rPr>
        <w:t>et al.</w:t>
      </w:r>
      <w:r w:rsidRPr="009F2CCD">
        <w:rPr>
          <w:rFonts w:ascii="Arial" w:hAnsi="Arial" w:cs="Arial"/>
        </w:rPr>
        <w:t xml:space="preserve"> (2001) emphasise frequent delivery of working software as well as continued attention to technical quality. This creates opportunities for problems to be identified earlier, although its success depends on effective communication and regular stakeholder participation. </w:t>
      </w:r>
    </w:p>
    <w:p w14:paraId="53D30D9A" w14:textId="4CADE386" w:rsidR="009F2CCD" w:rsidRPr="009F2CCD" w:rsidRDefault="009F2CCD" w:rsidP="009F2CCD">
      <w:pPr>
        <w:rPr>
          <w:rFonts w:ascii="Arial" w:hAnsi="Arial" w:cs="Arial"/>
        </w:rPr>
      </w:pPr>
      <w:r w:rsidRPr="009F2CCD">
        <w:rPr>
          <w:rFonts w:ascii="Arial" w:hAnsi="Arial" w:cs="Arial"/>
        </w:rPr>
        <w:lastRenderedPageBreak/>
        <w:t xml:space="preserve">Overall, I would argue that neither Agile nor Waterfall should automatically be considered the better methodology. Agile would be more suitable for projects such as mobile applications or AI-based systems where requirements may develop as users provide feedback. Waterfall may be more appropriate where requirements are already established and strong documentation and control are required. Burgan and Burgan (2014) support the view that a project's individual characteristics should influence the management approach selected. Therefore, the methodology should be chosen according to the project's requirements, uncertainty and level of risk rather than simply selecting one approach for every situation. </w:t>
      </w:r>
    </w:p>
    <w:p w14:paraId="62BDBED6" w14:textId="77777777" w:rsidR="009F2CCD" w:rsidRPr="009F2CCD" w:rsidRDefault="009F2CCD" w:rsidP="009F2CCD">
      <w:pPr>
        <w:rPr>
          <w:rFonts w:ascii="Arial" w:hAnsi="Arial" w:cs="Arial"/>
        </w:rPr>
      </w:pPr>
      <w:r w:rsidRPr="009F2CCD">
        <w:rPr>
          <w:rFonts w:ascii="Arial" w:hAnsi="Arial" w:cs="Arial"/>
        </w:rPr>
        <w:t>References</w:t>
      </w:r>
    </w:p>
    <w:p w14:paraId="244EF52E" w14:textId="45FE6645" w:rsidR="009F2CCD" w:rsidRPr="009F2CCD" w:rsidRDefault="009F2CCD" w:rsidP="009F2CCD">
      <w:pPr>
        <w:rPr>
          <w:rFonts w:ascii="Arial" w:hAnsi="Arial" w:cs="Arial"/>
        </w:rPr>
      </w:pPr>
      <w:r w:rsidRPr="009F2CCD">
        <w:rPr>
          <w:rFonts w:ascii="Arial" w:hAnsi="Arial" w:cs="Arial"/>
        </w:rPr>
        <w:t xml:space="preserve">Beck, K., Beedle, M., van </w:t>
      </w:r>
      <w:proofErr w:type="spellStart"/>
      <w:r w:rsidRPr="009F2CCD">
        <w:rPr>
          <w:rFonts w:ascii="Arial" w:hAnsi="Arial" w:cs="Arial"/>
        </w:rPr>
        <w:t>Bennekum</w:t>
      </w:r>
      <w:proofErr w:type="spellEnd"/>
      <w:r w:rsidRPr="009F2CCD">
        <w:rPr>
          <w:rFonts w:ascii="Arial" w:hAnsi="Arial" w:cs="Arial"/>
        </w:rPr>
        <w:t xml:space="preserve">, A., Cockburn, A., Cunningham, W., Fowler, M., </w:t>
      </w:r>
      <w:proofErr w:type="spellStart"/>
      <w:r w:rsidRPr="009F2CCD">
        <w:rPr>
          <w:rFonts w:ascii="Arial" w:hAnsi="Arial" w:cs="Arial"/>
        </w:rPr>
        <w:t>Grenning</w:t>
      </w:r>
      <w:proofErr w:type="spellEnd"/>
      <w:r w:rsidRPr="009F2CCD">
        <w:rPr>
          <w:rFonts w:ascii="Arial" w:hAnsi="Arial" w:cs="Arial"/>
        </w:rPr>
        <w:t xml:space="preserve">, J., Highsmith, J., Hunt, A., Jeffries, R., Kern, J., Marick, B., Martin, R.C., Mellor, S., Schwaber, K., Sutherland, J. and Thomas, D. (2001) </w:t>
      </w:r>
      <w:r w:rsidRPr="009F2CCD">
        <w:rPr>
          <w:rFonts w:ascii="Arial" w:hAnsi="Arial" w:cs="Arial"/>
          <w:i/>
          <w:iCs/>
        </w:rPr>
        <w:t>Manifesto for Agile Software Development</w:t>
      </w:r>
      <w:r w:rsidRPr="009F2CCD">
        <w:rPr>
          <w:rFonts w:ascii="Arial" w:hAnsi="Arial" w:cs="Arial"/>
        </w:rPr>
        <w:t xml:space="preserve">. </w:t>
      </w:r>
    </w:p>
    <w:p w14:paraId="0420AC99" w14:textId="4BA62FB2" w:rsidR="009F2CCD" w:rsidRPr="009F2CCD" w:rsidRDefault="009F2CCD" w:rsidP="009F2CCD">
      <w:pPr>
        <w:rPr>
          <w:rFonts w:ascii="Arial" w:hAnsi="Arial" w:cs="Arial"/>
        </w:rPr>
      </w:pPr>
      <w:r w:rsidRPr="009F2CCD">
        <w:rPr>
          <w:rFonts w:ascii="Arial" w:hAnsi="Arial" w:cs="Arial"/>
        </w:rPr>
        <w:t xml:space="preserve">Burgan, S.C. and Burgan, D.S. (2014) ‘One size does not fit all: Choosing the right project approach’, paper presented at </w:t>
      </w:r>
      <w:r w:rsidRPr="009F2CCD">
        <w:rPr>
          <w:rFonts w:ascii="Arial" w:hAnsi="Arial" w:cs="Arial"/>
          <w:i/>
          <w:iCs/>
        </w:rPr>
        <w:t>PMI® Global Congress 2014 North America</w:t>
      </w:r>
      <w:r w:rsidRPr="009F2CCD">
        <w:rPr>
          <w:rFonts w:ascii="Arial" w:hAnsi="Arial" w:cs="Arial"/>
        </w:rPr>
        <w:t>, Phoenix, AZ. Newtown Square, PA: Project Management Institute</w:t>
      </w:r>
    </w:p>
    <w:p w14:paraId="748A169C" w14:textId="41809635" w:rsidR="009F2CCD" w:rsidRPr="009F2CCD" w:rsidRDefault="009F2CCD" w:rsidP="009F2CCD">
      <w:pPr>
        <w:rPr>
          <w:rFonts w:ascii="Arial" w:hAnsi="Arial" w:cs="Arial"/>
        </w:rPr>
      </w:pPr>
      <w:r w:rsidRPr="009F2CCD">
        <w:rPr>
          <w:rFonts w:ascii="Arial" w:hAnsi="Arial" w:cs="Arial"/>
        </w:rPr>
        <w:t xml:space="preserve">Giotis, T. and </w:t>
      </w:r>
      <w:proofErr w:type="spellStart"/>
      <w:r w:rsidRPr="009F2CCD">
        <w:rPr>
          <w:rFonts w:ascii="Arial" w:hAnsi="Arial" w:cs="Arial"/>
        </w:rPr>
        <w:t>Chatzipanos</w:t>
      </w:r>
      <w:proofErr w:type="spellEnd"/>
      <w:r w:rsidRPr="009F2CCD">
        <w:rPr>
          <w:rFonts w:ascii="Arial" w:hAnsi="Arial" w:cs="Arial"/>
        </w:rPr>
        <w:t>, P. (2013) ‘</w:t>
      </w:r>
      <w:proofErr w:type="spellStart"/>
      <w:r w:rsidRPr="009F2CCD">
        <w:rPr>
          <w:rFonts w:ascii="Arial" w:hAnsi="Arial" w:cs="Arial"/>
        </w:rPr>
        <w:t>AgiWater</w:t>
      </w:r>
      <w:proofErr w:type="spellEnd"/>
      <w:r w:rsidRPr="009F2CCD">
        <w:rPr>
          <w:rFonts w:ascii="Arial" w:hAnsi="Arial" w:cs="Arial"/>
        </w:rPr>
        <w:t xml:space="preserve">: bridging “agile” and “waterfall” in the context of the PMBOK® Guide and ISO 21500’, paper presented at </w:t>
      </w:r>
      <w:r w:rsidRPr="009F2CCD">
        <w:rPr>
          <w:rFonts w:ascii="Arial" w:hAnsi="Arial" w:cs="Arial"/>
          <w:i/>
          <w:iCs/>
        </w:rPr>
        <w:t>PMI® Global Congress 2013 EMEA</w:t>
      </w:r>
      <w:r w:rsidRPr="009F2CCD">
        <w:rPr>
          <w:rFonts w:ascii="Arial" w:hAnsi="Arial" w:cs="Arial"/>
        </w:rPr>
        <w:t>, Istanbul, Turkey. Newtown Square, PA: Project Management Institute. Available at: https://www.pmi.org/learning/library/project-technically-organizationally-socially-complex-techniques-</w:t>
      </w:r>
    </w:p>
    <w:p w14:paraId="7092653E" w14:textId="7D0F4139" w:rsidR="009F2CCD" w:rsidRPr="009F2CCD" w:rsidRDefault="009F2CCD" w:rsidP="009F2CCD">
      <w:pPr>
        <w:rPr>
          <w:rFonts w:ascii="Arial" w:hAnsi="Arial" w:cs="Arial"/>
        </w:rPr>
      </w:pPr>
      <w:r w:rsidRPr="009F2CCD">
        <w:rPr>
          <w:rFonts w:ascii="Arial" w:hAnsi="Arial" w:cs="Arial"/>
        </w:rPr>
        <w:t xml:space="preserve">Royce, W.W. (1970) ‘Managing the development of large software systems’, </w:t>
      </w:r>
      <w:r w:rsidRPr="009F2CCD">
        <w:rPr>
          <w:rFonts w:ascii="Arial" w:hAnsi="Arial" w:cs="Arial"/>
          <w:i/>
          <w:iCs/>
        </w:rPr>
        <w:t>Proceedings of IEEE WESCON</w:t>
      </w:r>
      <w:r w:rsidRPr="009F2CCD">
        <w:rPr>
          <w:rFonts w:ascii="Arial" w:hAnsi="Arial" w:cs="Arial"/>
        </w:rPr>
        <w:t xml:space="preserve">, August 1970. </w:t>
      </w:r>
    </w:p>
    <w:p w14:paraId="75DFF590" w14:textId="77852AFE" w:rsidR="00AA0881" w:rsidRPr="009F2CCD" w:rsidRDefault="00AA0881" w:rsidP="009F2CCD">
      <w:pPr>
        <w:rPr>
          <w:rFonts w:ascii="Arial" w:hAnsi="Arial" w:cs="Arial"/>
        </w:rPr>
      </w:pPr>
    </w:p>
    <w:sectPr w:rsidR="00AA0881" w:rsidRPr="009F2CCD">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8BF9F" w14:textId="77777777" w:rsidR="00102C54" w:rsidRDefault="00102C54" w:rsidP="009F2CCD">
      <w:pPr>
        <w:spacing w:after="0" w:line="240" w:lineRule="auto"/>
      </w:pPr>
      <w:r>
        <w:separator/>
      </w:r>
    </w:p>
  </w:endnote>
  <w:endnote w:type="continuationSeparator" w:id="0">
    <w:p w14:paraId="14A6E00A" w14:textId="77777777" w:rsidR="00102C54" w:rsidRDefault="00102C54" w:rsidP="009F2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799873"/>
      <w:docPartObj>
        <w:docPartGallery w:val="Page Numbers (Bottom of Page)"/>
        <w:docPartUnique/>
      </w:docPartObj>
    </w:sdtPr>
    <w:sdtEndPr>
      <w:rPr>
        <w:noProof/>
      </w:rPr>
    </w:sdtEndPr>
    <w:sdtContent>
      <w:p w14:paraId="7641FB58" w14:textId="2B3E7375" w:rsidR="009F2CCD" w:rsidRDefault="009F2CCD" w:rsidP="009F2CCD">
        <w:pPr>
          <w:pStyle w:val="Footer"/>
          <w:spacing w:line="480" w:lineRule="auto"/>
          <w:jc w:val="center"/>
        </w:pPr>
        <w:r>
          <w:fldChar w:fldCharType="begin"/>
        </w:r>
        <w:r>
          <w:instrText xml:space="preserve"> PAGE   \* MERGEFORMAT </w:instrText>
        </w:r>
        <w:r>
          <w:fldChar w:fldCharType="separate"/>
        </w:r>
        <w:r>
          <w:rPr>
            <w:noProof/>
          </w:rPr>
          <w:t>2</w:t>
        </w:r>
        <w:r>
          <w:rPr>
            <w:noProof/>
          </w:rPr>
          <w:fldChar w:fldCharType="end"/>
        </w:r>
      </w:p>
    </w:sdtContent>
  </w:sdt>
  <w:p w14:paraId="7BDB8D98" w14:textId="77777777" w:rsidR="009F2CCD" w:rsidRDefault="009F2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DBFE" w14:textId="77777777" w:rsidR="00102C54" w:rsidRDefault="00102C54" w:rsidP="009F2CCD">
      <w:pPr>
        <w:spacing w:after="0" w:line="240" w:lineRule="auto"/>
      </w:pPr>
      <w:r>
        <w:separator/>
      </w:r>
    </w:p>
  </w:footnote>
  <w:footnote w:type="continuationSeparator" w:id="0">
    <w:p w14:paraId="27E37760" w14:textId="77777777" w:rsidR="00102C54" w:rsidRDefault="00102C54" w:rsidP="009F2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A35B" w14:textId="2AB5F34C" w:rsidR="009F2CCD" w:rsidRPr="001373BD" w:rsidRDefault="009F2CCD">
    <w:pPr>
      <w:pStyle w:val="Header"/>
      <w:rPr>
        <w:rFonts w:ascii="Arial" w:hAnsi="Arial" w:cs="Arial"/>
        <w:sz w:val="32"/>
        <w:szCs w:val="32"/>
      </w:rPr>
    </w:pPr>
    <w:r w:rsidRPr="001373BD">
      <w:rPr>
        <w:rFonts w:ascii="Arial" w:hAnsi="Arial" w:cs="Arial"/>
        <w:sz w:val="32"/>
        <w:szCs w:val="32"/>
      </w:rPr>
      <w:t xml:space="preserve">Comparative Analysis </w:t>
    </w:r>
    <w:r w:rsidR="001373BD" w:rsidRPr="001373BD">
      <w:rPr>
        <w:rFonts w:ascii="Arial" w:hAnsi="Arial" w:cs="Arial"/>
        <w:sz w:val="32"/>
        <w:szCs w:val="32"/>
      </w:rPr>
      <w:t>o</w:t>
    </w:r>
    <w:r w:rsidRPr="001373BD">
      <w:rPr>
        <w:rFonts w:ascii="Arial" w:hAnsi="Arial" w:cs="Arial"/>
        <w:sz w:val="32"/>
        <w:szCs w:val="32"/>
      </w:rPr>
      <w:t>f Waterfall and</w:t>
    </w:r>
    <w:r w:rsidR="001373BD" w:rsidRPr="001373BD">
      <w:rPr>
        <w:rFonts w:ascii="Arial" w:hAnsi="Arial" w:cs="Arial"/>
        <w:sz w:val="32"/>
        <w:szCs w:val="32"/>
      </w:rPr>
      <w:t xml:space="preserve"> Agile</w:t>
    </w:r>
    <w:r w:rsidRPr="001373BD">
      <w:rPr>
        <w:rFonts w:ascii="Arial" w:hAnsi="Arial" w:cs="Arial"/>
        <w:sz w:val="32"/>
        <w:szCs w:val="32"/>
      </w:rPr>
      <w:t xml:space="preserve"> </w:t>
    </w:r>
    <w:r w:rsidR="001373BD" w:rsidRPr="001373BD">
      <w:rPr>
        <w:rFonts w:ascii="Arial" w:hAnsi="Arial" w:cs="Arial"/>
        <w:sz w:val="32"/>
        <w:szCs w:val="32"/>
      </w:rPr>
      <w:t>Software Development Methodologies</w:t>
    </w:r>
  </w:p>
  <w:p w14:paraId="365F7325" w14:textId="77777777" w:rsidR="009F2CCD" w:rsidRDefault="009F2C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81"/>
    <w:rsid w:val="00102C54"/>
    <w:rsid w:val="001373BD"/>
    <w:rsid w:val="001532E9"/>
    <w:rsid w:val="003A7B8B"/>
    <w:rsid w:val="009F2CCD"/>
    <w:rsid w:val="00A23692"/>
    <w:rsid w:val="00AA0881"/>
    <w:rsid w:val="00C00CB8"/>
    <w:rsid w:val="00D63B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8501C"/>
  <w15:chartTrackingRefBased/>
  <w15:docId w15:val="{B67E257E-12E3-474D-9E98-9FD96208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881"/>
    <w:rPr>
      <w:rFonts w:eastAsiaTheme="majorEastAsia" w:cstheme="majorBidi"/>
      <w:color w:val="272727" w:themeColor="text1" w:themeTint="D8"/>
    </w:rPr>
  </w:style>
  <w:style w:type="paragraph" w:styleId="Title">
    <w:name w:val="Title"/>
    <w:basedOn w:val="Normal"/>
    <w:next w:val="Normal"/>
    <w:link w:val="TitleChar"/>
    <w:uiPriority w:val="10"/>
    <w:qFormat/>
    <w:rsid w:val="00AA0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881"/>
    <w:pPr>
      <w:spacing w:before="160"/>
      <w:jc w:val="center"/>
    </w:pPr>
    <w:rPr>
      <w:i/>
      <w:iCs/>
      <w:color w:val="404040" w:themeColor="text1" w:themeTint="BF"/>
    </w:rPr>
  </w:style>
  <w:style w:type="character" w:customStyle="1" w:styleId="QuoteChar">
    <w:name w:val="Quote Char"/>
    <w:basedOn w:val="DefaultParagraphFont"/>
    <w:link w:val="Quote"/>
    <w:uiPriority w:val="29"/>
    <w:rsid w:val="00AA0881"/>
    <w:rPr>
      <w:i/>
      <w:iCs/>
      <w:color w:val="404040" w:themeColor="text1" w:themeTint="BF"/>
    </w:rPr>
  </w:style>
  <w:style w:type="paragraph" w:styleId="ListParagraph">
    <w:name w:val="List Paragraph"/>
    <w:basedOn w:val="Normal"/>
    <w:uiPriority w:val="34"/>
    <w:qFormat/>
    <w:rsid w:val="00AA0881"/>
    <w:pPr>
      <w:ind w:left="720"/>
      <w:contextualSpacing/>
    </w:pPr>
  </w:style>
  <w:style w:type="character" w:styleId="IntenseEmphasis">
    <w:name w:val="Intense Emphasis"/>
    <w:basedOn w:val="DefaultParagraphFont"/>
    <w:uiPriority w:val="21"/>
    <w:qFormat/>
    <w:rsid w:val="00AA0881"/>
    <w:rPr>
      <w:i/>
      <w:iCs/>
      <w:color w:val="0F4761" w:themeColor="accent1" w:themeShade="BF"/>
    </w:rPr>
  </w:style>
  <w:style w:type="paragraph" w:styleId="IntenseQuote">
    <w:name w:val="Intense Quote"/>
    <w:basedOn w:val="Normal"/>
    <w:next w:val="Normal"/>
    <w:link w:val="IntenseQuoteChar"/>
    <w:uiPriority w:val="30"/>
    <w:qFormat/>
    <w:rsid w:val="00AA0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881"/>
    <w:rPr>
      <w:i/>
      <w:iCs/>
      <w:color w:val="0F4761" w:themeColor="accent1" w:themeShade="BF"/>
    </w:rPr>
  </w:style>
  <w:style w:type="character" w:styleId="IntenseReference">
    <w:name w:val="Intense Reference"/>
    <w:basedOn w:val="DefaultParagraphFont"/>
    <w:uiPriority w:val="32"/>
    <w:qFormat/>
    <w:rsid w:val="00AA0881"/>
    <w:rPr>
      <w:b/>
      <w:bCs/>
      <w:smallCaps/>
      <w:color w:val="0F4761" w:themeColor="accent1" w:themeShade="BF"/>
      <w:spacing w:val="5"/>
    </w:rPr>
  </w:style>
  <w:style w:type="character" w:styleId="Hyperlink">
    <w:name w:val="Hyperlink"/>
    <w:basedOn w:val="DefaultParagraphFont"/>
    <w:uiPriority w:val="99"/>
    <w:unhideWhenUsed/>
    <w:rsid w:val="00AA0881"/>
    <w:rPr>
      <w:color w:val="467886" w:themeColor="hyperlink"/>
      <w:u w:val="single"/>
    </w:rPr>
  </w:style>
  <w:style w:type="character" w:styleId="UnresolvedMention">
    <w:name w:val="Unresolved Mention"/>
    <w:basedOn w:val="DefaultParagraphFont"/>
    <w:uiPriority w:val="99"/>
    <w:semiHidden/>
    <w:unhideWhenUsed/>
    <w:rsid w:val="00AA0881"/>
    <w:rPr>
      <w:color w:val="605E5C"/>
      <w:shd w:val="clear" w:color="auto" w:fill="E1DFDD"/>
    </w:rPr>
  </w:style>
  <w:style w:type="paragraph" w:styleId="Header">
    <w:name w:val="header"/>
    <w:basedOn w:val="Normal"/>
    <w:link w:val="HeaderChar"/>
    <w:uiPriority w:val="99"/>
    <w:unhideWhenUsed/>
    <w:rsid w:val="009F2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CCD"/>
  </w:style>
  <w:style w:type="paragraph" w:styleId="Footer">
    <w:name w:val="footer"/>
    <w:basedOn w:val="Normal"/>
    <w:link w:val="FooterChar"/>
    <w:uiPriority w:val="99"/>
    <w:unhideWhenUsed/>
    <w:rsid w:val="009F2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Bankole, Edward [HMPS]</dc:creator>
  <cp:keywords/>
  <dc:description/>
  <cp:lastModifiedBy>Bankole, Edward [HMPS]</cp:lastModifiedBy>
  <cp:revision>1</cp:revision>
  <dcterms:created xsi:type="dcterms:W3CDTF">2026-09-22T11:58:00Z</dcterms:created>
  <dcterms:modified xsi:type="dcterms:W3CDTF">2026-09-22T13:40:00Z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5f3d21-7675-47a1-a7bf-8316b405c573_Enabled">
    <vt:lpwstr>true</vt:lpwstr>
  </property>
  <property fmtid="{D5CDD505-2E9C-101B-9397-08002B2CF9AE}" pid="3" name="MSIP_Label_e75f3d21-7675-47a1-a7bf-8316b405c573_SetDate">
    <vt:lpwstr>2026-09-22T13:40:24Z</vt:lpwstr>
  </property>
  <property fmtid="{D5CDD505-2E9C-101B-9397-08002B2CF9AE}" pid="4" name="MSIP_Label_e75f3d21-7675-47a1-a7bf-8316b405c573_Method">
    <vt:lpwstr>Privileged</vt:lpwstr>
  </property>
  <property fmtid="{D5CDD505-2E9C-101B-9397-08002B2CF9AE}" pid="5" name="MSIP_Label_e75f3d21-7675-47a1-a7bf-8316b405c573_Name">
    <vt:lpwstr>NO CLASSIFICATION</vt:lpwstr>
  </property>
  <property fmtid="{D5CDD505-2E9C-101B-9397-08002B2CF9AE}" pid="6" name="MSIP_Label_e75f3d21-7675-47a1-a7bf-8316b405c573_SiteId">
    <vt:lpwstr>c6874728-71e6-41fe-a9e1-2e8c36776ad8</vt:lpwstr>
  </property>
  <property fmtid="{D5CDD505-2E9C-101B-9397-08002B2CF9AE}" pid="7" name="MSIP_Label_e75f3d21-7675-47a1-a7bf-8316b405c573_ActionId">
    <vt:lpwstr>4189339e-5be9-4637-addb-cb4be4d1036c</vt:lpwstr>
  </property>
  <property fmtid="{D5CDD505-2E9C-101B-9397-08002B2CF9AE}" pid="8" name="MSIP_Label_e75f3d21-7675-47a1-a7bf-8316b405c573_ContentBits">
    <vt:lpwstr>0</vt:lpwstr>
  </property>
  <property fmtid="{D5CDD505-2E9C-101B-9397-08002B2CF9AE}" pid="9" name="MSIP_Label_e75f3d21-7675-47a1-a7bf-8316b405c573_Tag">
    <vt:lpwstr>10, 0, 1, 1</vt:lpwstr>
  </property>
</Properties>
</file>