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69AB" w:rsidRDefault="002E69AB" w:rsidP="002E69AB">
      <w:pPr>
        <w:spacing w:before="78"/>
        <w:ind w:left="411" w:right="432"/>
        <w:jc w:val="center"/>
        <w:rPr>
          <w:b/>
          <w:sz w:val="20"/>
        </w:rPr>
      </w:pPr>
      <w:r>
        <w:rPr>
          <w:b/>
          <w:w w:val="115"/>
          <w:sz w:val="20"/>
        </w:rPr>
        <w:t>CLÁUSULA</w:t>
      </w:r>
      <w:r>
        <w:rPr>
          <w:b/>
          <w:spacing w:val="6"/>
          <w:w w:val="115"/>
          <w:sz w:val="20"/>
        </w:rPr>
        <w:t xml:space="preserve"> </w:t>
      </w:r>
      <w:r>
        <w:rPr>
          <w:b/>
          <w:w w:val="115"/>
          <w:sz w:val="20"/>
        </w:rPr>
        <w:t>DE</w:t>
      </w:r>
      <w:r>
        <w:rPr>
          <w:b/>
          <w:spacing w:val="10"/>
          <w:w w:val="115"/>
          <w:sz w:val="20"/>
        </w:rPr>
        <w:t xml:space="preserve"> </w:t>
      </w:r>
      <w:r>
        <w:rPr>
          <w:b/>
          <w:w w:val="115"/>
          <w:sz w:val="20"/>
        </w:rPr>
        <w:t>REHABILITACIÓN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AUTOMÁTICA</w:t>
      </w:r>
      <w:r>
        <w:rPr>
          <w:b/>
          <w:spacing w:val="10"/>
          <w:w w:val="115"/>
          <w:sz w:val="20"/>
        </w:rPr>
        <w:t xml:space="preserve"> </w:t>
      </w:r>
      <w:r>
        <w:rPr>
          <w:b/>
          <w:w w:val="115"/>
          <w:sz w:val="20"/>
        </w:rPr>
        <w:t>DE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LA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SUMA</w:t>
      </w:r>
      <w:r>
        <w:rPr>
          <w:b/>
          <w:spacing w:val="10"/>
          <w:w w:val="115"/>
          <w:sz w:val="20"/>
        </w:rPr>
        <w:t xml:space="preserve"> </w:t>
      </w:r>
      <w:r>
        <w:rPr>
          <w:b/>
          <w:w w:val="115"/>
          <w:sz w:val="20"/>
        </w:rPr>
        <w:t>ASEGURADA</w:t>
      </w:r>
      <w:r>
        <w:rPr>
          <w:b/>
          <w:spacing w:val="-48"/>
          <w:w w:val="115"/>
          <w:sz w:val="20"/>
        </w:rPr>
        <w:t xml:space="preserve"> </w:t>
      </w:r>
      <w:r>
        <w:rPr>
          <w:b/>
          <w:w w:val="115"/>
          <w:sz w:val="20"/>
        </w:rPr>
        <w:t>CÓDIGO</w:t>
      </w:r>
      <w:r>
        <w:rPr>
          <w:b/>
          <w:spacing w:val="14"/>
          <w:w w:val="115"/>
          <w:sz w:val="20"/>
        </w:rPr>
        <w:t xml:space="preserve"> </w:t>
      </w:r>
      <w:r>
        <w:rPr>
          <w:b/>
          <w:w w:val="115"/>
          <w:sz w:val="20"/>
        </w:rPr>
        <w:t>DE</w:t>
      </w:r>
      <w:r>
        <w:rPr>
          <w:b/>
          <w:spacing w:val="15"/>
          <w:w w:val="115"/>
          <w:sz w:val="20"/>
        </w:rPr>
        <w:t xml:space="preserve"> </w:t>
      </w:r>
      <w:r>
        <w:rPr>
          <w:b/>
          <w:w w:val="115"/>
          <w:sz w:val="20"/>
        </w:rPr>
        <w:t>REGISTRO</w:t>
      </w:r>
      <w:r>
        <w:rPr>
          <w:b/>
          <w:spacing w:val="15"/>
          <w:w w:val="115"/>
          <w:sz w:val="20"/>
        </w:rPr>
        <w:t xml:space="preserve"> </w:t>
      </w:r>
      <w:r>
        <w:rPr>
          <w:b/>
          <w:w w:val="115"/>
          <w:sz w:val="20"/>
        </w:rPr>
        <w:t>N°118-910561-2021</w:t>
      </w:r>
      <w:r>
        <w:rPr>
          <w:b/>
          <w:spacing w:val="14"/>
          <w:w w:val="115"/>
          <w:sz w:val="20"/>
        </w:rPr>
        <w:t xml:space="preserve"> </w:t>
      </w:r>
      <w:r>
        <w:rPr>
          <w:b/>
          <w:w w:val="115"/>
          <w:sz w:val="20"/>
        </w:rPr>
        <w:t>05</w:t>
      </w:r>
      <w:r>
        <w:rPr>
          <w:b/>
          <w:spacing w:val="14"/>
          <w:w w:val="115"/>
          <w:sz w:val="20"/>
        </w:rPr>
        <w:t xml:space="preserve"> </w:t>
      </w:r>
      <w:r>
        <w:rPr>
          <w:b/>
          <w:w w:val="115"/>
          <w:sz w:val="20"/>
        </w:rPr>
        <w:t>001</w:t>
      </w:r>
      <w:r>
        <w:rPr>
          <w:b/>
          <w:spacing w:val="13"/>
          <w:w w:val="115"/>
          <w:sz w:val="20"/>
        </w:rPr>
        <w:t xml:space="preserve"> </w:t>
      </w:r>
      <w:r>
        <w:rPr>
          <w:b/>
          <w:w w:val="115"/>
          <w:sz w:val="20"/>
        </w:rPr>
        <w:t>2008</w:t>
      </w:r>
    </w:p>
    <w:p w:rsidR="002E69AB" w:rsidRDefault="002E69AB" w:rsidP="002E69AB">
      <w:pPr>
        <w:pStyle w:val="Textoindependiente"/>
        <w:rPr>
          <w:b/>
          <w:sz w:val="22"/>
        </w:rPr>
      </w:pPr>
    </w:p>
    <w:p w:rsidR="002E69AB" w:rsidRDefault="002E69AB" w:rsidP="002E69AB">
      <w:pPr>
        <w:pStyle w:val="Textoindependiente"/>
        <w:spacing w:before="2"/>
        <w:rPr>
          <w:b/>
          <w:sz w:val="18"/>
        </w:rPr>
      </w:pPr>
    </w:p>
    <w:p w:rsidR="002E69AB" w:rsidRDefault="002E69AB" w:rsidP="002E69AB">
      <w:pPr>
        <w:ind w:left="140"/>
        <w:rPr>
          <w:b/>
          <w:sz w:val="20"/>
        </w:rPr>
      </w:pPr>
      <w:r>
        <w:rPr>
          <w:b/>
          <w:w w:val="115"/>
          <w:sz w:val="20"/>
        </w:rPr>
        <w:t>PÓLIZA DE</w:t>
      </w:r>
      <w:r>
        <w:rPr>
          <w:b/>
          <w:spacing w:val="2"/>
          <w:w w:val="115"/>
          <w:sz w:val="20"/>
        </w:rPr>
        <w:t xml:space="preserve"> </w:t>
      </w:r>
      <w:r>
        <w:rPr>
          <w:b/>
          <w:w w:val="115"/>
          <w:sz w:val="20"/>
        </w:rPr>
        <w:t>AUTOMOTOR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N°:</w:t>
      </w:r>
    </w:p>
    <w:p w:rsidR="002E69AB" w:rsidRDefault="002E69AB" w:rsidP="002E69AB">
      <w:pPr>
        <w:pStyle w:val="Textoindependiente"/>
        <w:spacing w:before="11"/>
        <w:rPr>
          <w:b/>
          <w:sz w:val="19"/>
        </w:rPr>
      </w:pPr>
    </w:p>
    <w:p w:rsidR="002E69AB" w:rsidRDefault="002E69AB" w:rsidP="002E69AB">
      <w:pPr>
        <w:ind w:left="140"/>
        <w:rPr>
          <w:b/>
          <w:sz w:val="20"/>
        </w:rPr>
      </w:pPr>
      <w:r>
        <w:rPr>
          <w:b/>
          <w:w w:val="115"/>
          <w:sz w:val="20"/>
        </w:rPr>
        <w:t>ASEGURADO:</w:t>
      </w:r>
    </w:p>
    <w:p w:rsidR="002E69AB" w:rsidRDefault="002E69AB" w:rsidP="002E69AB">
      <w:pPr>
        <w:pStyle w:val="Textoindependiente"/>
        <w:rPr>
          <w:b/>
          <w:sz w:val="22"/>
        </w:rPr>
      </w:pPr>
    </w:p>
    <w:p w:rsidR="002E69AB" w:rsidRDefault="002E69AB" w:rsidP="002E69AB">
      <w:pPr>
        <w:pStyle w:val="Textoindependiente"/>
        <w:spacing w:before="9"/>
        <w:rPr>
          <w:b/>
          <w:sz w:val="17"/>
        </w:rPr>
      </w:pPr>
    </w:p>
    <w:p w:rsidR="002E69AB" w:rsidRDefault="002E69AB" w:rsidP="002E69AB">
      <w:pPr>
        <w:ind w:left="140"/>
        <w:jc w:val="both"/>
        <w:rPr>
          <w:b/>
          <w:sz w:val="20"/>
        </w:rPr>
      </w:pPr>
      <w:r>
        <w:rPr>
          <w:b/>
          <w:w w:val="120"/>
          <w:sz w:val="20"/>
        </w:rPr>
        <w:t>Art.</w:t>
      </w:r>
      <w:r>
        <w:rPr>
          <w:b/>
          <w:spacing w:val="5"/>
          <w:w w:val="120"/>
          <w:sz w:val="20"/>
        </w:rPr>
        <w:t xml:space="preserve"> </w:t>
      </w:r>
      <w:r>
        <w:rPr>
          <w:b/>
          <w:w w:val="120"/>
          <w:sz w:val="20"/>
        </w:rPr>
        <w:t>1.</w:t>
      </w:r>
    </w:p>
    <w:p w:rsidR="002E69AB" w:rsidRDefault="002E69AB" w:rsidP="002E69AB">
      <w:pPr>
        <w:pStyle w:val="Textoindependiente"/>
        <w:spacing w:before="1"/>
        <w:ind w:left="140" w:right="160"/>
        <w:jc w:val="both"/>
      </w:pPr>
      <w:r>
        <w:rPr>
          <w:w w:val="115"/>
        </w:rPr>
        <w:t>Queda</w:t>
      </w:r>
      <w:r>
        <w:rPr>
          <w:spacing w:val="1"/>
          <w:w w:val="115"/>
        </w:rPr>
        <w:t xml:space="preserve"> </w:t>
      </w:r>
      <w:r>
        <w:rPr>
          <w:w w:val="115"/>
        </w:rPr>
        <w:t>acordado</w:t>
      </w:r>
      <w:r>
        <w:rPr>
          <w:spacing w:val="1"/>
          <w:w w:val="115"/>
        </w:rPr>
        <w:t xml:space="preserve"> </w:t>
      </w:r>
      <w:r>
        <w:rPr>
          <w:w w:val="115"/>
        </w:rPr>
        <w:t>y</w:t>
      </w:r>
      <w:r>
        <w:rPr>
          <w:spacing w:val="1"/>
          <w:w w:val="115"/>
        </w:rPr>
        <w:t xml:space="preserve"> </w:t>
      </w:r>
      <w:r>
        <w:rPr>
          <w:w w:val="115"/>
        </w:rPr>
        <w:t>convenido</w:t>
      </w:r>
      <w:r>
        <w:rPr>
          <w:spacing w:val="1"/>
          <w:w w:val="115"/>
        </w:rPr>
        <w:t xml:space="preserve"> </w:t>
      </w:r>
      <w:r>
        <w:rPr>
          <w:w w:val="115"/>
        </w:rPr>
        <w:t>que,</w:t>
      </w:r>
      <w:r>
        <w:rPr>
          <w:spacing w:val="1"/>
          <w:w w:val="115"/>
        </w:rPr>
        <w:t xml:space="preserve"> </w:t>
      </w:r>
      <w:r>
        <w:rPr>
          <w:w w:val="115"/>
        </w:rPr>
        <w:t>no</w:t>
      </w:r>
      <w:r>
        <w:rPr>
          <w:spacing w:val="1"/>
          <w:w w:val="115"/>
        </w:rPr>
        <w:t xml:space="preserve"> </w:t>
      </w:r>
      <w:r>
        <w:rPr>
          <w:w w:val="115"/>
        </w:rPr>
        <w:t>obstante</w:t>
      </w:r>
      <w:r>
        <w:rPr>
          <w:spacing w:val="1"/>
          <w:w w:val="115"/>
        </w:rPr>
        <w:t xml:space="preserve"> </w:t>
      </w:r>
      <w:r>
        <w:rPr>
          <w:w w:val="115"/>
        </w:rPr>
        <w:t>lo</w:t>
      </w:r>
      <w:r>
        <w:rPr>
          <w:spacing w:val="1"/>
          <w:w w:val="115"/>
        </w:rPr>
        <w:t xml:space="preserve"> </w:t>
      </w:r>
      <w:r>
        <w:rPr>
          <w:w w:val="115"/>
        </w:rPr>
        <w:t>establecido</w:t>
      </w:r>
      <w:r>
        <w:rPr>
          <w:spacing w:val="1"/>
          <w:w w:val="115"/>
        </w:rPr>
        <w:t xml:space="preserve"> </w:t>
      </w:r>
      <w:r>
        <w:rPr>
          <w:w w:val="115"/>
        </w:rPr>
        <w:t>en</w:t>
      </w:r>
      <w:r>
        <w:rPr>
          <w:spacing w:val="1"/>
          <w:w w:val="115"/>
        </w:rPr>
        <w:t xml:space="preserve"> </w:t>
      </w:r>
      <w:r>
        <w:rPr>
          <w:w w:val="115"/>
        </w:rPr>
        <w:t>las</w:t>
      </w:r>
      <w:r>
        <w:rPr>
          <w:spacing w:val="1"/>
          <w:w w:val="115"/>
        </w:rPr>
        <w:t xml:space="preserve"> </w:t>
      </w:r>
      <w:r>
        <w:rPr>
          <w:w w:val="115"/>
        </w:rPr>
        <w:t>Condiciones</w:t>
      </w:r>
      <w:r>
        <w:rPr>
          <w:spacing w:val="1"/>
          <w:w w:val="115"/>
        </w:rPr>
        <w:t xml:space="preserve"> </w:t>
      </w:r>
      <w:r>
        <w:rPr>
          <w:w w:val="115"/>
        </w:rPr>
        <w:t>Generales</w:t>
      </w:r>
      <w:r>
        <w:rPr>
          <w:spacing w:val="-9"/>
          <w:w w:val="115"/>
        </w:rPr>
        <w:t xml:space="preserve"> </w:t>
      </w:r>
      <w:r>
        <w:rPr>
          <w:w w:val="115"/>
        </w:rPr>
        <w:t>de</w:t>
      </w:r>
      <w:r>
        <w:rPr>
          <w:spacing w:val="-10"/>
          <w:w w:val="115"/>
        </w:rPr>
        <w:t xml:space="preserve"> </w:t>
      </w:r>
      <w:r>
        <w:rPr>
          <w:w w:val="115"/>
        </w:rPr>
        <w:t>la</w:t>
      </w:r>
      <w:r>
        <w:rPr>
          <w:spacing w:val="-9"/>
          <w:w w:val="115"/>
        </w:rPr>
        <w:t xml:space="preserve"> </w:t>
      </w:r>
      <w:r>
        <w:rPr>
          <w:w w:val="115"/>
        </w:rPr>
        <w:t>Póliza,</w:t>
      </w:r>
      <w:r>
        <w:rPr>
          <w:spacing w:val="-9"/>
          <w:w w:val="115"/>
        </w:rPr>
        <w:t xml:space="preserve"> </w:t>
      </w:r>
      <w:r>
        <w:rPr>
          <w:w w:val="115"/>
        </w:rPr>
        <w:t>que</w:t>
      </w:r>
      <w:r>
        <w:rPr>
          <w:spacing w:val="-13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conformidad</w:t>
      </w:r>
      <w:r>
        <w:rPr>
          <w:spacing w:val="-10"/>
          <w:w w:val="115"/>
        </w:rPr>
        <w:t xml:space="preserve"> </w:t>
      </w:r>
      <w:r>
        <w:rPr>
          <w:w w:val="115"/>
        </w:rPr>
        <w:t>con</w:t>
      </w:r>
      <w:r>
        <w:rPr>
          <w:spacing w:val="-9"/>
          <w:w w:val="115"/>
        </w:rPr>
        <w:t xml:space="preserve"> </w:t>
      </w:r>
      <w:r>
        <w:rPr>
          <w:w w:val="115"/>
        </w:rPr>
        <w:t>lo</w:t>
      </w:r>
      <w:r>
        <w:rPr>
          <w:spacing w:val="-9"/>
          <w:w w:val="115"/>
        </w:rPr>
        <w:t xml:space="preserve"> </w:t>
      </w:r>
      <w:r>
        <w:rPr>
          <w:w w:val="115"/>
        </w:rPr>
        <w:t>dispuestos</w:t>
      </w:r>
      <w:r>
        <w:rPr>
          <w:spacing w:val="-10"/>
          <w:w w:val="115"/>
        </w:rPr>
        <w:t xml:space="preserve"> </w:t>
      </w:r>
      <w:r>
        <w:rPr>
          <w:w w:val="115"/>
        </w:rPr>
        <w:t>por</w:t>
      </w:r>
      <w:r>
        <w:rPr>
          <w:spacing w:val="-12"/>
          <w:w w:val="115"/>
        </w:rPr>
        <w:t xml:space="preserve"> </w:t>
      </w:r>
      <w:r>
        <w:rPr>
          <w:w w:val="115"/>
        </w:rPr>
        <w:t>el</w:t>
      </w:r>
      <w:r>
        <w:rPr>
          <w:spacing w:val="-10"/>
          <w:w w:val="115"/>
        </w:rPr>
        <w:t xml:space="preserve"> </w:t>
      </w:r>
      <w:r>
        <w:rPr>
          <w:w w:val="115"/>
        </w:rPr>
        <w:t>Art.</w:t>
      </w:r>
      <w:r>
        <w:rPr>
          <w:spacing w:val="-9"/>
          <w:w w:val="115"/>
        </w:rPr>
        <w:t xml:space="preserve"> </w:t>
      </w:r>
      <w:r>
        <w:rPr>
          <w:w w:val="115"/>
        </w:rPr>
        <w:t>1052</w:t>
      </w:r>
      <w:r>
        <w:rPr>
          <w:spacing w:val="-13"/>
          <w:w w:val="115"/>
        </w:rPr>
        <w:t xml:space="preserve"> </w:t>
      </w:r>
      <w:r>
        <w:rPr>
          <w:w w:val="115"/>
        </w:rPr>
        <w:t>del</w:t>
      </w:r>
      <w:r>
        <w:rPr>
          <w:spacing w:val="-9"/>
          <w:w w:val="115"/>
        </w:rPr>
        <w:t xml:space="preserve"> </w:t>
      </w:r>
      <w:r>
        <w:rPr>
          <w:w w:val="115"/>
        </w:rPr>
        <w:t>Código</w:t>
      </w:r>
      <w:r>
        <w:rPr>
          <w:spacing w:val="-49"/>
          <w:w w:val="115"/>
        </w:rPr>
        <w:t xml:space="preserve"> </w:t>
      </w:r>
      <w:r>
        <w:rPr>
          <w:w w:val="115"/>
        </w:rPr>
        <w:t>de Comercio, que a</w:t>
      </w:r>
      <w:r>
        <w:rPr>
          <w:spacing w:val="1"/>
          <w:w w:val="115"/>
        </w:rPr>
        <w:t xml:space="preserve"> </w:t>
      </w:r>
      <w:r>
        <w:rPr>
          <w:w w:val="115"/>
        </w:rPr>
        <w:t>la letra</w:t>
      </w:r>
      <w:r>
        <w:rPr>
          <w:spacing w:val="1"/>
          <w:w w:val="115"/>
        </w:rPr>
        <w:t xml:space="preserve"> </w:t>
      </w:r>
      <w:r>
        <w:rPr>
          <w:w w:val="115"/>
        </w:rPr>
        <w:t>dice: “En caso de siniestro parcial,</w:t>
      </w:r>
      <w:r>
        <w:rPr>
          <w:spacing w:val="1"/>
          <w:w w:val="115"/>
        </w:rPr>
        <w:t xml:space="preserve"> </w:t>
      </w:r>
      <w:r>
        <w:rPr>
          <w:w w:val="115"/>
        </w:rPr>
        <w:t>la suma</w:t>
      </w:r>
      <w:r>
        <w:rPr>
          <w:spacing w:val="1"/>
          <w:w w:val="115"/>
        </w:rPr>
        <w:t xml:space="preserve"> </w:t>
      </w:r>
      <w:r>
        <w:rPr>
          <w:w w:val="115"/>
        </w:rPr>
        <w:t>asegurada</w:t>
      </w:r>
      <w:r>
        <w:rPr>
          <w:spacing w:val="1"/>
          <w:w w:val="115"/>
        </w:rPr>
        <w:t xml:space="preserve"> </w:t>
      </w:r>
      <w:r>
        <w:rPr>
          <w:w w:val="115"/>
        </w:rPr>
        <w:t>quedara reducida en el mismo importe de las indemnizaciones pagada”, La Compañía</w:t>
      </w:r>
      <w:r>
        <w:rPr>
          <w:spacing w:val="1"/>
          <w:w w:val="115"/>
        </w:rPr>
        <w:t xml:space="preserve"> </w:t>
      </w:r>
      <w:r>
        <w:rPr>
          <w:w w:val="115"/>
        </w:rPr>
        <w:t>rehabilitará</w:t>
      </w:r>
      <w:r>
        <w:rPr>
          <w:spacing w:val="11"/>
          <w:w w:val="115"/>
        </w:rPr>
        <w:t xml:space="preserve"> </w:t>
      </w:r>
      <w:r>
        <w:rPr>
          <w:w w:val="115"/>
        </w:rPr>
        <w:t>automáticamente</w:t>
      </w:r>
      <w:r>
        <w:rPr>
          <w:spacing w:val="12"/>
          <w:w w:val="115"/>
        </w:rPr>
        <w:t xml:space="preserve"> </w:t>
      </w:r>
      <w:r>
        <w:rPr>
          <w:w w:val="115"/>
        </w:rPr>
        <w:t>la</w:t>
      </w:r>
      <w:r>
        <w:rPr>
          <w:spacing w:val="12"/>
          <w:w w:val="115"/>
        </w:rPr>
        <w:t xml:space="preserve"> </w:t>
      </w:r>
      <w:r>
        <w:rPr>
          <w:w w:val="115"/>
        </w:rPr>
        <w:t>suma</w:t>
      </w:r>
      <w:r>
        <w:rPr>
          <w:spacing w:val="12"/>
          <w:w w:val="115"/>
        </w:rPr>
        <w:t xml:space="preserve"> </w:t>
      </w:r>
      <w:r>
        <w:rPr>
          <w:w w:val="115"/>
        </w:rPr>
        <w:t>asegurada,</w:t>
      </w:r>
      <w:r>
        <w:rPr>
          <w:spacing w:val="11"/>
          <w:w w:val="115"/>
        </w:rPr>
        <w:t xml:space="preserve"> </w:t>
      </w:r>
      <w:r>
        <w:rPr>
          <w:w w:val="115"/>
        </w:rPr>
        <w:t>excepto</w:t>
      </w:r>
      <w:r>
        <w:rPr>
          <w:spacing w:val="12"/>
          <w:w w:val="115"/>
        </w:rPr>
        <w:t xml:space="preserve"> </w:t>
      </w:r>
      <w:r>
        <w:rPr>
          <w:w w:val="115"/>
        </w:rPr>
        <w:t>cuando</w:t>
      </w:r>
      <w:r>
        <w:rPr>
          <w:spacing w:val="12"/>
          <w:w w:val="115"/>
        </w:rPr>
        <w:t xml:space="preserve"> </w:t>
      </w:r>
      <w:r>
        <w:rPr>
          <w:w w:val="115"/>
        </w:rPr>
        <w:t>el</w:t>
      </w:r>
      <w:r>
        <w:rPr>
          <w:spacing w:val="12"/>
          <w:w w:val="115"/>
        </w:rPr>
        <w:t xml:space="preserve"> </w:t>
      </w:r>
      <w:r>
        <w:rPr>
          <w:w w:val="115"/>
        </w:rPr>
        <w:t>siniestro</w:t>
      </w:r>
      <w:r>
        <w:rPr>
          <w:spacing w:val="12"/>
          <w:w w:val="115"/>
        </w:rPr>
        <w:t xml:space="preserve"> </w:t>
      </w:r>
      <w:r>
        <w:rPr>
          <w:w w:val="115"/>
        </w:rPr>
        <w:t>se</w:t>
      </w:r>
      <w:r>
        <w:rPr>
          <w:spacing w:val="11"/>
          <w:w w:val="115"/>
        </w:rPr>
        <w:t xml:space="preserve"> </w:t>
      </w:r>
      <w:r>
        <w:rPr>
          <w:w w:val="115"/>
        </w:rPr>
        <w:t>deba</w:t>
      </w:r>
      <w:r>
        <w:rPr>
          <w:spacing w:val="-48"/>
          <w:w w:val="115"/>
        </w:rPr>
        <w:t xml:space="preserve"> </w:t>
      </w:r>
      <w:r>
        <w:rPr>
          <w:w w:val="115"/>
        </w:rPr>
        <w:t>a la Cobertura de Robo de Partes y Piezas, en cuyo caso no se podrá rehabilitar la suma</w:t>
      </w:r>
      <w:r>
        <w:rPr>
          <w:spacing w:val="-48"/>
          <w:w w:val="115"/>
        </w:rPr>
        <w:t xml:space="preserve"> </w:t>
      </w:r>
      <w:r>
        <w:rPr>
          <w:w w:val="115"/>
        </w:rPr>
        <w:t>asegurada.</w:t>
      </w:r>
    </w:p>
    <w:p w:rsidR="002E69AB" w:rsidRDefault="002E69AB" w:rsidP="002E69AB">
      <w:pPr>
        <w:pStyle w:val="Textoindependiente"/>
        <w:spacing w:before="1"/>
      </w:pPr>
    </w:p>
    <w:p w:rsidR="002E69AB" w:rsidRDefault="002E69AB" w:rsidP="002E69AB">
      <w:pPr>
        <w:pStyle w:val="Textoindependiente"/>
        <w:ind w:left="140" w:right="160"/>
        <w:jc w:val="both"/>
      </w:pPr>
      <w:r>
        <w:rPr>
          <w:w w:val="115"/>
        </w:rPr>
        <w:t>La Rehabilitación automática está sujeta al pago de una prima proporcional al monto</w:t>
      </w:r>
      <w:r>
        <w:rPr>
          <w:spacing w:val="1"/>
          <w:w w:val="115"/>
        </w:rPr>
        <w:t xml:space="preserve"> </w:t>
      </w:r>
      <w:r>
        <w:rPr>
          <w:w w:val="115"/>
        </w:rPr>
        <w:t>de la indemnización recibida y al plazo restante de vigencia del seguro, siendo la prima</w:t>
      </w:r>
      <w:r>
        <w:rPr>
          <w:spacing w:val="-48"/>
          <w:w w:val="115"/>
        </w:rPr>
        <w:t xml:space="preserve"> </w:t>
      </w:r>
      <w:r>
        <w:rPr>
          <w:w w:val="115"/>
        </w:rPr>
        <w:t>mínima</w:t>
      </w:r>
      <w:r>
        <w:rPr>
          <w:spacing w:val="12"/>
          <w:w w:val="115"/>
        </w:rPr>
        <w:t xml:space="preserve"> </w:t>
      </w:r>
      <w:r>
        <w:rPr>
          <w:w w:val="115"/>
        </w:rPr>
        <w:t>para</w:t>
      </w:r>
      <w:r>
        <w:rPr>
          <w:spacing w:val="12"/>
          <w:w w:val="115"/>
        </w:rPr>
        <w:t xml:space="preserve"> </w:t>
      </w:r>
      <w:r>
        <w:rPr>
          <w:w w:val="115"/>
        </w:rPr>
        <w:t>esta</w:t>
      </w:r>
      <w:r>
        <w:rPr>
          <w:spacing w:val="12"/>
          <w:w w:val="115"/>
        </w:rPr>
        <w:t xml:space="preserve"> </w:t>
      </w:r>
      <w:r>
        <w:rPr>
          <w:w w:val="115"/>
        </w:rPr>
        <w:t>rehabilitación</w:t>
      </w:r>
      <w:r>
        <w:rPr>
          <w:spacing w:val="12"/>
          <w:w w:val="115"/>
        </w:rPr>
        <w:t xml:space="preserve"> </w:t>
      </w:r>
      <w:r>
        <w:rPr>
          <w:w w:val="115"/>
        </w:rPr>
        <w:t>de</w:t>
      </w:r>
      <w:r>
        <w:rPr>
          <w:spacing w:val="12"/>
          <w:w w:val="115"/>
        </w:rPr>
        <w:t xml:space="preserve"> </w:t>
      </w:r>
      <w:r>
        <w:rPr>
          <w:w w:val="115"/>
        </w:rPr>
        <w:t>$us.</w:t>
      </w:r>
      <w:r>
        <w:rPr>
          <w:spacing w:val="12"/>
          <w:w w:val="115"/>
        </w:rPr>
        <w:t xml:space="preserve"> </w:t>
      </w:r>
      <w:r>
        <w:rPr>
          <w:w w:val="115"/>
        </w:rPr>
        <w:t>10,00</w:t>
      </w:r>
    </w:p>
    <w:p w:rsidR="002E69AB" w:rsidRDefault="002E69AB" w:rsidP="002E69AB">
      <w:pPr>
        <w:pStyle w:val="Textoindependiente"/>
        <w:spacing w:before="2"/>
      </w:pPr>
    </w:p>
    <w:p w:rsidR="002E69AB" w:rsidRDefault="002E69AB" w:rsidP="002E69AB">
      <w:pPr>
        <w:ind w:left="140"/>
        <w:jc w:val="both"/>
        <w:rPr>
          <w:b/>
          <w:sz w:val="20"/>
        </w:rPr>
      </w:pPr>
      <w:r>
        <w:rPr>
          <w:b/>
          <w:w w:val="120"/>
          <w:sz w:val="20"/>
        </w:rPr>
        <w:t>Art.</w:t>
      </w:r>
      <w:r>
        <w:rPr>
          <w:b/>
          <w:spacing w:val="5"/>
          <w:w w:val="120"/>
          <w:sz w:val="20"/>
        </w:rPr>
        <w:t xml:space="preserve"> </w:t>
      </w:r>
      <w:r>
        <w:rPr>
          <w:b/>
          <w:w w:val="120"/>
          <w:sz w:val="20"/>
        </w:rPr>
        <w:t>2.</w:t>
      </w:r>
    </w:p>
    <w:p w:rsidR="002E69AB" w:rsidRDefault="002E69AB" w:rsidP="002E69AB">
      <w:pPr>
        <w:pStyle w:val="Textoindependiente"/>
        <w:spacing w:before="2"/>
        <w:ind w:left="140" w:right="159"/>
        <w:jc w:val="both"/>
      </w:pPr>
      <w:r>
        <w:rPr>
          <w:w w:val="115"/>
        </w:rPr>
        <w:t>El</w:t>
      </w:r>
      <w:r>
        <w:rPr>
          <w:spacing w:val="11"/>
          <w:w w:val="115"/>
        </w:rPr>
        <w:t xml:space="preserve"> </w:t>
      </w:r>
      <w:r>
        <w:rPr>
          <w:w w:val="115"/>
        </w:rPr>
        <w:t>cálculo</w:t>
      </w:r>
      <w:r>
        <w:rPr>
          <w:spacing w:val="11"/>
          <w:w w:val="115"/>
        </w:rPr>
        <w:t xml:space="preserve"> </w:t>
      </w:r>
      <w:r>
        <w:rPr>
          <w:w w:val="115"/>
        </w:rPr>
        <w:t>de</w:t>
      </w:r>
      <w:r>
        <w:rPr>
          <w:spacing w:val="12"/>
          <w:w w:val="115"/>
        </w:rPr>
        <w:t xml:space="preserve"> </w:t>
      </w:r>
      <w:r>
        <w:rPr>
          <w:w w:val="115"/>
        </w:rPr>
        <w:t>la</w:t>
      </w:r>
      <w:r>
        <w:rPr>
          <w:spacing w:val="11"/>
          <w:w w:val="115"/>
        </w:rPr>
        <w:t xml:space="preserve"> </w:t>
      </w:r>
      <w:r>
        <w:rPr>
          <w:w w:val="115"/>
        </w:rPr>
        <w:t>prima</w:t>
      </w:r>
      <w:r>
        <w:rPr>
          <w:spacing w:val="12"/>
          <w:w w:val="115"/>
        </w:rPr>
        <w:t xml:space="preserve"> </w:t>
      </w:r>
      <w:r>
        <w:rPr>
          <w:w w:val="115"/>
        </w:rPr>
        <w:t>adicional</w:t>
      </w:r>
      <w:r>
        <w:rPr>
          <w:spacing w:val="11"/>
          <w:w w:val="115"/>
        </w:rPr>
        <w:t xml:space="preserve"> </w:t>
      </w:r>
      <w:r>
        <w:rPr>
          <w:w w:val="115"/>
        </w:rPr>
        <w:t>que</w:t>
      </w:r>
      <w:r>
        <w:rPr>
          <w:spacing w:val="12"/>
          <w:w w:val="115"/>
        </w:rPr>
        <w:t xml:space="preserve"> </w:t>
      </w:r>
      <w:r>
        <w:rPr>
          <w:w w:val="115"/>
        </w:rPr>
        <w:t>tal</w:t>
      </w:r>
      <w:r>
        <w:rPr>
          <w:spacing w:val="11"/>
          <w:w w:val="115"/>
        </w:rPr>
        <w:t xml:space="preserve"> </w:t>
      </w:r>
      <w:r>
        <w:rPr>
          <w:w w:val="115"/>
        </w:rPr>
        <w:t>rehabilitación</w:t>
      </w:r>
      <w:r>
        <w:rPr>
          <w:spacing w:val="11"/>
          <w:w w:val="115"/>
        </w:rPr>
        <w:t xml:space="preserve"> </w:t>
      </w:r>
      <w:r>
        <w:rPr>
          <w:w w:val="115"/>
        </w:rPr>
        <w:t>automática</w:t>
      </w:r>
      <w:r>
        <w:rPr>
          <w:spacing w:val="12"/>
          <w:w w:val="115"/>
        </w:rPr>
        <w:t xml:space="preserve"> </w:t>
      </w:r>
      <w:r>
        <w:rPr>
          <w:w w:val="115"/>
        </w:rPr>
        <w:t>genere,</w:t>
      </w:r>
      <w:r>
        <w:rPr>
          <w:spacing w:val="11"/>
          <w:w w:val="115"/>
        </w:rPr>
        <w:t xml:space="preserve"> </w:t>
      </w:r>
      <w:r>
        <w:rPr>
          <w:w w:val="115"/>
        </w:rPr>
        <w:t>se</w:t>
      </w:r>
      <w:r>
        <w:rPr>
          <w:spacing w:val="12"/>
          <w:w w:val="115"/>
        </w:rPr>
        <w:t xml:space="preserve"> </w:t>
      </w:r>
      <w:r>
        <w:rPr>
          <w:w w:val="115"/>
        </w:rPr>
        <w:t>efectuara</w:t>
      </w:r>
      <w:r>
        <w:rPr>
          <w:spacing w:val="-48"/>
          <w:w w:val="115"/>
        </w:rPr>
        <w:t xml:space="preserve"> </w:t>
      </w:r>
      <w:r>
        <w:rPr>
          <w:w w:val="115"/>
        </w:rPr>
        <w:t>a prorrata temporis contando a partir de la fecha del siniestro y la finalización de la</w:t>
      </w:r>
      <w:r>
        <w:rPr>
          <w:spacing w:val="1"/>
          <w:w w:val="115"/>
        </w:rPr>
        <w:t xml:space="preserve"> </w:t>
      </w:r>
      <w:r>
        <w:rPr>
          <w:w w:val="115"/>
        </w:rPr>
        <w:t>vigencia</w:t>
      </w:r>
      <w:r>
        <w:rPr>
          <w:spacing w:val="11"/>
          <w:w w:val="115"/>
        </w:rPr>
        <w:t xml:space="preserve"> </w:t>
      </w:r>
      <w:r>
        <w:rPr>
          <w:w w:val="115"/>
        </w:rPr>
        <w:t>de</w:t>
      </w:r>
      <w:r>
        <w:rPr>
          <w:spacing w:val="12"/>
          <w:w w:val="115"/>
        </w:rPr>
        <w:t xml:space="preserve"> </w:t>
      </w:r>
      <w:r>
        <w:rPr>
          <w:w w:val="115"/>
        </w:rPr>
        <w:t>la</w:t>
      </w:r>
      <w:r>
        <w:rPr>
          <w:spacing w:val="13"/>
          <w:w w:val="115"/>
        </w:rPr>
        <w:t xml:space="preserve"> </w:t>
      </w:r>
      <w:r>
        <w:rPr>
          <w:w w:val="115"/>
        </w:rPr>
        <w:t>Póliza.</w:t>
      </w:r>
    </w:p>
    <w:p w:rsidR="002E69AB" w:rsidRDefault="002E69AB" w:rsidP="002E69AB">
      <w:pPr>
        <w:pStyle w:val="Textoindependiente"/>
        <w:spacing w:before="10"/>
        <w:rPr>
          <w:sz w:val="19"/>
        </w:rPr>
      </w:pPr>
    </w:p>
    <w:p w:rsidR="002E69AB" w:rsidRDefault="002E69AB" w:rsidP="002E69AB">
      <w:pPr>
        <w:pStyle w:val="Textoindependiente"/>
        <w:ind w:left="140" w:right="163"/>
        <w:jc w:val="both"/>
      </w:pPr>
      <w:r>
        <w:rPr>
          <w:w w:val="115"/>
        </w:rPr>
        <w:t>El</w:t>
      </w:r>
      <w:r>
        <w:rPr>
          <w:spacing w:val="-7"/>
          <w:w w:val="115"/>
        </w:rPr>
        <w:t xml:space="preserve"> </w:t>
      </w:r>
      <w:r>
        <w:rPr>
          <w:w w:val="115"/>
        </w:rPr>
        <w:t>no</w:t>
      </w:r>
      <w:r>
        <w:rPr>
          <w:spacing w:val="-6"/>
          <w:w w:val="115"/>
        </w:rPr>
        <w:t xml:space="preserve"> </w:t>
      </w:r>
      <w:r>
        <w:rPr>
          <w:w w:val="115"/>
        </w:rPr>
        <w:t>cumplimiento</w:t>
      </w:r>
      <w:r>
        <w:rPr>
          <w:spacing w:val="-7"/>
          <w:w w:val="115"/>
        </w:rPr>
        <w:t xml:space="preserve"> </w:t>
      </w:r>
      <w:r>
        <w:rPr>
          <w:w w:val="115"/>
        </w:rPr>
        <w:t>del</w:t>
      </w:r>
      <w:r>
        <w:rPr>
          <w:spacing w:val="-6"/>
          <w:w w:val="115"/>
        </w:rPr>
        <w:t xml:space="preserve"> </w:t>
      </w:r>
      <w:r>
        <w:rPr>
          <w:w w:val="115"/>
        </w:rPr>
        <w:t>pago</w:t>
      </w:r>
      <w:r>
        <w:rPr>
          <w:spacing w:val="-7"/>
          <w:w w:val="115"/>
        </w:rPr>
        <w:t xml:space="preserve"> </w:t>
      </w:r>
      <w:r>
        <w:rPr>
          <w:w w:val="115"/>
        </w:rPr>
        <w:t>de</w:t>
      </w:r>
      <w:r>
        <w:rPr>
          <w:spacing w:val="-3"/>
          <w:w w:val="115"/>
        </w:rPr>
        <w:t xml:space="preserve"> </w:t>
      </w:r>
      <w:r>
        <w:rPr>
          <w:w w:val="115"/>
        </w:rPr>
        <w:t>la</w:t>
      </w:r>
      <w:r>
        <w:rPr>
          <w:spacing w:val="-6"/>
          <w:w w:val="115"/>
        </w:rPr>
        <w:t xml:space="preserve"> </w:t>
      </w:r>
      <w:r>
        <w:rPr>
          <w:w w:val="115"/>
        </w:rPr>
        <w:t>prima</w:t>
      </w:r>
      <w:r>
        <w:rPr>
          <w:spacing w:val="-3"/>
          <w:w w:val="115"/>
        </w:rPr>
        <w:t xml:space="preserve"> </w:t>
      </w:r>
      <w:r>
        <w:rPr>
          <w:w w:val="115"/>
        </w:rPr>
        <w:t>adicional</w:t>
      </w:r>
      <w:r>
        <w:rPr>
          <w:spacing w:val="-7"/>
          <w:w w:val="115"/>
        </w:rPr>
        <w:t xml:space="preserve"> </w:t>
      </w:r>
      <w:r>
        <w:rPr>
          <w:w w:val="115"/>
        </w:rPr>
        <w:t>dentro</w:t>
      </w:r>
      <w:r>
        <w:rPr>
          <w:spacing w:val="-6"/>
          <w:w w:val="115"/>
        </w:rPr>
        <w:t xml:space="preserve"> </w:t>
      </w:r>
      <w:r>
        <w:rPr>
          <w:w w:val="115"/>
        </w:rPr>
        <w:t>de</w:t>
      </w:r>
      <w:r>
        <w:rPr>
          <w:spacing w:val="-6"/>
          <w:w w:val="115"/>
        </w:rPr>
        <w:t xml:space="preserve"> </w:t>
      </w:r>
      <w:r>
        <w:rPr>
          <w:w w:val="115"/>
        </w:rPr>
        <w:t>los</w:t>
      </w:r>
      <w:r>
        <w:rPr>
          <w:spacing w:val="-6"/>
          <w:w w:val="115"/>
        </w:rPr>
        <w:t xml:space="preserve"> </w:t>
      </w:r>
      <w:r>
        <w:rPr>
          <w:w w:val="115"/>
        </w:rPr>
        <w:t>plazos</w:t>
      </w:r>
      <w:r>
        <w:rPr>
          <w:spacing w:val="-6"/>
          <w:w w:val="115"/>
        </w:rPr>
        <w:t xml:space="preserve"> </w:t>
      </w:r>
      <w:r>
        <w:rPr>
          <w:w w:val="115"/>
        </w:rPr>
        <w:t>acordados,</w:t>
      </w:r>
      <w:r>
        <w:rPr>
          <w:spacing w:val="-1"/>
          <w:w w:val="115"/>
        </w:rPr>
        <w:t xml:space="preserve"> </w:t>
      </w:r>
      <w:r>
        <w:rPr>
          <w:w w:val="115"/>
        </w:rPr>
        <w:t>pero</w:t>
      </w:r>
      <w:r>
        <w:rPr>
          <w:spacing w:val="-48"/>
          <w:w w:val="115"/>
        </w:rPr>
        <w:t xml:space="preserve"> </w:t>
      </w:r>
      <w:r>
        <w:rPr>
          <w:w w:val="115"/>
        </w:rPr>
        <w:t>nunca mayor a 10 días a partir de la fecha de indemnización del siniestro, anulará la</w:t>
      </w:r>
      <w:r>
        <w:rPr>
          <w:spacing w:val="1"/>
          <w:w w:val="115"/>
        </w:rPr>
        <w:t xml:space="preserve"> </w:t>
      </w:r>
      <w:r>
        <w:rPr>
          <w:w w:val="115"/>
        </w:rPr>
        <w:t>rehabilitación</w:t>
      </w:r>
      <w:r>
        <w:rPr>
          <w:spacing w:val="11"/>
          <w:w w:val="115"/>
        </w:rPr>
        <w:t xml:space="preserve"> </w:t>
      </w:r>
      <w:r>
        <w:rPr>
          <w:w w:val="115"/>
        </w:rPr>
        <w:t>automática</w:t>
      </w:r>
      <w:r>
        <w:rPr>
          <w:spacing w:val="12"/>
          <w:w w:val="115"/>
        </w:rPr>
        <w:t xml:space="preserve"> </w:t>
      </w:r>
      <w:r>
        <w:rPr>
          <w:w w:val="115"/>
        </w:rPr>
        <w:t>otorgada</w:t>
      </w:r>
      <w:r>
        <w:rPr>
          <w:spacing w:val="11"/>
          <w:w w:val="115"/>
        </w:rPr>
        <w:t xml:space="preserve"> </w:t>
      </w:r>
      <w:r>
        <w:rPr>
          <w:w w:val="115"/>
        </w:rPr>
        <w:t>por</w:t>
      </w:r>
      <w:r>
        <w:rPr>
          <w:spacing w:val="12"/>
          <w:w w:val="115"/>
        </w:rPr>
        <w:t xml:space="preserve"> </w:t>
      </w:r>
      <w:r>
        <w:rPr>
          <w:w w:val="115"/>
        </w:rPr>
        <w:t>esta</w:t>
      </w:r>
      <w:r>
        <w:rPr>
          <w:spacing w:val="11"/>
          <w:w w:val="115"/>
        </w:rPr>
        <w:t xml:space="preserve"> </w:t>
      </w:r>
      <w:r>
        <w:rPr>
          <w:w w:val="115"/>
        </w:rPr>
        <w:t>cláusula.</w:t>
      </w:r>
    </w:p>
    <w:p w:rsidR="002E69AB" w:rsidRDefault="002E69AB" w:rsidP="002E69AB">
      <w:pPr>
        <w:pStyle w:val="Textoindependiente"/>
        <w:spacing w:before="2"/>
      </w:pPr>
    </w:p>
    <w:p w:rsidR="002E69AB" w:rsidRDefault="002E69AB" w:rsidP="002E69AB">
      <w:pPr>
        <w:ind w:left="140"/>
        <w:jc w:val="both"/>
        <w:rPr>
          <w:b/>
          <w:sz w:val="20"/>
        </w:rPr>
      </w:pPr>
      <w:r>
        <w:rPr>
          <w:b/>
          <w:w w:val="120"/>
          <w:sz w:val="20"/>
        </w:rPr>
        <w:t>Art.</w:t>
      </w:r>
      <w:r>
        <w:rPr>
          <w:b/>
          <w:spacing w:val="5"/>
          <w:w w:val="120"/>
          <w:sz w:val="20"/>
        </w:rPr>
        <w:t xml:space="preserve"> </w:t>
      </w:r>
      <w:r>
        <w:rPr>
          <w:b/>
          <w:w w:val="120"/>
          <w:sz w:val="20"/>
        </w:rPr>
        <w:t>3.</w:t>
      </w:r>
    </w:p>
    <w:p w:rsidR="002E69AB" w:rsidRDefault="002E69AB" w:rsidP="002E69AB">
      <w:pPr>
        <w:pStyle w:val="Textoindependiente"/>
        <w:spacing w:before="2"/>
        <w:ind w:left="140" w:right="164"/>
        <w:jc w:val="both"/>
      </w:pPr>
      <w:r>
        <w:rPr>
          <w:w w:val="115"/>
        </w:rPr>
        <w:t>Las</w:t>
      </w:r>
      <w:r>
        <w:rPr>
          <w:spacing w:val="1"/>
          <w:w w:val="115"/>
        </w:rPr>
        <w:t xml:space="preserve"> </w:t>
      </w:r>
      <w:r>
        <w:rPr>
          <w:w w:val="115"/>
        </w:rPr>
        <w:t>estipulaciones</w:t>
      </w:r>
      <w:r>
        <w:rPr>
          <w:spacing w:val="1"/>
          <w:w w:val="115"/>
        </w:rPr>
        <w:t xml:space="preserve"> </w:t>
      </w:r>
      <w:r>
        <w:rPr>
          <w:w w:val="115"/>
        </w:rPr>
        <w:t>de</w:t>
      </w:r>
      <w:r>
        <w:rPr>
          <w:spacing w:val="1"/>
          <w:w w:val="115"/>
        </w:rPr>
        <w:t xml:space="preserve"> </w:t>
      </w:r>
      <w:r>
        <w:rPr>
          <w:w w:val="115"/>
        </w:rPr>
        <w:t>la</w:t>
      </w:r>
      <w:r>
        <w:rPr>
          <w:spacing w:val="1"/>
          <w:w w:val="115"/>
        </w:rPr>
        <w:t xml:space="preserve"> </w:t>
      </w:r>
      <w:r>
        <w:rPr>
          <w:w w:val="115"/>
        </w:rPr>
        <w:t>presente</w:t>
      </w:r>
      <w:r>
        <w:rPr>
          <w:spacing w:val="1"/>
          <w:w w:val="115"/>
        </w:rPr>
        <w:t xml:space="preserve"> </w:t>
      </w:r>
      <w:r>
        <w:rPr>
          <w:w w:val="115"/>
        </w:rPr>
        <w:t>Cláusula</w:t>
      </w:r>
      <w:r>
        <w:rPr>
          <w:spacing w:val="1"/>
          <w:w w:val="115"/>
        </w:rPr>
        <w:t xml:space="preserve"> </w:t>
      </w:r>
      <w:r>
        <w:rPr>
          <w:w w:val="115"/>
        </w:rPr>
        <w:t>se</w:t>
      </w:r>
      <w:r>
        <w:rPr>
          <w:spacing w:val="1"/>
          <w:w w:val="115"/>
        </w:rPr>
        <w:t xml:space="preserve"> </w:t>
      </w:r>
      <w:r>
        <w:rPr>
          <w:w w:val="115"/>
        </w:rPr>
        <w:t>aplicarán</w:t>
      </w:r>
      <w:r>
        <w:rPr>
          <w:spacing w:val="1"/>
          <w:w w:val="115"/>
        </w:rPr>
        <w:t xml:space="preserve"> </w:t>
      </w:r>
      <w:r>
        <w:rPr>
          <w:w w:val="115"/>
        </w:rPr>
        <w:t>únicamente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los</w:t>
      </w:r>
      <w:r>
        <w:rPr>
          <w:spacing w:val="1"/>
          <w:w w:val="115"/>
        </w:rPr>
        <w:t xml:space="preserve"> </w:t>
      </w:r>
      <w:r>
        <w:rPr>
          <w:w w:val="115"/>
        </w:rPr>
        <w:t>bienes</w:t>
      </w:r>
      <w:r>
        <w:rPr>
          <w:spacing w:val="1"/>
          <w:w w:val="115"/>
        </w:rPr>
        <w:t xml:space="preserve"> </w:t>
      </w:r>
      <w:r>
        <w:rPr>
          <w:w w:val="115"/>
        </w:rPr>
        <w:t>cubiertos</w:t>
      </w:r>
      <w:r>
        <w:rPr>
          <w:spacing w:val="11"/>
          <w:w w:val="115"/>
        </w:rPr>
        <w:t xml:space="preserve"> </w:t>
      </w:r>
      <w:r>
        <w:rPr>
          <w:w w:val="115"/>
        </w:rPr>
        <w:t>por</w:t>
      </w:r>
      <w:r>
        <w:rPr>
          <w:spacing w:val="12"/>
          <w:w w:val="115"/>
        </w:rPr>
        <w:t xml:space="preserve"> </w:t>
      </w:r>
      <w:r>
        <w:rPr>
          <w:w w:val="115"/>
        </w:rPr>
        <w:t>la</w:t>
      </w:r>
      <w:r>
        <w:rPr>
          <w:spacing w:val="13"/>
          <w:w w:val="115"/>
        </w:rPr>
        <w:t xml:space="preserve"> </w:t>
      </w:r>
      <w:r>
        <w:rPr>
          <w:w w:val="115"/>
        </w:rPr>
        <w:t>Póliza.</w:t>
      </w:r>
    </w:p>
    <w:p w:rsidR="002E69AB" w:rsidRDefault="002E69AB" w:rsidP="002E69AB">
      <w:pPr>
        <w:pStyle w:val="Textoindependiente"/>
      </w:pPr>
    </w:p>
    <w:p w:rsidR="002E69AB" w:rsidRDefault="002E69AB" w:rsidP="002E69AB">
      <w:pPr>
        <w:pStyle w:val="Textoindependiente"/>
        <w:ind w:left="140" w:right="159"/>
        <w:jc w:val="both"/>
      </w:pPr>
      <w:r>
        <w:rPr>
          <w:w w:val="115"/>
        </w:rPr>
        <w:t>Todos los demás términos y condiciones de la Póliza, de la cual la presente cláusula</w:t>
      </w:r>
      <w:r>
        <w:rPr>
          <w:spacing w:val="1"/>
          <w:w w:val="115"/>
        </w:rPr>
        <w:t xml:space="preserve"> </w:t>
      </w:r>
      <w:r>
        <w:rPr>
          <w:w w:val="115"/>
        </w:rPr>
        <w:t>forma</w:t>
      </w:r>
      <w:r>
        <w:rPr>
          <w:spacing w:val="10"/>
          <w:w w:val="115"/>
        </w:rPr>
        <w:t xml:space="preserve"> </w:t>
      </w:r>
      <w:r>
        <w:rPr>
          <w:w w:val="115"/>
        </w:rPr>
        <w:t>parte</w:t>
      </w:r>
      <w:r>
        <w:rPr>
          <w:spacing w:val="10"/>
          <w:w w:val="115"/>
        </w:rPr>
        <w:t xml:space="preserve"> </w:t>
      </w:r>
      <w:r>
        <w:rPr>
          <w:w w:val="115"/>
        </w:rPr>
        <w:t>integrante</w:t>
      </w:r>
      <w:r>
        <w:rPr>
          <w:spacing w:val="10"/>
          <w:w w:val="115"/>
        </w:rPr>
        <w:t xml:space="preserve"> </w:t>
      </w:r>
      <w:r>
        <w:rPr>
          <w:w w:val="115"/>
        </w:rPr>
        <w:t>e</w:t>
      </w:r>
      <w:r>
        <w:rPr>
          <w:spacing w:val="10"/>
          <w:w w:val="115"/>
        </w:rPr>
        <w:t xml:space="preserve"> </w:t>
      </w:r>
      <w:r>
        <w:rPr>
          <w:w w:val="115"/>
        </w:rPr>
        <w:t>indivisible,</w:t>
      </w:r>
      <w:r>
        <w:rPr>
          <w:spacing w:val="11"/>
          <w:w w:val="115"/>
        </w:rPr>
        <w:t xml:space="preserve"> </w:t>
      </w:r>
      <w:r>
        <w:rPr>
          <w:w w:val="115"/>
        </w:rPr>
        <w:t>se</w:t>
      </w:r>
      <w:r>
        <w:rPr>
          <w:spacing w:val="9"/>
          <w:w w:val="115"/>
        </w:rPr>
        <w:t xml:space="preserve"> </w:t>
      </w:r>
      <w:r>
        <w:rPr>
          <w:w w:val="115"/>
        </w:rPr>
        <w:t>mantienen</w:t>
      </w:r>
      <w:r>
        <w:rPr>
          <w:spacing w:val="10"/>
          <w:w w:val="115"/>
        </w:rPr>
        <w:t xml:space="preserve"> </w:t>
      </w:r>
      <w:r>
        <w:rPr>
          <w:w w:val="115"/>
        </w:rPr>
        <w:t>sin</w:t>
      </w:r>
      <w:r>
        <w:rPr>
          <w:spacing w:val="9"/>
          <w:w w:val="115"/>
        </w:rPr>
        <w:t xml:space="preserve"> </w:t>
      </w:r>
      <w:r>
        <w:rPr>
          <w:w w:val="115"/>
        </w:rPr>
        <w:t>alteración.</w:t>
      </w:r>
    </w:p>
    <w:p w:rsidR="002E69AB" w:rsidRDefault="002E69AB" w:rsidP="002E69AB">
      <w:pPr>
        <w:pStyle w:val="Textoindependiente"/>
        <w:rPr>
          <w:sz w:val="22"/>
        </w:rPr>
      </w:pPr>
    </w:p>
    <w:p w:rsidR="002E69AB" w:rsidRDefault="002E69AB" w:rsidP="002E69AB">
      <w:pPr>
        <w:pStyle w:val="Textoindependiente"/>
        <w:spacing w:before="3"/>
        <w:rPr>
          <w:sz w:val="18"/>
        </w:rPr>
      </w:pPr>
    </w:p>
    <w:p w:rsidR="002E69AB" w:rsidRDefault="002E69AB" w:rsidP="002E69AB">
      <w:pPr>
        <w:ind w:left="322" w:right="432"/>
        <w:jc w:val="center"/>
        <w:rPr>
          <w:b/>
          <w:sz w:val="20"/>
        </w:rPr>
      </w:pPr>
      <w:r>
        <w:rPr>
          <w:b/>
          <w:w w:val="120"/>
          <w:sz w:val="20"/>
        </w:rPr>
        <w:t>MERCANTIL</w:t>
      </w:r>
      <w:r>
        <w:rPr>
          <w:b/>
          <w:spacing w:val="-2"/>
          <w:w w:val="120"/>
          <w:sz w:val="20"/>
        </w:rPr>
        <w:t xml:space="preserve"> </w:t>
      </w:r>
      <w:r>
        <w:rPr>
          <w:b/>
          <w:w w:val="120"/>
          <w:sz w:val="20"/>
        </w:rPr>
        <w:t>SANTA</w:t>
      </w:r>
      <w:r>
        <w:rPr>
          <w:b/>
          <w:spacing w:val="-1"/>
          <w:w w:val="120"/>
          <w:sz w:val="20"/>
        </w:rPr>
        <w:t xml:space="preserve"> </w:t>
      </w:r>
      <w:r>
        <w:rPr>
          <w:b/>
          <w:w w:val="120"/>
          <w:sz w:val="20"/>
        </w:rPr>
        <w:t>CRUZ</w:t>
      </w:r>
      <w:r>
        <w:rPr>
          <w:b/>
          <w:spacing w:val="-1"/>
          <w:w w:val="120"/>
          <w:sz w:val="20"/>
        </w:rPr>
        <w:t xml:space="preserve"> </w:t>
      </w:r>
      <w:r>
        <w:rPr>
          <w:b/>
          <w:w w:val="120"/>
          <w:sz w:val="20"/>
        </w:rPr>
        <w:t>SEGUROS Y</w:t>
      </w:r>
      <w:r>
        <w:rPr>
          <w:b/>
          <w:spacing w:val="-2"/>
          <w:w w:val="120"/>
          <w:sz w:val="20"/>
        </w:rPr>
        <w:t xml:space="preserve"> </w:t>
      </w:r>
      <w:r>
        <w:rPr>
          <w:b/>
          <w:w w:val="120"/>
          <w:sz w:val="20"/>
        </w:rPr>
        <w:t>REASEGUROS GENERALES</w:t>
      </w:r>
      <w:r>
        <w:rPr>
          <w:b/>
          <w:spacing w:val="-1"/>
          <w:w w:val="120"/>
          <w:sz w:val="20"/>
        </w:rPr>
        <w:t xml:space="preserve"> </w:t>
      </w:r>
      <w:r>
        <w:rPr>
          <w:b/>
          <w:w w:val="120"/>
          <w:sz w:val="20"/>
        </w:rPr>
        <w:t>S.A.</w:t>
      </w:r>
    </w:p>
    <w:p w:rsidR="002E69AB" w:rsidRDefault="002E69AB" w:rsidP="002E69AB">
      <w:pPr>
        <w:pStyle w:val="Textoindependiente"/>
        <w:rPr>
          <w:b/>
          <w:sz w:val="22"/>
        </w:rPr>
      </w:pPr>
    </w:p>
    <w:p w:rsidR="002E69AB" w:rsidRDefault="002E69AB" w:rsidP="002E69AB">
      <w:pPr>
        <w:pStyle w:val="Textoindependiente"/>
        <w:rPr>
          <w:b/>
          <w:sz w:val="22"/>
        </w:rPr>
      </w:pPr>
    </w:p>
    <w:p w:rsidR="002E69AB" w:rsidRDefault="002E69AB" w:rsidP="002E69AB">
      <w:pPr>
        <w:pStyle w:val="Textoindependiente"/>
        <w:spacing w:before="4"/>
        <w:rPr>
          <w:b/>
          <w:sz w:val="26"/>
        </w:rPr>
      </w:pPr>
    </w:p>
    <w:p w:rsidR="002E69AB" w:rsidRDefault="002E69AB" w:rsidP="002E69AB">
      <w:pPr>
        <w:spacing w:before="1"/>
        <w:ind w:left="412" w:right="110"/>
        <w:jc w:val="center"/>
        <w:rPr>
          <w:b/>
          <w:sz w:val="20"/>
        </w:rPr>
      </w:pPr>
      <w:r>
        <w:rPr>
          <w:b/>
          <w:w w:val="115"/>
          <w:sz w:val="20"/>
        </w:rPr>
        <w:t>FIRMAS</w:t>
      </w:r>
      <w:r>
        <w:rPr>
          <w:b/>
          <w:spacing w:val="3"/>
          <w:w w:val="115"/>
          <w:sz w:val="20"/>
        </w:rPr>
        <w:t xml:space="preserve"> </w:t>
      </w:r>
      <w:r>
        <w:rPr>
          <w:b/>
          <w:w w:val="115"/>
          <w:sz w:val="20"/>
        </w:rPr>
        <w:t>AUTORIZADAS</w:t>
      </w:r>
    </w:p>
    <w:p w:rsidR="003C1985" w:rsidRDefault="003C1985"/>
    <w:sectPr w:rsidR="003C1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44F"/>
    <w:multiLevelType w:val="hybridMultilevel"/>
    <w:tmpl w:val="F9FCC6E2"/>
    <w:lvl w:ilvl="0" w:tplc="7EEA70CC">
      <w:start w:val="1"/>
      <w:numFmt w:val="lowerLetter"/>
      <w:lvlText w:val="%1)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01"/>
        <w:sz w:val="20"/>
        <w:szCs w:val="20"/>
        <w:lang w:val="es-ES" w:eastAsia="en-US" w:bidi="ar-SA"/>
      </w:rPr>
    </w:lvl>
    <w:lvl w:ilvl="1" w:tplc="B61E5130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337471D0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9FA046FE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E772BA3E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77BE59E0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4606BD62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F7CE60C8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5E80D6A6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1D5B50DA"/>
    <w:multiLevelType w:val="hybridMultilevel"/>
    <w:tmpl w:val="1B586402"/>
    <w:lvl w:ilvl="0" w:tplc="096A8956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1C7299A8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2A9E38E2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82D6D130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973E9760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AB42B270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1B168EE0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C9C2A456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29528CDA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324F45E6"/>
    <w:multiLevelType w:val="hybridMultilevel"/>
    <w:tmpl w:val="9C66A484"/>
    <w:lvl w:ilvl="0" w:tplc="E8BAB7F2">
      <w:start w:val="1"/>
      <w:numFmt w:val="lowerLetter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b/>
        <w:bCs/>
        <w:spacing w:val="-1"/>
        <w:w w:val="119"/>
        <w:sz w:val="20"/>
        <w:szCs w:val="20"/>
        <w:lang w:val="es-ES" w:eastAsia="en-US" w:bidi="ar-SA"/>
      </w:rPr>
    </w:lvl>
    <w:lvl w:ilvl="1" w:tplc="72D4A116">
      <w:start w:val="1"/>
      <w:numFmt w:val="lowerLetter"/>
      <w:lvlText w:val="%2)"/>
      <w:lvlJc w:val="left"/>
      <w:pPr>
        <w:ind w:left="977" w:hanging="361"/>
        <w:jc w:val="left"/>
      </w:pPr>
      <w:rPr>
        <w:rFonts w:ascii="Arial MT" w:eastAsia="Arial MT" w:hAnsi="Arial MT" w:cs="Arial MT" w:hint="default"/>
        <w:spacing w:val="0"/>
        <w:w w:val="95"/>
        <w:sz w:val="20"/>
        <w:szCs w:val="20"/>
        <w:lang w:val="es-ES" w:eastAsia="en-US" w:bidi="ar-SA"/>
      </w:rPr>
    </w:lvl>
    <w:lvl w:ilvl="2" w:tplc="3F2AB566">
      <w:numFmt w:val="bullet"/>
      <w:lvlText w:val="•"/>
      <w:lvlJc w:val="left"/>
      <w:pPr>
        <w:ind w:left="1849" w:hanging="361"/>
      </w:pPr>
      <w:rPr>
        <w:rFonts w:hint="default"/>
        <w:lang w:val="es-ES" w:eastAsia="en-US" w:bidi="ar-SA"/>
      </w:rPr>
    </w:lvl>
    <w:lvl w:ilvl="3" w:tplc="BEE61E14">
      <w:numFmt w:val="bullet"/>
      <w:lvlText w:val="•"/>
      <w:lvlJc w:val="left"/>
      <w:pPr>
        <w:ind w:left="2719" w:hanging="361"/>
      </w:pPr>
      <w:rPr>
        <w:rFonts w:hint="default"/>
        <w:lang w:val="es-ES" w:eastAsia="en-US" w:bidi="ar-SA"/>
      </w:rPr>
    </w:lvl>
    <w:lvl w:ilvl="4" w:tplc="602A95AC">
      <w:numFmt w:val="bullet"/>
      <w:lvlText w:val="•"/>
      <w:lvlJc w:val="left"/>
      <w:pPr>
        <w:ind w:left="3589" w:hanging="361"/>
      </w:pPr>
      <w:rPr>
        <w:rFonts w:hint="default"/>
        <w:lang w:val="es-ES" w:eastAsia="en-US" w:bidi="ar-SA"/>
      </w:rPr>
    </w:lvl>
    <w:lvl w:ilvl="5" w:tplc="961EA6F8">
      <w:numFmt w:val="bullet"/>
      <w:lvlText w:val="•"/>
      <w:lvlJc w:val="left"/>
      <w:pPr>
        <w:ind w:left="4459" w:hanging="361"/>
      </w:pPr>
      <w:rPr>
        <w:rFonts w:hint="default"/>
        <w:lang w:val="es-ES" w:eastAsia="en-US" w:bidi="ar-SA"/>
      </w:rPr>
    </w:lvl>
    <w:lvl w:ilvl="6" w:tplc="15A23018">
      <w:numFmt w:val="bullet"/>
      <w:lvlText w:val="•"/>
      <w:lvlJc w:val="left"/>
      <w:pPr>
        <w:ind w:left="5328" w:hanging="361"/>
      </w:pPr>
      <w:rPr>
        <w:rFonts w:hint="default"/>
        <w:lang w:val="es-ES" w:eastAsia="en-US" w:bidi="ar-SA"/>
      </w:rPr>
    </w:lvl>
    <w:lvl w:ilvl="7" w:tplc="7A6861E0">
      <w:numFmt w:val="bullet"/>
      <w:lvlText w:val="•"/>
      <w:lvlJc w:val="left"/>
      <w:pPr>
        <w:ind w:left="6198" w:hanging="361"/>
      </w:pPr>
      <w:rPr>
        <w:rFonts w:hint="default"/>
        <w:lang w:val="es-ES" w:eastAsia="en-US" w:bidi="ar-SA"/>
      </w:rPr>
    </w:lvl>
    <w:lvl w:ilvl="8" w:tplc="247879EE">
      <w:numFmt w:val="bullet"/>
      <w:lvlText w:val="•"/>
      <w:lvlJc w:val="left"/>
      <w:pPr>
        <w:ind w:left="7068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461E24BD"/>
    <w:multiLevelType w:val="hybridMultilevel"/>
    <w:tmpl w:val="4DAAC442"/>
    <w:lvl w:ilvl="0" w:tplc="C038DF20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61AC5B9C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E3A84E0E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F386F428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2C9E21E6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DE08932E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B15238B8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79E82CB2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1E0C1E64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50FF1051"/>
    <w:multiLevelType w:val="hybridMultilevel"/>
    <w:tmpl w:val="39747E62"/>
    <w:lvl w:ilvl="0" w:tplc="FE4688F8">
      <w:numFmt w:val="bullet"/>
      <w:lvlText w:val="-"/>
      <w:lvlJc w:val="left"/>
      <w:pPr>
        <w:ind w:left="512" w:hanging="360"/>
      </w:pPr>
      <w:rPr>
        <w:rFonts w:ascii="Cambria" w:eastAsia="Cambria" w:hAnsi="Cambria" w:cs="Cambria" w:hint="default"/>
        <w:w w:val="120"/>
        <w:sz w:val="20"/>
        <w:szCs w:val="20"/>
        <w:lang w:val="es-ES" w:eastAsia="en-US" w:bidi="ar-SA"/>
      </w:rPr>
    </w:lvl>
    <w:lvl w:ilvl="1" w:tplc="1BF03BF6">
      <w:numFmt w:val="bullet"/>
      <w:lvlText w:val="•"/>
      <w:lvlJc w:val="left"/>
      <w:pPr>
        <w:ind w:left="1348" w:hanging="360"/>
      </w:pPr>
      <w:rPr>
        <w:rFonts w:hint="default"/>
        <w:lang w:val="es-ES" w:eastAsia="en-US" w:bidi="ar-SA"/>
      </w:rPr>
    </w:lvl>
    <w:lvl w:ilvl="2" w:tplc="BAFABA08"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3" w:tplc="455E89D0">
      <w:numFmt w:val="bullet"/>
      <w:lvlText w:val="•"/>
      <w:lvlJc w:val="left"/>
      <w:pPr>
        <w:ind w:left="3006" w:hanging="360"/>
      </w:pPr>
      <w:rPr>
        <w:rFonts w:hint="default"/>
        <w:lang w:val="es-ES" w:eastAsia="en-US" w:bidi="ar-SA"/>
      </w:rPr>
    </w:lvl>
    <w:lvl w:ilvl="4" w:tplc="53B01516">
      <w:numFmt w:val="bullet"/>
      <w:lvlText w:val="•"/>
      <w:lvlJc w:val="left"/>
      <w:pPr>
        <w:ind w:left="3835" w:hanging="360"/>
      </w:pPr>
      <w:rPr>
        <w:rFonts w:hint="default"/>
        <w:lang w:val="es-ES" w:eastAsia="en-US" w:bidi="ar-SA"/>
      </w:rPr>
    </w:lvl>
    <w:lvl w:ilvl="5" w:tplc="473C5B8A">
      <w:numFmt w:val="bullet"/>
      <w:lvlText w:val="•"/>
      <w:lvlJc w:val="left"/>
      <w:pPr>
        <w:ind w:left="4664" w:hanging="360"/>
      </w:pPr>
      <w:rPr>
        <w:rFonts w:hint="default"/>
        <w:lang w:val="es-ES" w:eastAsia="en-US" w:bidi="ar-SA"/>
      </w:rPr>
    </w:lvl>
    <w:lvl w:ilvl="6" w:tplc="1F4E6E04">
      <w:numFmt w:val="bullet"/>
      <w:lvlText w:val="•"/>
      <w:lvlJc w:val="left"/>
      <w:pPr>
        <w:ind w:left="5492" w:hanging="360"/>
      </w:pPr>
      <w:rPr>
        <w:rFonts w:hint="default"/>
        <w:lang w:val="es-ES" w:eastAsia="en-US" w:bidi="ar-SA"/>
      </w:rPr>
    </w:lvl>
    <w:lvl w:ilvl="7" w:tplc="10C6FF6A">
      <w:numFmt w:val="bullet"/>
      <w:lvlText w:val="•"/>
      <w:lvlJc w:val="left"/>
      <w:pPr>
        <w:ind w:left="6321" w:hanging="360"/>
      </w:pPr>
      <w:rPr>
        <w:rFonts w:hint="default"/>
        <w:lang w:val="es-ES" w:eastAsia="en-US" w:bidi="ar-SA"/>
      </w:rPr>
    </w:lvl>
    <w:lvl w:ilvl="8" w:tplc="5434C404">
      <w:numFmt w:val="bullet"/>
      <w:lvlText w:val="•"/>
      <w:lvlJc w:val="left"/>
      <w:pPr>
        <w:ind w:left="715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F0E6580"/>
    <w:multiLevelType w:val="hybridMultilevel"/>
    <w:tmpl w:val="65A253C6"/>
    <w:lvl w:ilvl="0" w:tplc="27C29098">
      <w:start w:val="20"/>
      <w:numFmt w:val="decimal"/>
      <w:lvlText w:val="(%1)"/>
      <w:lvlJc w:val="left"/>
      <w:pPr>
        <w:ind w:left="572" w:hanging="433"/>
        <w:jc w:val="left"/>
      </w:pPr>
      <w:rPr>
        <w:rFonts w:ascii="Cambria" w:eastAsia="Cambria" w:hAnsi="Cambria" w:cs="Cambria" w:hint="default"/>
        <w:w w:val="98"/>
        <w:sz w:val="20"/>
        <w:szCs w:val="20"/>
        <w:lang w:val="es-ES" w:eastAsia="en-US" w:bidi="ar-SA"/>
      </w:rPr>
    </w:lvl>
    <w:lvl w:ilvl="1" w:tplc="ACDE3940">
      <w:start w:val="1"/>
      <w:numFmt w:val="lowerLetter"/>
      <w:lvlText w:val="%2)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01"/>
        <w:sz w:val="20"/>
        <w:szCs w:val="20"/>
        <w:lang w:val="es-ES" w:eastAsia="en-US" w:bidi="ar-SA"/>
      </w:rPr>
    </w:lvl>
    <w:lvl w:ilvl="2" w:tplc="AE0228BA">
      <w:numFmt w:val="bullet"/>
      <w:lvlText w:val="•"/>
      <w:lvlJc w:val="left"/>
      <w:pPr>
        <w:ind w:left="1743" w:hanging="361"/>
      </w:pPr>
      <w:rPr>
        <w:rFonts w:hint="default"/>
        <w:lang w:val="es-ES" w:eastAsia="en-US" w:bidi="ar-SA"/>
      </w:rPr>
    </w:lvl>
    <w:lvl w:ilvl="3" w:tplc="B932279E">
      <w:numFmt w:val="bullet"/>
      <w:lvlText w:val="•"/>
      <w:lvlJc w:val="left"/>
      <w:pPr>
        <w:ind w:left="2626" w:hanging="361"/>
      </w:pPr>
      <w:rPr>
        <w:rFonts w:hint="default"/>
        <w:lang w:val="es-ES" w:eastAsia="en-US" w:bidi="ar-SA"/>
      </w:rPr>
    </w:lvl>
    <w:lvl w:ilvl="4" w:tplc="2D78C40A">
      <w:numFmt w:val="bullet"/>
      <w:lvlText w:val="•"/>
      <w:lvlJc w:val="left"/>
      <w:pPr>
        <w:ind w:left="3509" w:hanging="361"/>
      </w:pPr>
      <w:rPr>
        <w:rFonts w:hint="default"/>
        <w:lang w:val="es-ES" w:eastAsia="en-US" w:bidi="ar-SA"/>
      </w:rPr>
    </w:lvl>
    <w:lvl w:ilvl="5" w:tplc="3E4E9EAA">
      <w:numFmt w:val="bullet"/>
      <w:lvlText w:val="•"/>
      <w:lvlJc w:val="left"/>
      <w:pPr>
        <w:ind w:left="4392" w:hanging="361"/>
      </w:pPr>
      <w:rPr>
        <w:rFonts w:hint="default"/>
        <w:lang w:val="es-ES" w:eastAsia="en-US" w:bidi="ar-SA"/>
      </w:rPr>
    </w:lvl>
    <w:lvl w:ilvl="6" w:tplc="5F665186">
      <w:numFmt w:val="bullet"/>
      <w:lvlText w:val="•"/>
      <w:lvlJc w:val="left"/>
      <w:pPr>
        <w:ind w:left="5275" w:hanging="361"/>
      </w:pPr>
      <w:rPr>
        <w:rFonts w:hint="default"/>
        <w:lang w:val="es-ES" w:eastAsia="en-US" w:bidi="ar-SA"/>
      </w:rPr>
    </w:lvl>
    <w:lvl w:ilvl="7" w:tplc="10A857BC">
      <w:numFmt w:val="bullet"/>
      <w:lvlText w:val="•"/>
      <w:lvlJc w:val="left"/>
      <w:pPr>
        <w:ind w:left="6158" w:hanging="361"/>
      </w:pPr>
      <w:rPr>
        <w:rFonts w:hint="default"/>
        <w:lang w:val="es-ES" w:eastAsia="en-US" w:bidi="ar-SA"/>
      </w:rPr>
    </w:lvl>
    <w:lvl w:ilvl="8" w:tplc="364C87DC">
      <w:numFmt w:val="bullet"/>
      <w:lvlText w:val="•"/>
      <w:lvlJc w:val="left"/>
      <w:pPr>
        <w:ind w:left="7041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64A37C9B"/>
    <w:multiLevelType w:val="hybridMultilevel"/>
    <w:tmpl w:val="413E6A72"/>
    <w:lvl w:ilvl="0" w:tplc="0840BB74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FF82ACEE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D160F6EE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B0DC55BE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F3B628CA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254AF2BA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4FCE2720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617EAD02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B2BC4274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7" w15:restartNumberingAfterBreak="0">
    <w:nsid w:val="6891483A"/>
    <w:multiLevelType w:val="hybridMultilevel"/>
    <w:tmpl w:val="40AC5CC4"/>
    <w:lvl w:ilvl="0" w:tplc="5588AF9E">
      <w:start w:val="1"/>
      <w:numFmt w:val="lowerLetter"/>
      <w:lvlText w:val="%1)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01"/>
        <w:sz w:val="20"/>
        <w:szCs w:val="20"/>
        <w:lang w:val="es-ES" w:eastAsia="en-US" w:bidi="ar-SA"/>
      </w:rPr>
    </w:lvl>
    <w:lvl w:ilvl="1" w:tplc="BCE4F85C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ACF85A18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DE24BBD8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CD8C1142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744CFFB8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E4285CF4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8550C476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8236E226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8" w15:restartNumberingAfterBreak="0">
    <w:nsid w:val="6CA13881"/>
    <w:multiLevelType w:val="hybridMultilevel"/>
    <w:tmpl w:val="DA56B76C"/>
    <w:lvl w:ilvl="0" w:tplc="48FE920A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030AD0F6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0896BB16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D6AE7EDA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EEC248C2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9CB44074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F8789484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3136716A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81C2628E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70430073"/>
    <w:multiLevelType w:val="hybridMultilevel"/>
    <w:tmpl w:val="C1CE7AE0"/>
    <w:lvl w:ilvl="0" w:tplc="835A83FE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29562202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2FEA9968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B58C73EE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DD7A39E0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94FCF5AC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8FBEE260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FF7CE588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1F347BE0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10" w15:restartNumberingAfterBreak="0">
    <w:nsid w:val="7B3A3182"/>
    <w:multiLevelType w:val="hybridMultilevel"/>
    <w:tmpl w:val="01520D76"/>
    <w:lvl w:ilvl="0" w:tplc="A45E332E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C47C785A">
      <w:start w:val="1"/>
      <w:numFmt w:val="lowerLetter"/>
      <w:lvlText w:val="%2."/>
      <w:lvlJc w:val="left"/>
      <w:pPr>
        <w:ind w:left="861" w:hanging="361"/>
        <w:jc w:val="left"/>
      </w:pPr>
      <w:rPr>
        <w:rFonts w:hint="default"/>
        <w:b/>
        <w:bCs/>
        <w:spacing w:val="-1"/>
        <w:w w:val="119"/>
        <w:lang w:val="es-ES" w:eastAsia="en-US" w:bidi="ar-SA"/>
      </w:rPr>
    </w:lvl>
    <w:lvl w:ilvl="2" w:tplc="748821BE">
      <w:numFmt w:val="bullet"/>
      <w:lvlText w:val="•"/>
      <w:lvlJc w:val="left"/>
      <w:pPr>
        <w:ind w:left="2383" w:hanging="361"/>
      </w:pPr>
      <w:rPr>
        <w:rFonts w:hint="default"/>
        <w:lang w:val="es-ES" w:eastAsia="en-US" w:bidi="ar-SA"/>
      </w:rPr>
    </w:lvl>
    <w:lvl w:ilvl="3" w:tplc="CC6CCEEE">
      <w:numFmt w:val="bullet"/>
      <w:lvlText w:val="•"/>
      <w:lvlJc w:val="left"/>
      <w:pPr>
        <w:ind w:left="3186" w:hanging="361"/>
      </w:pPr>
      <w:rPr>
        <w:rFonts w:hint="default"/>
        <w:lang w:val="es-ES" w:eastAsia="en-US" w:bidi="ar-SA"/>
      </w:rPr>
    </w:lvl>
    <w:lvl w:ilvl="4" w:tplc="3B1AA13C">
      <w:numFmt w:val="bullet"/>
      <w:lvlText w:val="•"/>
      <w:lvlJc w:val="left"/>
      <w:pPr>
        <w:ind w:left="3989" w:hanging="361"/>
      </w:pPr>
      <w:rPr>
        <w:rFonts w:hint="default"/>
        <w:lang w:val="es-ES" w:eastAsia="en-US" w:bidi="ar-SA"/>
      </w:rPr>
    </w:lvl>
    <w:lvl w:ilvl="5" w:tplc="216EEBBC">
      <w:numFmt w:val="bullet"/>
      <w:lvlText w:val="•"/>
      <w:lvlJc w:val="left"/>
      <w:pPr>
        <w:ind w:left="4792" w:hanging="361"/>
      </w:pPr>
      <w:rPr>
        <w:rFonts w:hint="default"/>
        <w:lang w:val="es-ES" w:eastAsia="en-US" w:bidi="ar-SA"/>
      </w:rPr>
    </w:lvl>
    <w:lvl w:ilvl="6" w:tplc="3EF0D682">
      <w:numFmt w:val="bullet"/>
      <w:lvlText w:val="•"/>
      <w:lvlJc w:val="left"/>
      <w:pPr>
        <w:ind w:left="5595" w:hanging="361"/>
      </w:pPr>
      <w:rPr>
        <w:rFonts w:hint="default"/>
        <w:lang w:val="es-ES" w:eastAsia="en-US" w:bidi="ar-SA"/>
      </w:rPr>
    </w:lvl>
    <w:lvl w:ilvl="7" w:tplc="C99AB266">
      <w:numFmt w:val="bullet"/>
      <w:lvlText w:val="•"/>
      <w:lvlJc w:val="left"/>
      <w:pPr>
        <w:ind w:left="6398" w:hanging="361"/>
      </w:pPr>
      <w:rPr>
        <w:rFonts w:hint="default"/>
        <w:lang w:val="es-ES" w:eastAsia="en-US" w:bidi="ar-SA"/>
      </w:rPr>
    </w:lvl>
    <w:lvl w:ilvl="8" w:tplc="A602363A">
      <w:numFmt w:val="bullet"/>
      <w:lvlText w:val="•"/>
      <w:lvlJc w:val="left"/>
      <w:pPr>
        <w:ind w:left="7201" w:hanging="361"/>
      </w:pPr>
      <w:rPr>
        <w:rFonts w:hint="default"/>
        <w:lang w:val="es-ES" w:eastAsia="en-US" w:bidi="ar-SA"/>
      </w:rPr>
    </w:lvl>
  </w:abstractNum>
  <w:num w:numId="1" w16cid:durableId="524297412">
    <w:abstractNumId w:val="1"/>
  </w:num>
  <w:num w:numId="2" w16cid:durableId="884099826">
    <w:abstractNumId w:val="9"/>
  </w:num>
  <w:num w:numId="3" w16cid:durableId="1612974946">
    <w:abstractNumId w:val="8"/>
  </w:num>
  <w:num w:numId="4" w16cid:durableId="1475830018">
    <w:abstractNumId w:val="4"/>
  </w:num>
  <w:num w:numId="5" w16cid:durableId="1534732865">
    <w:abstractNumId w:val="6"/>
  </w:num>
  <w:num w:numId="6" w16cid:durableId="679813306">
    <w:abstractNumId w:val="7"/>
  </w:num>
  <w:num w:numId="7" w16cid:durableId="1052458737">
    <w:abstractNumId w:val="0"/>
  </w:num>
  <w:num w:numId="8" w16cid:durableId="1892770547">
    <w:abstractNumId w:val="3"/>
  </w:num>
  <w:num w:numId="9" w16cid:durableId="1439329761">
    <w:abstractNumId w:val="2"/>
  </w:num>
  <w:num w:numId="10" w16cid:durableId="327944538">
    <w:abstractNumId w:val="10"/>
  </w:num>
  <w:num w:numId="11" w16cid:durableId="21178231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AB"/>
    <w:rsid w:val="00006FA2"/>
    <w:rsid w:val="001A00AB"/>
    <w:rsid w:val="002E69AB"/>
    <w:rsid w:val="003C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376882-1465-46B2-A092-97F43181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9A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  <w:rsid w:val="002E69AB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2E69AB"/>
  </w:style>
  <w:style w:type="table" w:customStyle="1" w:styleId="TableNormal">
    <w:name w:val="Table Normal"/>
    <w:uiPriority w:val="2"/>
    <w:semiHidden/>
    <w:unhideWhenUsed/>
    <w:qFormat/>
    <w:rsid w:val="002E69A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E69A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E69AB"/>
    <w:rPr>
      <w:rFonts w:ascii="Cambria" w:eastAsia="Cambria" w:hAnsi="Cambria" w:cs="Cambria"/>
      <w:sz w:val="20"/>
      <w:szCs w:val="20"/>
      <w:lang w:val="es-ES"/>
    </w:rPr>
  </w:style>
  <w:style w:type="paragraph" w:styleId="Ttulo">
    <w:name w:val="Title"/>
    <w:basedOn w:val="Normal"/>
    <w:link w:val="TtuloCar"/>
    <w:uiPriority w:val="10"/>
    <w:qFormat/>
    <w:rsid w:val="002E69AB"/>
    <w:pPr>
      <w:spacing w:line="244" w:lineRule="exact"/>
      <w:ind w:left="60"/>
    </w:pPr>
    <w:rPr>
      <w:rFonts w:ascii="Calibri" w:eastAsia="Calibri" w:hAnsi="Calibri" w:cs="Calibri"/>
    </w:rPr>
  </w:style>
  <w:style w:type="character" w:customStyle="1" w:styleId="TtuloCar">
    <w:name w:val="Título Car"/>
    <w:basedOn w:val="Fuentedeprrafopredeter"/>
    <w:link w:val="Ttulo"/>
    <w:uiPriority w:val="10"/>
    <w:rsid w:val="002E69AB"/>
    <w:rPr>
      <w:rFonts w:ascii="Calibri" w:eastAsia="Calibri" w:hAnsi="Calibri" w:cs="Calibri"/>
      <w:lang w:val="es-ES"/>
    </w:rPr>
  </w:style>
  <w:style w:type="paragraph" w:styleId="Prrafodelista">
    <w:name w:val="List Paragraph"/>
    <w:basedOn w:val="Normal"/>
    <w:uiPriority w:val="1"/>
    <w:qFormat/>
    <w:rsid w:val="002E69AB"/>
    <w:pPr>
      <w:ind w:left="861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2E6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cargas\4%20-%20Cl&#225;usulas%20Automotor%20individual%20codificad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4 - Cláusulas Automotor individual codificadas.dotx</Template>
  <TotalTime>0</TotalTime>
  <Pages>1</Pages>
  <Words>257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Augusto Claros Cori</dc:creator>
  <cp:keywords/>
  <dc:description/>
  <cp:lastModifiedBy>Eddy Augusto Claros Cori</cp:lastModifiedBy>
  <cp:revision>1</cp:revision>
  <dcterms:created xsi:type="dcterms:W3CDTF">2022-06-27T14:23:00Z</dcterms:created>
  <dcterms:modified xsi:type="dcterms:W3CDTF">2022-06-27T14:23:00Z</dcterms:modified>
</cp:coreProperties>
</file>