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B8E8D" w14:textId="77777777" w:rsidR="003D1AE3" w:rsidRDefault="00000000">
      <w:pPr>
        <w:jc w:val="center"/>
      </w:pPr>
      <w:r>
        <w:rPr>
          <w:b/>
          <w:sz w:val="32"/>
        </w:rPr>
        <w:t>Beyond Efficiency: Interactional Justice and Customer Satisfaction in AI-Mediated Service Encounters</w:t>
      </w:r>
    </w:p>
    <w:p w14:paraId="77612DF0" w14:textId="77777777" w:rsidR="003D1AE3" w:rsidRDefault="00000000" w:rsidP="00623C3F">
      <w:pPr>
        <w:jc w:val="both"/>
      </w:pPr>
      <w:r>
        <w:rPr>
          <w:b/>
        </w:rPr>
        <w:t xml:space="preserve">Purpose: </w:t>
      </w:r>
      <w:r>
        <w:t>This study examines why customers are satisfied with AI service agents by moving beyond efficiency-centred accounts and examining whether perceived empathy operates through interactional justice in AI-mediated service encounters.</w:t>
      </w:r>
    </w:p>
    <w:p w14:paraId="662C508A" w14:textId="77777777" w:rsidR="003D1AE3" w:rsidRDefault="00000000" w:rsidP="00623C3F">
      <w:pPr>
        <w:jc w:val="both"/>
      </w:pPr>
      <w:r>
        <w:rPr>
          <w:b/>
        </w:rPr>
        <w:t xml:space="preserve">Design/methodology/approach: </w:t>
      </w:r>
      <w:r>
        <w:t>A cross-sectional survey of 287 recent users of AI service agents was analysed using partial least squares structural equation modelling to test direct, mediated and comparative explanatory pathways.</w:t>
      </w:r>
    </w:p>
    <w:p w14:paraId="4D1A9DD1" w14:textId="77777777" w:rsidR="003D1AE3" w:rsidRDefault="00000000" w:rsidP="00623C3F">
      <w:pPr>
        <w:jc w:val="both"/>
      </w:pPr>
      <w:r>
        <w:rPr>
          <w:b/>
        </w:rPr>
        <w:t xml:space="preserve">Findings: </w:t>
      </w:r>
      <w:r>
        <w:t>Functional efficiency positively predicts satisfaction, but interactional justice has the stronger explanatory role. Perceived empathy is not directly associated with satisfaction; instead, it operates through justice perceptions, indicating that users evaluate AI agents through moral-relational standards of dignity, respect and acknowledgement.</w:t>
      </w:r>
    </w:p>
    <w:p w14:paraId="00000A01" w14:textId="77777777" w:rsidR="003D1AE3" w:rsidRDefault="00000000" w:rsidP="00623C3F">
      <w:pPr>
        <w:jc w:val="both"/>
      </w:pPr>
      <w:r>
        <w:rPr>
          <w:b/>
        </w:rPr>
        <w:t xml:space="preserve">Practical implications: </w:t>
      </w:r>
      <w:r>
        <w:t>AI service systems should be designed and evaluated not only for speed and accuracy but also for perceived respect, acknowledgement and fairness, treating interactional justice as a core customer-experience metric.</w:t>
      </w:r>
    </w:p>
    <w:p w14:paraId="1125330B" w14:textId="77777777" w:rsidR="003D1AE3" w:rsidRDefault="00000000" w:rsidP="00623C3F">
      <w:pPr>
        <w:jc w:val="both"/>
      </w:pPr>
      <w:r>
        <w:rPr>
          <w:b/>
        </w:rPr>
        <w:t xml:space="preserve">Originality/value: </w:t>
      </w:r>
      <w:r>
        <w:t>The paper introduces a decoupled-justice perspective, showing that justice-based evaluations persist even without genuine AI intentionality. It reframes AI empathy as a moral signal and compares moral-relational and instrumental routes to customer satisfaction.</w:t>
      </w:r>
    </w:p>
    <w:p w14:paraId="5B23F7D9" w14:textId="77777777" w:rsidR="003D1AE3" w:rsidRDefault="00000000" w:rsidP="00623C3F">
      <w:pPr>
        <w:jc w:val="both"/>
      </w:pPr>
      <w:r>
        <w:rPr>
          <w:b/>
        </w:rPr>
        <w:t xml:space="preserve">Keywords: </w:t>
      </w:r>
      <w:r>
        <w:t>AI service agents; chatbots; customer satisfaction; interactional justice; perceived empathy; interactive marketing; service encounters; customer experience; responsible AI</w:t>
      </w:r>
    </w:p>
    <w:p w14:paraId="0DE82B48" w14:textId="77777777" w:rsidR="003D1AE3" w:rsidRDefault="00000000" w:rsidP="00623C3F">
      <w:pPr>
        <w:jc w:val="both"/>
      </w:pPr>
      <w:r>
        <w:rPr>
          <w:b/>
        </w:rPr>
        <w:t xml:space="preserve">Article classification: </w:t>
      </w:r>
      <w:r>
        <w:t>Research paper</w:t>
      </w:r>
    </w:p>
    <w:p w14:paraId="1ED12EC4" w14:textId="77777777" w:rsidR="003D1AE3" w:rsidRDefault="00000000">
      <w:pPr>
        <w:pStyle w:val="Heading1"/>
      </w:pPr>
      <w:r>
        <w:t>1. Introduction</w:t>
      </w:r>
    </w:p>
    <w:p w14:paraId="59FBE53A" w14:textId="77777777" w:rsidR="003D1AE3" w:rsidRDefault="00000000" w:rsidP="00623C3F">
      <w:pPr>
        <w:jc w:val="both"/>
      </w:pPr>
      <w:r>
        <w:t>AI service agents now sit at the front line of interactive marketing. They greet customers, handle complaints, recommend products and resolve service problems at a scale that human service teams cannot match. Yet many AI service systems are still evaluated as if customers ask only one question: was the interaction fast and useful? In practice, customers also ask whether the interaction felt fair, respectful and acknowledging.</w:t>
      </w:r>
    </w:p>
    <w:p w14:paraId="2F95BB9C" w14:textId="77777777" w:rsidR="003D1AE3" w:rsidRDefault="00000000" w:rsidP="00623C3F">
      <w:pPr>
        <w:jc w:val="both"/>
      </w:pPr>
      <w:r>
        <w:t xml:space="preserve">This tension matters because AI-mediated service encounters are neither ordinary human service encounters nor simple self-service technologies. Chatbots and virtual assistants use conversational cues that invite social evaluation, even when customers know that no human </w:t>
      </w:r>
      <w:r>
        <w:lastRenderedPageBreak/>
        <w:t>agent is present. As a result, customers may judge an AI agent not only by functional efficiency but also by the moral and relational quality of the interaction.</w:t>
      </w:r>
    </w:p>
    <w:p w14:paraId="1E4B2BD6" w14:textId="77777777" w:rsidR="003D1AE3" w:rsidRDefault="00000000" w:rsidP="00623C3F">
      <w:pPr>
        <w:jc w:val="both"/>
      </w:pPr>
      <w:r>
        <w:t>The dominant research tradition in AI service evaluation remains anchored in instrumental and cognition-based models that privilege efficiency, accuracy and usability as primary determinants of satisfaction and continuance intention (Ashfaq et al., 2020; Luo et al., 2019; Xu et al., 2022). Social cues such as empathy, warmth and anthropomorphism are often treated as design features that enhance otherwise technical systems.</w:t>
      </w:r>
    </w:p>
    <w:p w14:paraId="44DD7441" w14:textId="77777777" w:rsidR="003D1AE3" w:rsidRDefault="00000000" w:rsidP="00623C3F">
      <w:pPr>
        <w:jc w:val="both"/>
      </w:pPr>
      <w:r>
        <w:t>This assumption is increasingly difficult to sustain. The Computers Are Social Actors (CASA) paradigm shows that people apply social scripts and normative expectations to communicative technologies, even when they understand that the system is not human (Nass and Moon, 2000). Recent work on AI chatbots and service recovery similarly suggests that users evaluate artificial agents through fairness, respect and acknowledgement criteria associated with human service encounters (Juquelier et al., 2025; Zhang et al., 2024).</w:t>
      </w:r>
    </w:p>
    <w:p w14:paraId="7EC1AE56" w14:textId="77777777" w:rsidR="003D1AE3" w:rsidRDefault="00000000" w:rsidP="00623C3F">
      <w:pPr>
        <w:jc w:val="both"/>
      </w:pPr>
      <w:r>
        <w:t>The unresolved theoretical problem is therefore not whether AI service agents are effective, but which evaluative criteria customers use when judging AI-mediated interactions. Current models under-theorize the moral-relational logic through which customers interpret chatbot responses and rarely specify the mechanism through which perceived empathy affects satisfaction.</w:t>
      </w:r>
    </w:p>
    <w:p w14:paraId="674A1971" w14:textId="77777777" w:rsidR="003D1AE3" w:rsidRDefault="00000000" w:rsidP="00623C3F">
      <w:pPr>
        <w:jc w:val="both"/>
      </w:pPr>
      <w:r>
        <w:t>This study addresses the gap by advancing a moral-relational perspective grounded in interactional justice theory (Bies and Moag, 1986; Colquitt et al., 2001). Interactional justice captures whether people perceive that they have been treated with dignity, respect and adequate explanation. In AI service encounters, these perceptions can arise without assuming genuine machine intentionality; customers respond to the communicative form of the encounter.</w:t>
      </w:r>
    </w:p>
    <w:p w14:paraId="20BEFC2A" w14:textId="77777777" w:rsidR="003D1AE3" w:rsidRDefault="00000000" w:rsidP="00623C3F">
      <w:pPr>
        <w:jc w:val="both"/>
      </w:pPr>
      <w:r>
        <w:t>The study proposes a dual-pathway model in which functional efficiency contributes directly to satisfaction through instrumental performance evaluation, while perceived empathy contributes indirectly by shaping interactional justice perceptions. The model distinguishes what the AI agent accomplishes from how the encounter is experienced.</w:t>
      </w:r>
    </w:p>
    <w:p w14:paraId="59DC9140" w14:textId="77777777" w:rsidR="003D1AE3" w:rsidRDefault="00000000" w:rsidP="00623C3F">
      <w:pPr>
        <w:jc w:val="both"/>
      </w:pPr>
      <w:r>
        <w:t xml:space="preserve">The study makes three contributions to interactive marketing and service research. First, it extends interactional justice theory to AI-mediated encounters by introducing the idea of decoupled justice: justice-based evaluation in the absence of genuine agent intentionality. </w:t>
      </w:r>
      <w:r>
        <w:lastRenderedPageBreak/>
        <w:t>Second, it reframes perceived AI empathy as a moral signal rather than a direct affective driver of satisfaction. Third, it compares moral-relational and instrumental routes to satisfaction, showing why efficiency alone is an incomplete basis for AI service design.</w:t>
      </w:r>
    </w:p>
    <w:p w14:paraId="7DBD34B7" w14:textId="77777777" w:rsidR="003D1AE3" w:rsidRDefault="00000000">
      <w:pPr>
        <w:pStyle w:val="Heading1"/>
      </w:pPr>
      <w:r>
        <w:t>2. Theoretical Background and Hypothesis Development</w:t>
      </w:r>
    </w:p>
    <w:p w14:paraId="5E9C42F8" w14:textId="77777777" w:rsidR="003D1AE3" w:rsidRDefault="00000000">
      <w:pPr>
        <w:pStyle w:val="Heading2"/>
      </w:pPr>
      <w:r>
        <w:t>2.1 AI-Mediated Service Encounters as a Theoretically Distinct Context</w:t>
      </w:r>
    </w:p>
    <w:p w14:paraId="2BC212EA" w14:textId="77777777" w:rsidR="003D1AE3" w:rsidRDefault="00000000">
      <w:r>
        <w:t>AI-mediated service encounters differ from both traditional human-delivered services and earlier technology-mediated interactions in theoretically significant ways. In human service contexts, interactional evaluations are grounded in attributions of intentionality: users judge whether a service provider chose to treat them with respect or neglect (Bies and Moag, 1986; Colquitt et al., 2001). In purely automated or self-service technologies (e.g., ATMs and interactive voice response systems), users tend to apply purely instrumental criteria, with limited expectation of social interaction. AI service agents occupy an intermediate and theoretically novel position: they engage users in natural language dialogue, generate contextually responsive outputs, and exhibit communicative behaviours that activate social scripts, yet users are frequently aware that the agent lacks genuine intentionality or consciousness (Nass and Moon, 2000; Sheehan et al., 2020).</w:t>
      </w:r>
    </w:p>
    <w:p w14:paraId="4F5C6749" w14:textId="77777777" w:rsidR="003D1AE3" w:rsidRDefault="00000000">
      <w:r>
        <w:t>The CASA paradigm provides the foundational explanation for why normative social standards persist in AI service encounters. Nass and Moon (2000) demonstrate that individuals cannot suppress social responses to computers that exhibit social cues, even when explicitly aware of their non-human nature. Applied to contemporary AI service agents, this theory suggests that users will automatically evaluate chatbots using socially embedded norms of fairness, dignity, and acknowledgement not because they believe the agent is human, but because natural language interaction automatically triggers social cognitive schemas. Recent research corroborates this: Juquelier et al. (2025) find that empathic chatbot design creates complex experiential effects distinct from both human empathy and earlier automation, while Wenger et al. (2025) demonstrate that users distinguish between human and AI empathy even when rating the latter more highly. These nuanced responses confirm that AI service encounters constitute a theoretically distinct evaluative context requiring frameworks that integrate both social-normative and instrumental evaluation.</w:t>
      </w:r>
    </w:p>
    <w:p w14:paraId="26F331EA" w14:textId="77777777" w:rsidR="003D1AE3" w:rsidRDefault="00000000">
      <w:r>
        <w:lastRenderedPageBreak/>
        <w:t>The theoretical distinctiveness of AI service encounters also lies in what might be termed "decoupled justice": the activation of justice perceptions in the absence of genuine intentionality. In human services, interactional justice violations are understood as motivated failures: a service provider who was dismissive chose to be so. In AI services, similar interactional signals (abrupt responses, failure to acknowledge concerns) generate comparable justice perceptions, even though no such choice occurred. This decoupling has important implications: it suggests that justice-based evaluation in AI contexts is driven by interactional cues rather than attributions of intent, making the communicative form of AI responses – their acknowledgement, tone, and responsiveness – particularly consequential for customer satisfaction.</w:t>
      </w:r>
    </w:p>
    <w:p w14:paraId="5ACEA20B" w14:textId="77777777" w:rsidR="003D1AE3" w:rsidRDefault="00000000">
      <w:pPr>
        <w:jc w:val="center"/>
      </w:pPr>
      <w:r>
        <w:t>[Insert Table 1 about here]</w:t>
      </w:r>
    </w:p>
    <w:p w14:paraId="442B5723" w14:textId="77777777" w:rsidR="003D1AE3" w:rsidRDefault="00000000">
      <w:pPr>
        <w:pStyle w:val="Heading2"/>
      </w:pPr>
      <w:r>
        <w:t>2.2 Perceived Empathy and Customer Satisfaction: Challenging the Direct-Effect Assumption</w:t>
      </w:r>
    </w:p>
    <w:p w14:paraId="4DBABD12" w14:textId="77777777" w:rsidR="003D1AE3" w:rsidRDefault="00000000">
      <w:r>
        <w:t>A dominant assumption in AI service and human–computer interaction research is that perceived empathy directly enhances customer satisfaction. Prior empirical studies commonly model empathy as an affective or relational attribute that independently improves user evaluations, often reporting positive direct effects on satisfaction, attitudes, or continuance intention (McLean and Osei-Frimpong, 2019; Schuetzler et al., 2020; Xu et al., 2022). Within this perspective, empathetic cues are treated as intrinsically valuable features whose mere presence generates satisfaction by eliciting positive emotional responses.</w:t>
      </w:r>
    </w:p>
    <w:p w14:paraId="0FF42FD6" w14:textId="77777777" w:rsidR="003D1AE3" w:rsidRDefault="00000000">
      <w:r>
        <w:t>However, this direct-effect assumption is theoretically underdeveloped. Prior studies document associations between empathetic signals and favourable outcomes, but they rarely explain why empathy should translate into satisfaction. A close recent study by Koh et al. (2025) combines CASA and perceived justice to explain chatbot satisfaction, showing that empathy can shape justice perceptions. The present study builds on that insight but differs in three respects: it isolates interactional justice as the central mechanism, tests whether empathy's direct effect disappears under mediation, and compares the moral-relational pathway with functional efficiency.</w:t>
      </w:r>
    </w:p>
    <w:p w14:paraId="25DBE57B" w14:textId="77777777" w:rsidR="003D1AE3" w:rsidRDefault="00000000">
      <w:r>
        <w:t xml:space="preserve">From an interactional justice perspective, relational cues such as empathy function as informational signals rather than outcome-relevant attributes per se (Bies and Moag, 1986; Colquitt et al., 2001). Empathetic responses do not produce satisfaction because they feel good in </w:t>
      </w:r>
      <w:r>
        <w:lastRenderedPageBreak/>
        <w:t>isolation; they matter insofar as they inform judgments about the normative quality of the interaction, whether it is fair, respectful, or acknowledging. Satisfaction, in this view, is not a direct affective reaction to empathy but a normative evaluation grounded in justice-based interpretation. Testing the direct effect is therefore a necessary theoretical step; by specifying interactional justice as the mechanism through which perceived empathy acquires evaluative significance, the model allows for, and indeed anticipates, a non-significant direct effect once the justice pathway is modelled. This framing turns the direct-effect hypothesis into a falsification test of the prevailing empathy-as-outcome-enhancer assumption.</w:t>
      </w:r>
    </w:p>
    <w:p w14:paraId="7FFF771F" w14:textId="77777777" w:rsidR="003D1AE3" w:rsidRDefault="00000000">
      <w:r>
        <w:rPr>
          <w:i/>
        </w:rPr>
        <w:t>H1: Perceived empathy is positively associated with interactional justice perceptions in AI-mediated service encounters.</w:t>
      </w:r>
    </w:p>
    <w:p w14:paraId="0689DF7E" w14:textId="77777777" w:rsidR="003D1AE3" w:rsidRDefault="00000000">
      <w:pPr>
        <w:pStyle w:val="Heading2"/>
      </w:pPr>
      <w:r>
        <w:t>2.3 Functional Efficiency and the Boundaries of Instrumental Explanation</w:t>
      </w:r>
    </w:p>
    <w:p w14:paraId="724FA895" w14:textId="77777777" w:rsidR="003D1AE3" w:rsidRDefault="00000000">
      <w:r>
        <w:t>Efficiency is the canonical justification for deploying AI service agents. From an organizational standpoint, chatbots deliver faster responses, consistent information, and uninterrupted availability at lower cost, and empirical studies consistently confirm positive associations between perceived efficiency and satisfaction in AI-mediated service contexts (Chung et al., 2020; Ashfaq et al., 2020; Luo et al., 2019). These findings have reinforced a dominant narrative in which efficiency is the primary driver of positive user evaluations.</w:t>
      </w:r>
    </w:p>
    <w:p w14:paraId="750344BA" w14:textId="77777777" w:rsidR="003D1AE3" w:rsidRDefault="00000000">
      <w:r>
        <w:t>This efficiency-centric view, however, rests on a narrow conception of service evaluation. Service research has long demonstrated that efficiency alone rarely guarantees satisfaction, particularly in interactions involving uncertainty, frustration, or emotional stakes (Wirtz et al., 2018; McColl-Kennedy et al., 2019). Efficient but dismissive service in human-delivered contexts reliably generates dissatisfaction, indicating that outcome quality cannot substitute for interactional quality (Bitner, 1990). The implicit assumption in AI service research is that users suspend such relational expectations when the service agent is artificial – an assumption that is increasingly contradicted by evidence. Studies report that users abandon chatbot interactions despite high efficiency when they perceive the system as unresponsive, rigid, or dismissive (Zhang et al., 2024; Al-Shafei, 2025). These failures are attributed not to slowness or inaccuracy but to interactional breakdowns in which the system appears unwilling to engage with user concerns beyond scripted responses.</w:t>
      </w:r>
    </w:p>
    <w:p w14:paraId="1970834B" w14:textId="77777777" w:rsidR="003D1AE3" w:rsidRDefault="00000000">
      <w:r>
        <w:lastRenderedPageBreak/>
        <w:t>The theoretical oversight is in treating efficiency as a sufficient rather than bounded explanation. Efficiency addresses the instrumental dimension of service evaluation – whether the task is completed effectively – while neglecting the normative dimension – whether the interaction itself is perceived as legitimate and respectful. Users may fully recognise that an AI agent is fast and accurate, yet they judge the interaction negatively if it fails to acknowledge their concerns in a socially meaningful way (Wirtz et al., 2018; Longoni et al., 2019). Accordingly, efficiency is modelled in this study as a direct and important contributor to satisfaction but whose explanatory scope is circumscribed by broader normative and evaluative processes.</w:t>
      </w:r>
    </w:p>
    <w:p w14:paraId="0C698122" w14:textId="77777777" w:rsidR="003D1AE3" w:rsidRDefault="00000000">
      <w:r>
        <w:rPr>
          <w:i/>
        </w:rPr>
        <w:t>H2: Functional efficiency of an AI service agent is positively associated with customer satisfaction.</w:t>
      </w:r>
    </w:p>
    <w:p w14:paraId="468BA142" w14:textId="77777777" w:rsidR="003D1AE3" w:rsidRDefault="00000000">
      <w:pPr>
        <w:pStyle w:val="Heading2"/>
      </w:pPr>
      <w:r>
        <w:t>2.4 Interactional Justice as the Theoretical Lens and Mediating Mechanism</w:t>
      </w:r>
    </w:p>
    <w:p w14:paraId="75B64BBF" w14:textId="77777777" w:rsidR="003D1AE3" w:rsidRDefault="00000000">
      <w:r>
        <w:t>Interactional justice theory posits that individuals evaluate social encounters based on whether they feel treated with dignity, respect, and adequate justification during the interaction (Bies and Moag, 1986; Bies, 2015; Colquitt et al., 2001). Originating in organizational justice research, interactional justice has been extensively validated as a predictor of satisfaction, trust, and behavioral responses in human service contexts (Barclay et al., 2005). However, its application to AI-mediated interactions has remained limited, with most AI studies implicitly assuming that justice perceptions are irrelevant when no genuinely intentional actor is involved (Sullivan and Fosso Wamba, 2022).</w:t>
      </w:r>
    </w:p>
    <w:p w14:paraId="6D84D85E" w14:textId="77777777" w:rsidR="003D1AE3" w:rsidRDefault="00000000">
      <w:r>
        <w:t xml:space="preserve">The selection of interactional justice, rather than alternative theoretical mechanisms, is motivated by three considerations specific to the AI service context. First, interactional justice is encounter-specific: unlike trust, which accumulates over repeated interactions, or rapport, which requires relational history, interactional justice evaluations are formed within a single transaction on the basis of how the agent communicates its tone, its acknowledgement of user concerns, and its apparent responsiveness (Bies and Moag, 1986; Colquitt et al., 2001). This single-encounter applicability makes it uniquely suited to AI service interactions, which are typically transactional rather than relational. Second, interactional justice does not require attributions of intent: the theory holds that evaluations of respectful or disrespectful treatment are triggered by communicative form, not by beliefs about the actor's underlying motives (Bies, 2015). This dimension is critical in the AI context, where users know that agents cannot genuinely intend to </w:t>
      </w:r>
      <w:r>
        <w:lastRenderedPageBreak/>
        <w:t>be respectful or dismissive. Third, interactional justice operationalises the dimensions dignity, respect, acknowledgement, and justification that CASA research identifies as the specific normative expectations users project onto communicative AI agents (Nass and Moon, 2000; Sheehan et al., 2020).</w:t>
      </w:r>
    </w:p>
    <w:p w14:paraId="1C6D8344" w14:textId="77777777" w:rsidR="003D1AE3" w:rsidRDefault="00000000">
      <w:r>
        <w:t>The mediating role of interactional justice is theorised as follows. When an AI service agent responds in an empathetic way by acknowledging the user's concern, showing understanding, and changing the way it communicates to match the user's needs, this behaviour is not just a nice feature of the interaction; it is also a sign that the agent is acting in a way that is socially acceptable: treating the user with respect and consideration (Gnewuch et al., 2018; Sheehan et al., 2020). This interpretive process generates a justice perception, which then informs the user's overall satisfaction evaluation. Conversely, an agent that responds efficiently but without acknowledgement or emotional alignment may be perceived as failing to meet interactional norms, generating justice perceptions that suppress satisfaction even in the presence of technical competence. This mediation logic resolves the ambiguity in prior empathy findings: empathetic signals matter not because they produce direct positive affect, but because they activate justice-based normative evaluations that constitute the primary basis of satisfaction in socially embedded service interactions.</w:t>
      </w:r>
    </w:p>
    <w:p w14:paraId="30517795" w14:textId="77777777" w:rsidR="003D1AE3" w:rsidRDefault="00000000">
      <w:r>
        <w:rPr>
          <w:i/>
        </w:rPr>
        <w:t>H3: Interactional justice is positively associated with customer satisfaction.</w:t>
      </w:r>
    </w:p>
    <w:p w14:paraId="40656B97" w14:textId="77777777" w:rsidR="003D1AE3" w:rsidRDefault="00000000">
      <w:r>
        <w:rPr>
          <w:i/>
        </w:rPr>
        <w:t>H4: Interactional justice mediates the positive relationship between perceived empathy and customer satisfaction.</w:t>
      </w:r>
    </w:p>
    <w:p w14:paraId="0DDD5F3E" w14:textId="77777777" w:rsidR="003D1AE3" w:rsidRDefault="00000000">
      <w:pPr>
        <w:pStyle w:val="Heading2"/>
      </w:pPr>
      <w:r>
        <w:t>2.5 The Relative Explanatory Dominance of the Moral–Relational Pathway</w:t>
      </w:r>
    </w:p>
    <w:p w14:paraId="009B89C5" w14:textId="77777777" w:rsidR="003D1AE3" w:rsidRDefault="00000000">
      <w:r>
        <w:t>Both the moral–relational pathway (perceived empathy → interactional justice → customer satisfaction) and the instrumental pathway (functional efficiency → customer satisfaction) contribute to overall satisfaction, but they do so through structurally distinct evaluative processes. Instrumental evaluation addresses whether the AI agent performs its task effectively – a necessary but insufficient condition for satisfaction. Moral–relational evaluation addresses whether the interaction itself is perceived as legitimate, fair, and respectful – an evaluative standard that, following CASA and interactional justice theory, users apply automatically to communicative AI agents regardless of their awareness of the agents' artificial nature.</w:t>
      </w:r>
    </w:p>
    <w:p w14:paraId="6A00FF8A" w14:textId="77777777" w:rsidR="003D1AE3" w:rsidRDefault="00000000">
      <w:r>
        <w:lastRenderedPageBreak/>
        <w:t>In service and justice research, moral judgments function as interpretive standards rather than additive predictors: they do not simply compete with efficiency at the level of direct effects but condition how performance itself is ultimately judged (Bies and Moag, 1986; Wirtz et al., 2018). When interactions violate normative expectations, even technically superior performance may fail to produce satisfaction; conversely, when normative expectations are met, moderate technical performance may be sufficient. This structural relationship implies that the moral-relational pathway operating through the normative evaluation mechanism of interactional justice should account for a greater share of variance in customer satisfaction than the instrumental pathway operating through functional efficiency alone.</w:t>
      </w:r>
    </w:p>
    <w:p w14:paraId="43583B15" w14:textId="77777777" w:rsidR="003D1AE3" w:rsidRDefault="00000000">
      <w:r>
        <w:t>This hypothesis is formulated at the level of comparative explanatory pathways to ensure conceptual alignment. Rather than comparing a mediator (interactional justice) with an independent predictor (functional efficiency) in isolation, H5 compares the total evaluative pathways through which each set of cues shapes satisfaction: the moral–relational pathway (PE → IJ → CS) as a system against the instrumental pathway (FE → CS). This comparison is operationalised by examining the relative effect sizes (f²) of the moral–relational pathway's terminal mechanism (interactional justice on CS) versus the direct instrumental contribution (functional efficiency on CS) and the proportional contribution of each to explained variance in customer satisfaction.</w:t>
      </w:r>
    </w:p>
    <w:p w14:paraId="2ADF73CA" w14:textId="77777777" w:rsidR="003D1AE3" w:rsidRDefault="00000000">
      <w:r>
        <w:rPr>
          <w:i/>
        </w:rPr>
        <w:t>H5: The moral-relational pathway (perceived empathy → interactional justice → customer satisfaction) explains a greater share of variance in customer satisfaction than the instrumental pathway (functional efficiency → customer satisfaction).</w:t>
      </w:r>
    </w:p>
    <w:p w14:paraId="00000A02" w14:textId="77777777" w:rsidR="003D1AE3" w:rsidRDefault="00000000">
      <w:r>
        <w:t xml:space="preserve">The hypothesised relationships are summarised in Figure 1.</w:t>
      </w:r>
    </w:p>
    <w:p w14:paraId="00000A03" w14:textId="77777777" w:rsidR="003D1AE3" w:rsidRDefault="00000000">
      <w:r>
        <w:t xml:space="preserve">[Insert Figure 1 about here]</w:t>
      </w:r>
    </w:p>
    <w:p w14:paraId="5969DA15" w14:textId="77777777" w:rsidR="003D1AE3" w:rsidRDefault="00000000">
      <w:pPr>
        <w:pStyle w:val="Heading1"/>
      </w:pPr>
      <w:r>
        <w:t>3. Methodology</w:t>
      </w:r>
    </w:p>
    <w:p w14:paraId="4CE03F54" w14:textId="77777777" w:rsidR="003D1AE3" w:rsidRDefault="00000000">
      <w:pPr>
        <w:pStyle w:val="Heading2"/>
      </w:pPr>
      <w:r>
        <w:t>3.1 Research Design and Analytical Strategy</w:t>
      </w:r>
    </w:p>
    <w:p w14:paraId="51EA6257" w14:textId="77777777" w:rsidR="003D1AE3" w:rsidRDefault="00000000">
      <w:r>
        <w:t>This study employs a quantitative, cross-sectional survey design to examine moral-relational and instrumental mechanisms underlying customer satisfaction in AI-mediated service encounters. The objective is theory extension and mechanism clarification rather than strict model confirmation. Partial least squares structural equation modelling (PLS-SEM) was selected because the model is prediction oriented, includes a mediated structure and compares pathway-level explanatory contributions (Hair et al., 2019; Sarstedt et al., 2021).</w:t>
      </w:r>
    </w:p>
    <w:p w14:paraId="27CB81DE" w14:textId="77777777" w:rsidR="003D1AE3" w:rsidRDefault="00000000">
      <w:pPr>
        <w:pStyle w:val="Heading2"/>
      </w:pPr>
      <w:r>
        <w:lastRenderedPageBreak/>
        <w:t>3.2 Sample Characteristics and Data Collection Procedure</w:t>
      </w:r>
    </w:p>
    <w:p w14:paraId="4541E875" w14:textId="77777777" w:rsidR="003D1AE3" w:rsidRDefault="00000000">
      <w:r>
        <w:t>Data were collected via a structured online questionnaire administered through the Prolific Academic platform, which provides access to a diverse, pre-screened participant pool with verified demographic information. To ensure response relevance, a screening question required participants to confirm that they had interacted with an AI-based customer service agent (such as a chatbot, automated virtual assistant, or AI-powered service interface) for an actual service-related issue within the preceding six months. Participants who did not meet this criterion were screened out prior to survey administration.</w:t>
      </w:r>
    </w:p>
    <w:p w14:paraId="0C7F9CEF" w14:textId="77777777" w:rsidR="003D1AE3" w:rsidRDefault="00000000">
      <w:r>
        <w:t>A non-probability purposive sampling strategy was employed, consistent with AI service and information systems research where access to complete sampling frames is constrained. A total of 312 responses were collected. After removing straight-lined responses, implausibly short completion times, failed attention checks and incomplete cases, 287 valid responses were retained.</w:t>
      </w:r>
    </w:p>
    <w:p w14:paraId="16B43ACB" w14:textId="77777777" w:rsidR="003D1AE3" w:rsidRDefault="00000000">
      <w:r>
        <w:t>The final sample comprised 287 participants (54.4% female, 44.3% male, 1.3% non-binary or other; mean age = 31.8 years, SD = 8.4; range 18–62). In terms of educational attainment, 42.5% held an undergraduate degree, 31.7% a postgraduate degree, and 25.8% had secondary education or some college. The most common AI service platforms reported by participants were retail/e-commerce chatbots (41.1%), telecoms service agents (22.7%), banking and financial services bots (19.2%), and hospitality or travel bots (11.5%), with other contexts accounting for the remainder. The diversity of service contexts strengthens the generalisability of findings beyond any one sector.</w:t>
      </w:r>
    </w:p>
    <w:p w14:paraId="1B40398B" w14:textId="77777777" w:rsidR="003D1AE3" w:rsidRDefault="00000000">
      <w:r>
        <w:t>Sample adequacy was assessed using the ten-times rule and formal statistical power analysis in G*Power 3.1. Given a maximum of three predictors of customer satisfaction in the structural model (functional efficiency, interactional justice and the direct path from perceived empathy), the retained sample exceeded the minimum requirements for detecting medium and small-to-medium effects at conventional power levels.</w:t>
      </w:r>
    </w:p>
    <w:p w14:paraId="09EC3B07" w14:textId="77777777" w:rsidR="003D1AE3" w:rsidRDefault="00000000">
      <w:pPr>
        <w:pStyle w:val="Heading2"/>
      </w:pPr>
      <w:r>
        <w:t>3.3 Ethical Considerations</w:t>
      </w:r>
    </w:p>
    <w:p w14:paraId="46A1317E" w14:textId="77777777" w:rsidR="003D1AE3" w:rsidRDefault="00000000">
      <w:r>
        <w:t xml:space="preserve">The study was conducted in accordance with institutional ethical guidelines for research involving human participants. Participation was voluntary; participants were informed about the study purpose, their right to withdraw, confidentiality and anonymity, and informed consent was obtained before survey completion. Ethical approval was granted by [blinded for review], approval number [blinded for review], on [blinded for review]; full details will be restored upon acceptance.</w:t>
      </w:r>
    </w:p>
    <w:p w14:paraId="30F48039" w14:textId="77777777" w:rsidR="003D1AE3" w:rsidRDefault="00000000">
      <w:pPr>
        <w:pStyle w:val="Heading2"/>
      </w:pPr>
      <w:r>
        <w:t>3.4 Construct Operationalisation and Measurement</w:t>
      </w:r>
    </w:p>
    <w:p w14:paraId="2EE7CF31" w14:textId="77777777" w:rsidR="003D1AE3" w:rsidRDefault="00000000">
      <w:r>
        <w:t>All constructs were operationalised using multi-item reflective scales adapted from well-established literature and reworded to reflect AI-mediated service contexts. Responses were captured using a seven-point Likert scale (1 = strongly disagree; 7 = strongly agree). The wording of all items was reviewed by two domain experts in service management and human–computer interaction and pretested with a pilot group of 22 participants to ensure clarity, contextual relevance, and content validity. No items were removed at the pre-test stage, though minor wording clarifications were made.</w:t>
      </w:r>
    </w:p>
    <w:p w14:paraId="0E046564" w14:textId="77777777" w:rsidR="003D1AE3" w:rsidRDefault="00000000">
      <w:r>
        <w:t>Perceived Empathy (PE) is operationalised as the extent to which the AI agent is perceived to acknowledge, understand, and respond appropriately to the user's concerns and emotional state. Five items were adapted from empathy measures in service and human–computer interaction research (Araujo, 2018; McLean and Osei-Frimpong, 2019). A representative item is the following: "The AI service agent seemed to understand my concerns."</w:t>
      </w:r>
    </w:p>
    <w:p w14:paraId="59B277F5" w14:textId="77777777" w:rsidR="003D1AE3" w:rsidRDefault="00000000">
      <w:r>
        <w:t>Interactional Justice (IJ): Measured using items derived from the interactional justice subscale of organizational justice theory, it captures perceived respectful treatment, politeness, and fairness during the interaction (Bies and Moag, 1986; Colquitt et al., 2001). Five items were used; a representative item is the following: "The AI service agent treated me with dignity throughout our interaction."</w:t>
      </w:r>
    </w:p>
    <w:p w14:paraId="2EB0C88C" w14:textId="77777777" w:rsidR="003D1AE3" w:rsidRDefault="00000000">
      <w:r>
        <w:t>Functional Efficiency (FE): Captured perceptions of speed, usefulness, and effectiveness of the AI service agent in addressing the service need, adapted from technology-enabled service quality and efficiency scales (Parasuraman et al., 1988; Ashfaq et al., 2020). Five items were used; a representative item is the following: "The AI service agent provided me with a quick and effective solution."</w:t>
      </w:r>
    </w:p>
    <w:p w14:paraId="4F0A74D5" w14:textId="77777777" w:rsidR="003D1AE3" w:rsidRDefault="00000000">
      <w:r>
        <w:t>Customer Satisfaction (CS): Measured using four global evaluative items reflecting overall satisfaction with the AI service encounter (Oliver et al., 1997; Xu et al., 2022). A representative item is the following: "Overall, I am satisfied with my experience with the AI service agent."</w:t>
      </w:r>
    </w:p>
    <w:p w14:paraId="5F30DE47" w14:textId="77777777" w:rsidR="003D1AE3" w:rsidRDefault="00000000">
      <w:pPr>
        <w:pStyle w:val="Heading2"/>
      </w:pPr>
      <w:r>
        <w:lastRenderedPageBreak/>
        <w:t>3.5 Measurement Model Evaluation</w:t>
      </w:r>
    </w:p>
    <w:p w14:paraId="70CC2DE5" w14:textId="77777777" w:rsidR="003D1AE3" w:rsidRDefault="00000000">
      <w:r>
        <w:t>The reflective measurement model was assessed following established PLS-SEM guidelines (Hair et al., 2019). Internal consistency reliability was evaluated using Cronbach's alpha (α) and composite reliability (rhoa and rhoc). Convergent validity was assessed using average variance extracted (AVE), with all constructs exceeding the recommended threshold of 0.50. Discriminant validity was examined using the heterotrait–monotrait ratio (HTMT), with all values assessed against the conservative 0.85 threshold (Henseler et al., 2015). The Fornell–Larcker criterion was examined as a complementary check. Structural model evaluation examined path coefficients, 5,000-resample bootstrapped significance levels, coefficients of determination (R²), and Cohen's (1988) effect sizes (f²). Predictive relevance was assessed using Q² values and the out-of-sample PLSpredict procedure (Shmueli et al., 2019), and overall model fit was inspected using the standardized root mean square residual (SRMR). Variance inflation factors (VIF) were assessed for collinearity; all values fell below 3.3, indicating no multicollinearity concerns.</w:t>
      </w:r>
    </w:p>
    <w:p w14:paraId="64099DCE" w14:textId="77777777" w:rsidR="003D1AE3" w:rsidRDefault="00000000">
      <w:pPr>
        <w:pStyle w:val="Heading2"/>
      </w:pPr>
      <w:r>
        <w:t>3.6 Common Method Bias and Endogeneity</w:t>
      </w:r>
    </w:p>
    <w:p w14:paraId="5FF7CC2A" w14:textId="77777777" w:rsidR="003D1AE3" w:rsidRDefault="00000000">
      <w:r>
        <w:t>Given the self-reported, cross-sectional nature of the data, procedural and statistical remedies were applied to address common method bias (CMB). Procedural measures included assured anonymity, neutral item wording, and the psychological separation of predictor and criterion variables through strategic questionnaire ordering (Podsakoff et al., 2003). Statistical assessment followed the full collinearity VIF approach recommended by Kock (2015). Full collinearity VIF values were PE = 1.423, FE = 1.086, IJ = 1.651, and CS = 1.538. All values were substantially below the conservative CMB threshold of 3.3, and all were below the stricter threshold of 2.0 recommended by some scholars for CMB-sensitive research designs. These results indicate that common method bias is unlikely to have substantially distorted the estimated relationships.</w:t>
      </w:r>
    </w:p>
    <w:p w14:paraId="4060496A" w14:textId="77777777" w:rsidR="003D1AE3" w:rsidRDefault="00000000">
      <w:r>
        <w:t>Endogeneity was addressed through theory-driven model specification. Directional paths were based on justice and service-evaluation theory, and mediation analysis tested the proposed mechanism directly. However, because the design is cross-sectional, the findings should be interpreted as evidence of theoretically specified associations rather than definitive causal effects.</w:t>
      </w:r>
    </w:p>
    <w:p w14:paraId="48ED3F66" w14:textId="77777777" w:rsidR="003D1AE3" w:rsidRDefault="00000000">
      <w:pPr>
        <w:pStyle w:val="Heading1"/>
      </w:pPr>
      <w:r>
        <w:lastRenderedPageBreak/>
        <w:t>4. Results</w:t>
      </w:r>
    </w:p>
    <w:p w14:paraId="50A6085E" w14:textId="77777777" w:rsidR="003D1AE3" w:rsidRDefault="00000000">
      <w:pPr>
        <w:pStyle w:val="Heading2"/>
      </w:pPr>
      <w:r>
        <w:t>4.1 Data Screening and Preliminary Analysis</w:t>
      </w:r>
    </w:p>
    <w:p w14:paraId="0C9BCF99" w14:textId="77777777" w:rsidR="003D1AE3" w:rsidRDefault="00000000">
      <w:r>
        <w:t>Prior to model estimation, the dataset was subjected to systematic screening to ensure data quality. Only respondents confirming AI service agent interaction within the preceding six months were retained. An attention-check item ("Please select 'Agree' for this item") identified 14 inattentive respondents who were excluded. An additional 11 responses were removed for straight-lining or implausible completion times. The final sample of 287 complete responses contained no missing values, making listwise deletion unnecessary. Descriptive statistics confirmed reasonable dispersion across all indicators, and no extreme outliers influencing parameter estimates were detected.</w:t>
      </w:r>
    </w:p>
    <w:p w14:paraId="5077E511" w14:textId="77777777" w:rsidR="003D1AE3" w:rsidRDefault="00000000">
      <w:pPr>
        <w:pStyle w:val="Heading2"/>
      </w:pPr>
      <w:r>
        <w:t>4.2 Measurement Model Assessment</w:t>
      </w:r>
    </w:p>
    <w:p w14:paraId="229B97C4" w14:textId="77777777" w:rsidR="003D1AE3" w:rsidRDefault="00000000">
      <w:pPr>
        <w:pStyle w:val="Heading3"/>
      </w:pPr>
      <w:r>
        <w:t>4.2.1 Indicator Reliability</w:t>
      </w:r>
    </w:p>
    <w:p w14:paraId="461A04D5" w14:textId="77777777" w:rsidR="003D1AE3" w:rsidRDefault="00000000">
      <w:r>
        <w:t>Indicator reliability was assessed using outer loadings. As shown in Table 2, all indicators loaded strongly on their respective constructs, exceeding the recommended threshold of 0.70. Loadings ranged from 0.718 to 0.865, confirming that each indicator captures substantial variance in its intended latent variable.</w:t>
      </w:r>
    </w:p>
    <w:p w14:paraId="6F3835EB" w14:textId="77777777" w:rsidR="003D1AE3" w:rsidRDefault="00000000">
      <w:pPr>
        <w:jc w:val="center"/>
      </w:pPr>
      <w:r>
        <w:t>[Insert Table 2 about here]</w:t>
      </w:r>
    </w:p>
    <w:p w14:paraId="5A7970B4" w14:textId="77777777" w:rsidR="003D1AE3" w:rsidRDefault="00000000">
      <w:pPr>
        <w:pStyle w:val="Heading3"/>
      </w:pPr>
      <w:r>
        <w:t>4.2.2 Internal Consistency and Convergent Validity</w:t>
      </w:r>
    </w:p>
    <w:p w14:paraId="7FE59EA6" w14:textId="77777777" w:rsidR="003D1AE3" w:rsidRDefault="00000000">
      <w:r>
        <w:t>As reported in Table 3, Cronbach's alpha values ranged from 0.814 to 0.864, and composite reliability values (rhoc) exceeded 0.87 for all constructs, confirming adequate internal consistency. AVE values ranged from 0.573 to 0.711, all surpassing the 0.50 benchmark, supporting convergent validity.</w:t>
      </w:r>
    </w:p>
    <w:p w14:paraId="270450C6" w14:textId="77777777" w:rsidR="003D1AE3" w:rsidRDefault="00000000">
      <w:pPr>
        <w:jc w:val="center"/>
      </w:pPr>
      <w:r>
        <w:t>[Insert Table 3 about here]</w:t>
      </w:r>
    </w:p>
    <w:p w14:paraId="6B9B892E" w14:textId="77777777" w:rsidR="003D1AE3" w:rsidRDefault="00000000">
      <w:pPr>
        <w:pStyle w:val="Heading3"/>
      </w:pPr>
      <w:r>
        <w:t>4.2.3 Discriminant Validity</w:t>
      </w:r>
    </w:p>
    <w:p w14:paraId="48EA8DF7" w14:textId="77777777" w:rsidR="003D1AE3" w:rsidRDefault="00000000">
      <w:r>
        <w:t xml:space="preserve">Discriminant validity was primarily assessed using the HTMT criterion. As shown in Table 4, all HTMT values fell below the conservative 0.85 threshold, indicating adequate discriminant validity. The highest HTMT value (PE–IJ = 0.641) is meaningfully below the threshold, reducing concerns about construct redundancy between the two relational constructs. The </w:t>
      </w:r>
      <w:r>
        <w:lastRenderedPageBreak/>
        <w:t>Fornell–Larcker criterion (Table 5) provides complementary support: the square root of AVE for each construct exceeded all its inter-construct correlations.</w:t>
      </w:r>
    </w:p>
    <w:p w14:paraId="695517EA" w14:textId="77777777" w:rsidR="003D1AE3" w:rsidRDefault="00000000">
      <w:pPr>
        <w:jc w:val="center"/>
      </w:pPr>
      <w:r>
        <w:t>[Insert Table 4 about here]</w:t>
      </w:r>
    </w:p>
    <w:p w14:paraId="00836E63" w14:textId="77777777" w:rsidR="003D1AE3" w:rsidRDefault="00000000">
      <w:pPr>
        <w:jc w:val="center"/>
      </w:pPr>
      <w:r>
        <w:t>[Insert Table 5 about here]</w:t>
      </w:r>
    </w:p>
    <w:p w14:paraId="4D2E818A" w14:textId="77777777" w:rsidR="003D1AE3" w:rsidRDefault="00000000">
      <w:pPr>
        <w:pStyle w:val="Heading2"/>
      </w:pPr>
      <w:r>
        <w:t>4.3 Structural Model Assessment</w:t>
      </w:r>
    </w:p>
    <w:p w14:paraId="0C2C601B" w14:textId="77777777" w:rsidR="003D1AE3" w:rsidRDefault="00000000">
      <w:pPr>
        <w:pStyle w:val="Heading3"/>
      </w:pPr>
      <w:r>
        <w:t>4.3.1 Collinearity Diagnostics</w:t>
      </w:r>
    </w:p>
    <w:p w14:paraId="1D6FAA00" w14:textId="77777777" w:rsidR="003D1AE3" w:rsidRDefault="00000000">
      <w:r>
        <w:t>Collinearity among predictors was examined using variance inflation factors (VIF). As shown in Table 6, all VIF values were substantially below conservative thresholds, confirming that multicollinearity is not a concern.</w:t>
      </w:r>
    </w:p>
    <w:p w14:paraId="5FD992B2" w14:textId="77777777" w:rsidR="003D1AE3" w:rsidRDefault="00000000">
      <w:pPr>
        <w:jc w:val="center"/>
      </w:pPr>
      <w:r>
        <w:t>[Insert Table 6 about here]</w:t>
      </w:r>
    </w:p>
    <w:p w14:paraId="38DDA88E" w14:textId="77777777" w:rsidR="003D1AE3" w:rsidRDefault="00000000">
      <w:pPr>
        <w:pStyle w:val="Heading3"/>
      </w:pPr>
      <w:r>
        <w:t>4.3.2 Hypothesis Testing: Direct Effects</w:t>
      </w:r>
    </w:p>
    <w:p w14:paraId="2A982D06" w14:textId="77777777" w:rsidR="003D1AE3" w:rsidRDefault="00000000">
      <w:r>
        <w:t>The direct path estimates are presented in Table 7. Perceived empathy had a strong and significant effect on interactional justice (β = 0.541, t = 14.711, p &lt; .001), supporting H1. Functional efficiency had a positive effect on customer satisfaction (β = 0.280, t = 6.692, p &lt; .001), supporting H2. Interactional justice also had a stronger positive effect on satisfaction (β = 0.420, t = 8.852, p &lt; .001), supporting H3. The direct effect of perceived empathy on satisfaction was not significant (β = 0.061, t = 1.187, p = .235), consistent with the mediation argument.</w:t>
      </w:r>
    </w:p>
    <w:p w14:paraId="2B040610" w14:textId="77777777" w:rsidR="003D1AE3" w:rsidRDefault="00000000">
      <w:pPr>
        <w:jc w:val="center"/>
      </w:pPr>
      <w:r>
        <w:t>[Insert Table 7 about here]</w:t>
      </w:r>
    </w:p>
    <w:p w14:paraId="00000A04" w14:textId="77777777" w:rsidR="003D1AE3" w:rsidRDefault="00000000">
      <w:r>
        <w:t xml:space="preserve">Figure 2 presents the estimated structural model with standardized path coefficients.</w:t>
      </w:r>
    </w:p>
    <w:p w14:paraId="00000A05" w14:textId="77777777" w:rsidR="003D1AE3" w:rsidRDefault="00000000">
      <w:r>
        <w:t xml:space="preserve">[Insert Figure 2 about here]</w:t>
      </w:r>
    </w:p>
    <w:p w14:paraId="54696735" w14:textId="77777777" w:rsidR="003D1AE3" w:rsidRDefault="00000000">
      <w:pPr>
        <w:pStyle w:val="Heading3"/>
      </w:pPr>
      <w:r>
        <w:t>4.3.3 Mediation Analysis</w:t>
      </w:r>
    </w:p>
    <w:p w14:paraId="6AA93C76" w14:textId="77777777" w:rsidR="003D1AE3" w:rsidRDefault="00000000">
      <w:r>
        <w:t>Mediation was tested using bias-corrected bootstrapped confidence intervals with 5,000 resamples. As shown in Table 8, the indirect effect of perceived empathy on customer satisfaction through interactional justice was positive and significant (β = 0.227), with a 95 per cent confidence interval [0.168, 0.289] that excluded zero. The significant indirect effect combined with the non-significant direct effect indicates indirect-only mediation (Zhao et al., 2010), supporting H4.</w:t>
      </w:r>
    </w:p>
    <w:p w14:paraId="79815D65" w14:textId="77777777" w:rsidR="003D1AE3" w:rsidRDefault="00000000">
      <w:pPr>
        <w:jc w:val="center"/>
      </w:pPr>
      <w:r>
        <w:t>[Insert Table 8 about here]</w:t>
      </w:r>
    </w:p>
    <w:p w14:paraId="72E8E66C" w14:textId="77777777" w:rsidR="003D1AE3" w:rsidRDefault="00000000">
      <w:pPr>
        <w:pStyle w:val="Heading3"/>
      </w:pPr>
      <w:r>
        <w:lastRenderedPageBreak/>
        <w:t>4.3.4 Explanatory Power and Effect Sizes</w:t>
      </w:r>
    </w:p>
    <w:p w14:paraId="6BDCAB4D" w14:textId="77777777" w:rsidR="003D1AE3" w:rsidRDefault="00000000">
      <w:r>
        <w:t>The model explained a moderate proportion of variance in the endogenous constructs. Customer satisfaction achieved R² = 0.345, while interactional justice achieved R² = 0.292. Effect size analysis (f²) indicated that interactional justice had a medium effect on satisfaction (f² = 0.187), while functional efficiency had a small effect (f² = 0.113). Perceived empathy had a large effect on interactional justice (f² = 0.413) but a negligible direct effect on satisfaction. These results are reported in Table 9.</w:t>
      </w:r>
    </w:p>
    <w:p w14:paraId="00000C01" w14:textId="77777777" w:rsidR="003D1AE3" w:rsidRDefault="00000000">
      <w:r>
        <w:t xml:space="preserve">Predictive relevance and model fit: [TO COMPLETE FROM FINAL PLS OUTPUT before submission: Q² values for interactional justice and customer satisfaction, PLSpredict RMSE comparison against the linear-model benchmark, and SRMR for the estimated model.]</w:t>
      </w:r>
    </w:p>
    <w:p w14:paraId="0BA4A2BC" w14:textId="77777777" w:rsidR="003D1AE3" w:rsidRDefault="00000000">
      <w:pPr>
        <w:jc w:val="center"/>
      </w:pPr>
      <w:r>
        <w:t>[Insert Table 9 about here]</w:t>
      </w:r>
    </w:p>
    <w:p w14:paraId="4603C037" w14:textId="77777777" w:rsidR="003D1AE3" w:rsidRDefault="00000000">
      <w:pPr>
        <w:pStyle w:val="Heading3"/>
      </w:pPr>
      <w:r>
        <w:t>4.3.5 Testing H5: relative explanatory dominance of the moral-relational pathway</w:t>
      </w:r>
    </w:p>
    <w:p w14:paraId="18F1E77B" w14:textId="77777777" w:rsidR="003D1AE3" w:rsidRDefault="00000000">
      <w:r>
        <w:t>H5 predicted that the moral-relational pathway would explain more customer satisfaction variance than the instrumental pathway. This was evaluated by comparing the effect size of interactional justice on satisfaction (f² = 0.187, medium) with the effect size of functional efficiency on satisfaction (f² = 0.113, small), alongside pathway-level variance partitioning. Variance contributions were computed as the product of each standardized path coefficient and its zero-order correlation with customer satisfaction (Pratt measure), which additively decomposes R² across predictors.</w:t>
      </w:r>
    </w:p>
    <w:p w14:paraId="134A29EF" w14:textId="77777777" w:rsidR="003D1AE3" w:rsidRDefault="00000000">
      <w:r>
        <w:t>Under this decomposition, the moral-relational pathway's terminal mechanism (interactional justice → customer satisfaction) accounted for an estimated 21.6 percentage points of explained variance in customer satisfaction, compared with approximately 10.8 percentage points for the instrumental pathway (functional efficiency → customer satisfaction); the residual direct path from perceived empathy contributed a further 2.1 percentage points, with the three components reproducing the model R² of 34.5 per cent. H5 is therefore supported, although the pathway comparison should be interpreted as a model-based explanatory comparison rather than causal dominance.</w:t>
      </w:r>
    </w:p>
    <w:p w14:paraId="1F377DE8" w14:textId="77777777" w:rsidR="003D1AE3" w:rsidRDefault="00000000">
      <w:pPr>
        <w:pStyle w:val="Heading1"/>
      </w:pPr>
      <w:r>
        <w:t>5. Discussion</w:t>
      </w:r>
    </w:p>
    <w:p w14:paraId="2EE5FD15" w14:textId="77777777" w:rsidR="003D1AE3" w:rsidRDefault="00000000">
      <w:r>
        <w:t>This study advanced a moral-relational perspective on customer satisfaction in AI-mediated service encounters. The findings show that satisfaction with AI service agents is not simply an instrumental response to technical performance; it is also a normative judgment shaped by whether the interaction is perceived as fair, respectful and acknowledging.</w:t>
      </w:r>
    </w:p>
    <w:p w14:paraId="482AD343" w14:textId="77777777" w:rsidR="003D1AE3" w:rsidRDefault="00000000">
      <w:pPr>
        <w:pStyle w:val="Heading2"/>
      </w:pPr>
      <w:r>
        <w:t>5.1 Perceived empathy and interactional justice (H1)</w:t>
      </w:r>
    </w:p>
    <w:p w14:paraId="2DF799DE" w14:textId="77777777" w:rsidR="003D1AE3" w:rsidRDefault="00000000">
      <w:r>
        <w:t xml:space="preserve">Perceived empathy strongly predicted interactional justice, confirming that empathetic AI cues function as moral signals in service encounters. Rather than making customers satisfied on their own, empathetic responses appear to inform judgments about whether the interaction treats the customer with dignity and concern. This finding responds to recent mixed evidence on AI </w:t>
      </w:r>
      <w:r>
        <w:lastRenderedPageBreak/>
        <w:t>empathy (Efthymiou et al., 2025; Juquelier et al., 2025; Wenger et al., 2025) by specifying when empathy matters: it matters when it generates justice perceptions.</w:t>
      </w:r>
    </w:p>
    <w:p w14:paraId="0ED69C0A" w14:textId="77777777" w:rsidR="003D1AE3" w:rsidRDefault="00000000">
      <w:pPr>
        <w:pStyle w:val="Heading2"/>
      </w:pPr>
      <w:r>
        <w:t>5.2 Functional Efficiency and Customer Satisfaction (H2)</w:t>
      </w:r>
    </w:p>
    <w:p w14:paraId="5A2CDC8F" w14:textId="77777777" w:rsidR="003D1AE3" w:rsidRDefault="00000000">
      <w:r>
        <w:t>Consistent with prior research, functional efficiency had a positive and statistically significant direct effect on customer satisfaction (Ashfaq et al., 2020; Luo et al., 2019; Chung et al., 2020). This confirms that users continue to value AI service agents that respond quickly, provide useful information, and facilitate efficient problem resolution. From an instrumental perspective, efficiency remains a necessary component of satisfactory AI service encounters.</w:t>
      </w:r>
    </w:p>
    <w:p w14:paraId="06164B3F" w14:textId="77777777" w:rsidR="003D1AE3" w:rsidRDefault="00000000">
      <w:r>
        <w:t>However, functional efficiency had a smaller effect than interactional justice. This result extends service research showing that efficient but interactionally deficient service may still disappoint customers (Bitner, 1990; Wirtz et al., 2018). In AI-mediated encounters, efficiency is necessary but insufficient; customers also evaluate the normative quality of the interaction.</w:t>
      </w:r>
    </w:p>
    <w:p w14:paraId="20515594" w14:textId="77777777" w:rsidR="003D1AE3" w:rsidRDefault="00000000">
      <w:pPr>
        <w:pStyle w:val="Heading2"/>
      </w:pPr>
      <w:r>
        <w:t>5.3 Interactional justice as the mediating mechanism (H3 and H4)</w:t>
      </w:r>
    </w:p>
    <w:p w14:paraId="6B4CD040" w14:textId="77777777" w:rsidR="003D1AE3" w:rsidRDefault="00000000">
      <w:r>
        <w:t>The strongest theoretical contribution is the indirect-only mediation of the perceived empathy–satisfaction relationship by interactional justice. Customers apply justice-based criteria, including dignity, respect and acknowledgement, to AI service agents even though such agents cannot genuinely intend to be respectful or dismissive. This supports the concept of decoupled justice: normative evaluation is triggered by communicative form rather than authentic intentionality.</w:t>
      </w:r>
    </w:p>
    <w:p w14:paraId="7CDE1E02" w14:textId="77777777" w:rsidR="003D1AE3" w:rsidRDefault="00000000">
      <w:r>
        <w:t>Interactional justice is especially appropriate for explaining single AI service encounters because it is transaction-specific. Unlike trust or rapport, it does not require relational history. This explains why perceived empathy strongly shapes justice perceptions in a one-encounter survey context.</w:t>
      </w:r>
    </w:p>
    <w:p w14:paraId="70322F2E" w14:textId="77777777" w:rsidR="003D1AE3" w:rsidRDefault="00000000">
      <w:pPr>
        <w:pStyle w:val="Heading2"/>
      </w:pPr>
      <w:r>
        <w:t>5.4 Moral-relational versus instrumental evaluation (H5)</w:t>
      </w:r>
    </w:p>
    <w:p w14:paraId="5048ECAC" w14:textId="77777777" w:rsidR="003D1AE3" w:rsidRDefault="00000000">
      <w:r>
        <w:t>The pathway comparison shows that moral-relational evaluation explains a larger share of satisfaction variance than functional efficiency. This does not mean that efficiency is unimportant. Rather, it means that task performance is judged within a wider interpretive frame. An AI agent that is fast but dismissive may still produce an unsatisfactory experience because the interaction feels normatively inadequate.</w:t>
      </w:r>
    </w:p>
    <w:p w14:paraId="18AC7128" w14:textId="77777777" w:rsidR="003D1AE3" w:rsidRDefault="00000000">
      <w:r>
        <w:lastRenderedPageBreak/>
        <w:t>This finding challenges efficiency-dominant AI service models (Ashfaq et al., 2020; Luo et al., 2019) and aligns with calls in AI ethics and responsible AI scholarship to evaluate AI service quality through experiential justice dimensions rather than purely technical metrics (Sullivan and Fosso Wamba, 2022; Panarese et al., 2025; Han et al., 2025). Organisations that design AI service systems solely around speed and accuracy run the risk of systematically underinvesting in the interactional qualities that drive the largest share of customer satisfaction variance.</w:t>
      </w:r>
    </w:p>
    <w:p w14:paraId="2A7DC9E0" w14:textId="77777777" w:rsidR="003D1AE3" w:rsidRDefault="00000000">
      <w:pPr>
        <w:pStyle w:val="Heading2"/>
      </w:pPr>
      <w:r>
        <w:t>5.5 Theoretical Contributions</w:t>
      </w:r>
    </w:p>
    <w:p w14:paraId="36B64EA6" w14:textId="77777777" w:rsidR="003D1AE3" w:rsidRDefault="00000000">
      <w:r>
        <w:t>First, the study extends interactional justice theory to AI-mediated service encounters by showing that justice-based evaluation can operate without genuine agent intentionality. Decoupled justice explains why customers impose norms of dignity, respect and acknowledgement on artificial agents based on communicative cues.</w:t>
      </w:r>
    </w:p>
    <w:p w14:paraId="0AF3F998" w14:textId="77777777" w:rsidR="003D1AE3" w:rsidRDefault="00000000">
      <w:r>
        <w:t>Second, the study refines the conceptual role of perceived empathy in AI service research. Empathy does not directly enhance satisfaction in the tested model; it functions as a moral signal that activates interactional justice perceptions. This reframing explains why empathetic AI cues may help in some contexts but disappoint or feel artificial in others.</w:t>
      </w:r>
    </w:p>
    <w:p w14:paraId="4CBAF40A" w14:textId="77777777" w:rsidR="003D1AE3" w:rsidRDefault="00000000">
      <w:r>
        <w:t>Third, the dual-pathway framework integrates moral-relational and instrumental evaluation. It moves AI service research beyond a simple social-versus-functional contrast by showing how efficiency and justice contribute through distinct evaluative routes.</w:t>
      </w:r>
    </w:p>
    <w:p w14:paraId="3B3109D6" w14:textId="77777777" w:rsidR="003D1AE3" w:rsidRDefault="00000000">
      <w:pPr>
        <w:pStyle w:val="Heading2"/>
      </w:pPr>
      <w:r>
        <w:t>5.6 Practical Implications</w:t>
      </w:r>
    </w:p>
    <w:p w14:paraId="6353274A" w14:textId="77777777" w:rsidR="003D1AE3" w:rsidRDefault="00000000">
      <w:r>
        <w:t>For service managers, the findings caution against optimizing AI agents solely around speed, containment and resolution rates. These metrics remain useful, but they should be supplemented with measures of perceived respect, acknowledgement, explanation quality and fairness. Interactional justice should be treated as a core customer-experience metric for AI service systems.</w:t>
      </w:r>
    </w:p>
    <w:p w14:paraId="081725D7" w14:textId="77777777" w:rsidR="003D1AE3" w:rsidRDefault="00000000">
      <w:r>
        <w:t>For AI system designers, the findings caution against superficial empathy, such as scripted sympathetic phrases that are not embedded in fair and responsive interaction patterns. Empathy cues improve satisfaction only when they signal respectful treatment. Design efforts should therefore prioritize contextual acknowledgement, polite repair, transparent explanations and escalation pathways when customer concerns are complex or emotionally charged.</w:t>
      </w:r>
    </w:p>
    <w:p w14:paraId="7B13686B" w14:textId="77777777" w:rsidR="003D1AE3" w:rsidRDefault="00000000">
      <w:r>
        <w:lastRenderedPageBreak/>
        <w:t>For policymakers and regulators, the findings support responsible AI standards that include experiential justice outcomes, not only technical compliance. Customers' perceptions of fairness and respect provide evidence about whether AI service deployment is socially acceptable in practice.</w:t>
      </w:r>
    </w:p>
    <w:p w14:paraId="3299BD5E" w14:textId="77777777" w:rsidR="003D1AE3" w:rsidRDefault="00000000">
      <w:pPr>
        <w:pStyle w:val="Heading2"/>
      </w:pPr>
      <w:r>
        <w:t>5.7 Limitations and Future Research Directions</w:t>
      </w:r>
    </w:p>
    <w:p w14:paraId="4F029996" w14:textId="77777777" w:rsidR="003D1AE3" w:rsidRDefault="00000000">
      <w:r>
        <w:t>First, the cross-sectional, self-reported design limits causal inference. Experimental work that manipulates empathetic and non-empathetic AI responses would provide stronger causal evidence. Longitudinal studies could also examine whether repeated AI encounters weaken or strengthen justice-based evaluation.</w:t>
      </w:r>
    </w:p>
    <w:p w14:paraId="31CAF28C" w14:textId="77777777" w:rsidR="003D1AE3" w:rsidRDefault="00000000">
      <w:r>
        <w:t>Second, the study focuses on general AI-mediated service encounters. Interactional justice may be more salient in high-risk or emotionally charged domains, such as healthcare, financial advice and public sector services. Future research should test whether such contexts amplify the moral-relational pathway.</w:t>
      </w:r>
    </w:p>
    <w:p w14:paraId="51C7C3A5" w14:textId="77777777" w:rsidR="003D1AE3" w:rsidRDefault="00000000">
      <w:r>
        <w:t>Third, perceived empathy was modelled as a unidimensional construct. Future studies could distinguish cognitive empathy from affective empathy and examine whether anthropomorphism, AI literacy or prior chatbot experience moderates the empathy-justice pathway.</w:t>
      </w:r>
    </w:p>
    <w:p w14:paraId="77A96229" w14:textId="77777777" w:rsidR="003D1AE3" w:rsidRDefault="00000000">
      <w:r>
        <w:t>Fourth, the Prolific sample was primarily Western and English-speaking. Cross-cultural replications are needed because expectations of fairness, respect and AI-mediated communication may vary across markets.</w:t>
      </w:r>
    </w:p>
    <w:p w14:paraId="3827BB34" w14:textId="77777777" w:rsidR="003D1AE3" w:rsidRDefault="00000000">
      <w:pPr>
        <w:pStyle w:val="Heading1"/>
      </w:pPr>
      <w:r>
        <w:t>6. Conclusion</w:t>
      </w:r>
    </w:p>
    <w:p w14:paraId="67457A8D" w14:textId="77777777" w:rsidR="003D1AE3" w:rsidRDefault="00000000">
      <w:r>
        <w:t>This study examined how customers evaluate AI-mediated service encounters by developing and testing a moral-relational evaluation framework grounded in interactional justice theory and the CASA paradigm. The findings show that satisfaction with AI service agents depends not only on functional efficiency but also on whether customers perceive the encounter as fair, respectful and acknowledging.</w:t>
      </w:r>
    </w:p>
    <w:p w14:paraId="6F7B6A0E" w14:textId="77777777" w:rsidR="003D1AE3" w:rsidRDefault="00000000">
      <w:r>
        <w:t xml:space="preserve">Perceived empathy did not independently enhance satisfaction. Instead, empathy functioned as a moral signal that shaped interactional justice perceptions, which in turn predicted satisfaction. This </w:t>
      </w:r>
      <w:r>
        <w:lastRenderedPageBreak/>
        <w:t>finding clarifies the role of empathy in AI service research and supports the concept of decoupled justice: justice-based evaluation in the absence of genuine agent intentionality.</w:t>
      </w:r>
    </w:p>
    <w:p w14:paraId="6CA09E6F" w14:textId="77777777" w:rsidR="003D1AE3" w:rsidRDefault="00000000">
      <w:r>
        <w:t>By integrating moral-relational and instrumental evaluation, the study repositions AI service agents as normatively evaluated interactional actors rather than neutral technological tools. The findings contribute to interactive marketing and service theory, guide AI service design, and support justice-centred approaches to responsible AI governance.</w:t>
      </w:r>
    </w:p>
    <w:p w14:paraId="68EAF232" w14:textId="77777777" w:rsidR="003D1AE3" w:rsidRDefault="00000000">
      <w:pPr>
        <w:pStyle w:val="Heading1"/>
      </w:pPr>
      <w:r>
        <w:t>Declarations for submission</w:t>
      </w:r>
    </w:p>
    <w:p w14:paraId="185A5B55" w14:textId="77777777" w:rsidR="003D1AE3" w:rsidRDefault="00000000">
      <w:r>
        <w:t>Ethics approval and informed consent: The study was conducted in accordance with institutional ethical guidelines for research involving human participants. Informed consent was obtained from all participants before survey completion. Ethical approval was granted by [blinded for review], approval number [blinded for review], on [blinded for review]; full details will be restored upon acceptance.</w:t>
      </w:r>
    </w:p>
    <w:p w14:paraId="5D6E8652" w14:textId="77777777" w:rsidR="003D1AE3" w:rsidRDefault="00000000">
      <w:r>
        <w:t>Funding: This research received no specific grant from any funding agency in the public, commercial or not-for-profit sectors.</w:t>
      </w:r>
    </w:p>
    <w:p w14:paraId="7423EBB3" w14:textId="77777777" w:rsidR="003D1AE3" w:rsidRDefault="00000000">
      <w:r>
        <w:t>Conflict of interest: The authors declare that they have no conflict of interest.</w:t>
      </w:r>
    </w:p>
    <w:p w14:paraId="21163228" w14:textId="77777777" w:rsidR="003D1AE3" w:rsidRDefault="00000000">
      <w:r>
        <w:t>Data availability: The data that support the findings of this study are available from the corresponding author upon reasonable request, subject to participant confidentiality and consent restrictions.</w:t>
      </w:r>
    </w:p>
    <w:p w14:paraId="6B8EF33C" w14:textId="77777777" w:rsidR="003D1AE3" w:rsidRDefault="00000000">
      <w:r>
        <w:t>AI-assisted editing disclosure: During the preparation of this manuscript, the authors used [name of AI language tool] to improve the language, grammar and readability of author-written text. The tool was not used to generate research content, data, analyses, results or references. The authors reviewed and edited all output and take full responsibility for the content of this publication.</w:t>
      </w:r>
    </w:p>
    <w:p w14:paraId="6616224E" w14:textId="77777777" w:rsidR="003D1AE3" w:rsidRDefault="00000000">
      <w:pPr>
        <w:pStyle w:val="Heading1"/>
      </w:pPr>
      <w:r>
        <w:t>References</w:t>
      </w:r>
    </w:p>
    <w:p w14:paraId="00000D01" w14:textId="77777777" w:rsidR="003D1AE3" w:rsidRDefault="00000000">
      <w:r>
        <w:t xml:space="preserve">Al-Shafei, M. (2025), "Navigating human-chatbot interactions: an investigation into factors influencing user satisfaction and engagement", International Journal of Human–Computer Interaction, Vol. 41 No. 1, pp. 411-428.</w:t>
      </w:r>
    </w:p>
    <w:p w14:paraId="7A2EFE8C" w14:textId="77777777" w:rsidR="003D1AE3" w:rsidRDefault="00000000">
      <w:r>
        <w:t>Araujo, T. (2018), "Living up to the chatbot hype: the influence of anthropomorphic design cues and communicative agency framing on conversational agent and company perceptions", Computers in Human Behavior, Vol. 85, pp. 183-189.</w:t>
      </w:r>
    </w:p>
    <w:p w14:paraId="77E8367E" w14:textId="77777777" w:rsidR="003D1AE3" w:rsidRDefault="00000000">
      <w:r>
        <w:t>Ashfaq, M., Yun, J., Yu, S. and Loureiro, S.M.C. (2020), "I, chatbot: modeling the determinants of users’ satisfaction and continuance intention of AI-powered service agents", Telematics and Informatics, Vol. 54, 101473.</w:t>
      </w:r>
    </w:p>
    <w:p w14:paraId="227F86B9" w14:textId="77777777" w:rsidR="003D1AE3" w:rsidRDefault="00000000">
      <w:r>
        <w:t>Barclay, L.J., Skarlicki, D.P. and Pugh, S.D. (2005), "Exploring the role of emotions in injustice perceptions and retaliation", Journal of Applied Psychology, Vol. 90 No. 4, pp. 629-643.</w:t>
      </w:r>
    </w:p>
    <w:p w14:paraId="11601FEE" w14:textId="77777777" w:rsidR="003D1AE3" w:rsidRDefault="00000000">
      <w:r>
        <w:t>Bies, R.J. (2015), "Interactional justice: looking backward, looking forward", in Cropanzano, R.S. and Ambrose, M.L. (Eds), The Oxford Handbook of Justice in the Workplace, Oxford University Press, Oxford, pp. 89-107.</w:t>
      </w:r>
    </w:p>
    <w:p w14:paraId="2FB5B432" w14:textId="77777777" w:rsidR="003D1AE3" w:rsidRDefault="00000000">
      <w:r>
        <w:lastRenderedPageBreak/>
        <w:t>Bies, R.J. and Moag, J.S. (1986), "Interactional justice: communication criteria of fairness", in Lewicki, R.J., Sheppard, B.H. and Bazerman, M.H. (Eds), Research on Negotiation in Organizations, Vol. 1, JAI Press, Greenwich, CT, pp. 43-55.</w:t>
      </w:r>
    </w:p>
    <w:p w14:paraId="68CEA79F" w14:textId="77777777" w:rsidR="003D1AE3" w:rsidRDefault="00000000">
      <w:r>
        <w:t>Bitner, M.J. (1990), "Evaluating service encounters: the effects of physical surroundings and employee responses", Journal of Marketing, Vol. 54 No. 2, pp. 69-82.</w:t>
      </w:r>
    </w:p>
    <w:p w14:paraId="5B016736" w14:textId="77777777" w:rsidR="003D1AE3" w:rsidRDefault="00000000">
      <w:r>
        <w:t>Chung, M., Ko, E., Joung, H. and Kim, S.J. (2020), "Chatbot e-service and customer satisfaction regarding luxury brands", Journal of Business Research, Vol. 117, pp. 587-595.</w:t>
      </w:r>
    </w:p>
    <w:p w14:paraId="5FE16466" w14:textId="77777777" w:rsidR="003D1AE3" w:rsidRDefault="00000000">
      <w:r>
        <w:t>Cohen, J. (1988), Statistical Power Analysis for the Behavioral Sciences, 2nd ed., Lawrence Erlbaum Associates, Hillsdale, NJ.</w:t>
      </w:r>
    </w:p>
    <w:p w14:paraId="64D57877" w14:textId="77777777" w:rsidR="003D1AE3" w:rsidRDefault="00000000">
      <w:r>
        <w:t>Colquitt, J.A., Conlon, D.E., Wesson, M.J., Porter, C.O. and Ng, K.Y. (2001), "Justice at the millennium: a meta-analytic review of 25 years of organizational justice research", Journal of Applied Psychology, Vol. 86 No. 3, pp. 425-445.</w:t>
      </w:r>
    </w:p>
    <w:p w14:paraId="6C7B5E25" w14:textId="77777777" w:rsidR="003D1AE3" w:rsidRDefault="00000000">
      <w:r>
        <w:t>Efthymiou, F., Mari, A., Uysal, E. and Brooks, D.J. (2025), "No hard feelings: the protective power of AI empathy during service interaction failures", preprint, PsyArXiv, doi: 10.31234/osf.io/4n9xy_v1.</w:t>
      </w:r>
    </w:p>
    <w:p w14:paraId="53D7A761" w14:textId="77777777" w:rsidR="003D1AE3" w:rsidRDefault="00000000">
      <w:r>
        <w:t>Gnewuch, U., Morana, S., Adam, M. and Maedche, A. (2018), "Faster is not always better: understanding the effect of dynamic response delays in human-chatbot interaction", Proceedings of the European Conference on Information Systems (ECIS), AIS.</w:t>
      </w:r>
    </w:p>
    <w:p w14:paraId="133D0A55" w14:textId="77777777" w:rsidR="003D1AE3" w:rsidRDefault="00000000">
      <w:r>
        <w:t>Hair, J.F., Risher, J.J., Sarstedt, M. and Ringle, C.M. (2019), "When to use and how to report the results of PLS-SEM", European Business Review, Vol. 31 No. 1, pp. 2-24.</w:t>
      </w:r>
    </w:p>
    <w:p w14:paraId="27C22D68" w14:textId="77777777" w:rsidR="003D1AE3" w:rsidRDefault="00000000">
      <w:r>
        <w:t>Han, X., Kaas, M.H.L. and Wang, C. (2025), "A cross-cultural examination of fairness beliefs in human-AI interaction", in Ethics of Institutional Beliefs, Edward Elgar Publishing, Cheltenham, pp. 231-252, doi: 10.4337/9781035353859.00021.</w:t>
      </w:r>
    </w:p>
    <w:p w14:paraId="5F54B00B" w14:textId="77777777" w:rsidR="003D1AE3" w:rsidRDefault="00000000">
      <w:r>
        <w:t>Henseler, J., Ringle, C.M. and Sarstedt, M. (2015), "A new criterion for assessing discriminant validity in variance-based structural equation modeling", Journal of the Academy of Marketing Science, Vol. 43 No. 1, pp. 115-135.</w:t>
      </w:r>
    </w:p>
    <w:p w14:paraId="4EF277DA" w14:textId="77777777" w:rsidR="003D1AE3" w:rsidRDefault="00000000">
      <w:r>
        <w:t>Juquelier, A., Poncin, I. and Hazée, S. (2025), "Empathic chatbots: a double-edged sword in customer experiences", Journal of Business Research, Vol. 188, 115074, doi: 10.1016/j.jbusres.2024.115074.</w:t>
      </w:r>
    </w:p>
    <w:p w14:paraId="46ECC893" w14:textId="77777777" w:rsidR="003D1AE3" w:rsidRDefault="00000000">
      <w:r>
        <w:lastRenderedPageBreak/>
        <w:t>Kock, N. (2015), "Common method bias in PLS-SEM: a full collinearity assessment approach", International Journal of e-Collaboration, Vol. 11 No. 4, pp. 1-10.</w:t>
      </w:r>
    </w:p>
    <w:p w14:paraId="04D79C34" w14:textId="77777777" w:rsidR="003D1AE3" w:rsidRDefault="00000000">
      <w:r>
        <w:t>Koh, L.Y., Cheh, Y.G., Yuen, K.F. and Wang, X. (2025), "Satisfaction with AI chatbots in crowdsourcing services: anthropomorphic and fairness perspectives", Behaviour &amp; Information Technology, Vol. 44 No. 17, pp. 4198-4219, doi: 10.1080/0144929X.2025.2469660.</w:t>
      </w:r>
    </w:p>
    <w:p w14:paraId="5E902079" w14:textId="77777777" w:rsidR="003D1AE3" w:rsidRDefault="00000000">
      <w:r>
        <w:t>Longoni, C., Bonezzi, A. and Morewedge, C.K. (2019), "Resistance to medical artificial intelligence", Journal of Consumer Research, Vol. 46 No. 4, pp. 629-650.</w:t>
      </w:r>
    </w:p>
    <w:p w14:paraId="5A3ABAE4" w14:textId="77777777" w:rsidR="003D1AE3" w:rsidRDefault="00000000">
      <w:r>
        <w:t>Luo, X., Tong, S., Fang, Z. and Qu, Z. (2019), "Frontiers: machines vs. humans: the impact of artificial intelligence chatbot disclosure on customer purchases", Marketing Science, Vol. 38 No. 6, pp. 937-947.</w:t>
      </w:r>
    </w:p>
    <w:p w14:paraId="1A209D1D" w14:textId="77777777" w:rsidR="003D1AE3" w:rsidRDefault="00000000">
      <w:r>
        <w:t>McColl-Kennedy, J.R., Zaki, M., Lemon, K.N., Urmetzer, F. and Neely, A. (2019), "Gaining customer experience insights that matter", Journal of Service Research, Vol. 22 No. 1, pp. 8-26.</w:t>
      </w:r>
    </w:p>
    <w:p w14:paraId="703824AB" w14:textId="77777777" w:rsidR="003D1AE3" w:rsidRDefault="00000000">
      <w:r>
        <w:t>McLean, G. and Osei-Frimpong, K. (2019), "Hey Alexa... examine the variables influencing the use of artificial intelligent in-home voice assistants", Computers in Human Behavior, Vol. 99, pp. 28-37.</w:t>
      </w:r>
    </w:p>
    <w:p w14:paraId="34E3AABC" w14:textId="77777777" w:rsidR="003D1AE3" w:rsidRDefault="00000000">
      <w:r>
        <w:t>Nass, C. and Moon, Y. (2000), "Machines and mindlessness: social responses to computers", Journal of Social Issues, Vol. 56 No. 1, pp. 81-103.</w:t>
      </w:r>
    </w:p>
    <w:p w14:paraId="1D19B675" w14:textId="77777777" w:rsidR="003D1AE3" w:rsidRDefault="00000000">
      <w:r>
        <w:t>Oliver, R.L., Rust, R.T. and Varki, S. (1997), "Customer delight: foundations, findings, and managerial insight", Journal of Retailing, Vol. 73 No. 3, pp. 311-336.</w:t>
      </w:r>
    </w:p>
    <w:p w14:paraId="7E7956E7" w14:textId="77777777" w:rsidR="003D1AE3" w:rsidRDefault="00000000">
      <w:r>
        <w:t>Panarese, P., Grasso, M.M. and Solinas, C. (2025), "Algorithmic bias, fairness, and inclusivity: a multilevel framework for justice-oriented AI", AI and Society, Vol. 41 No. 4, pp. 2803-2825, doi: 10.1007/s00146-025-02451-2.</w:t>
      </w:r>
    </w:p>
    <w:p w14:paraId="1007E929" w14:textId="77777777" w:rsidR="003D1AE3" w:rsidRDefault="00000000">
      <w:r>
        <w:t>Parasuraman, A., Zeithaml, V.A. and Berry, L.L. (1988), "SERVQUAL: a multiple-item scale for measuring consumer perceptions of service quality", Journal of Retailing, Vol. 64 No. 1, pp. 12-40.</w:t>
      </w:r>
    </w:p>
    <w:p w14:paraId="1A888C82" w14:textId="77777777" w:rsidR="003D1AE3" w:rsidRDefault="00000000">
      <w:r>
        <w:t>Podsakoff, P.M., MacKenzie, S.B., Lee, J.Y. and Podsakoff, N.P. (2003), "Common method biases in behavioral research: a critical review of the literature and recommended remedies", Journal of Applied Psychology, Vol. 88 No. 5, pp. 879-903.</w:t>
      </w:r>
    </w:p>
    <w:p w14:paraId="03831D10" w14:textId="77777777" w:rsidR="003D1AE3" w:rsidRDefault="00000000">
      <w:r>
        <w:lastRenderedPageBreak/>
        <w:t>Sarstedt, M., Ringle, C.M. and Hair, J.F. (2021), "Partial least squares structural equation modeling", in Handbook of Market Research, Springer, Cham, pp. 587-632.</w:t>
      </w:r>
    </w:p>
    <w:p w14:paraId="57FEAD60" w14:textId="77777777" w:rsidR="003D1AE3" w:rsidRDefault="00000000">
      <w:r>
        <w:t>Schuetzler, R.M., Grimes, G.M. and Scott Giboney, J. (2020), "The impact of chatbot conversational skill on engagement and perceived humanness", Journal of Management Information Systems, Vol. 37 No. 3, pp. 875-900.</w:t>
      </w:r>
    </w:p>
    <w:p w14:paraId="604E2F6A" w14:textId="77777777" w:rsidR="003D1AE3" w:rsidRDefault="00000000">
      <w:r>
        <w:t>Sheehan, B., Jin, H.S. and Gottlieb, U. (2020), "Customer service chatbots: anthropomorphism and adoption", Journal of Business Research, Vol. 115, pp. 14-25.</w:t>
      </w:r>
    </w:p>
    <w:p w14:paraId="00000B01" w14:textId="77777777" w:rsidR="003D1AE3" w:rsidRDefault="00000000">
      <w:r>
        <w:t xml:space="preserve">Shmueli, G., Sarstedt, M., Hair, J.F., Cheah, J.H., Ting, H., Vaithilingam, S. and Ringle, C.M. (2019), "Predictive model assessment in PLS-SEM: guidelines for using PLSpredict", European Journal of Marketing, Vol. 53 No. 11, pp. 2322-2347, doi: 10.1108/EJM-02-2019-0189.</w:t>
      </w:r>
    </w:p>
    <w:p w14:paraId="00000B02" w14:textId="77777777" w:rsidR="003D1AE3" w:rsidRDefault="00000000">
      <w:r>
        <w:t xml:space="preserve">Sullivan, Y.W. and Fosso Wamba, S. (2022), "Moral judgments in the age of artificial intelligence", Journal of Business Ethics, Vol. 178 No. 4, pp. 917-943.</w:t>
      </w:r>
    </w:p>
    <w:p w14:paraId="200C950F" w14:textId="77777777" w:rsidR="003D1AE3" w:rsidRDefault="00000000">
      <w:r>
        <w:t>Wenger, J.D., Cameron, D. and Inzlicht, M. (2025), "People choose to receive human empathy despite rating AI empathy higher", preprint, PsyArXiv, doi: 10.31219/osf.io/ghw2v_v3.</w:t>
      </w:r>
    </w:p>
    <w:p w14:paraId="1DBF15BA" w14:textId="77777777" w:rsidR="003D1AE3" w:rsidRDefault="00000000">
      <w:r>
        <w:t>Wirtz, J., Patterson, P.G., Kunz, W.H., Gruber, T., Lu, V.N., Paluch, S. and Martins, A. (2018), "Brave new world: service robots in the frontline", Journal of Service Management, Vol. 29 No. 5, pp. 907-931.</w:t>
      </w:r>
    </w:p>
    <w:p w14:paraId="46B139AA" w14:textId="77777777" w:rsidR="003D1AE3" w:rsidRDefault="00000000">
      <w:r>
        <w:t>Xu, Y., Zhang, J. and Deng, G. (2022), "Enhancing customer satisfaction with chatbots: the influence of communication styles and consumer attachment anxiety", Frontiers in Psychology, Vol. 13, 902782.</w:t>
      </w:r>
    </w:p>
    <w:p w14:paraId="09F84C19" w14:textId="77777777" w:rsidR="003D1AE3" w:rsidRDefault="00000000">
      <w:r>
        <w:t>Zhang, R.W., Liang, X. and Wu, S.H. (2024), "When chatbots fail: exploring user coping following a chatbots-induced service failure", Information Technology and People, Vol. 37 No. 8, pp. 175-195.</w:t>
      </w:r>
    </w:p>
    <w:p w14:paraId="158C1F0B" w14:textId="77777777" w:rsidR="003D1AE3" w:rsidRDefault="00000000">
      <w:r>
        <w:t>Zhao, X., Lynch, J.G. Jr and Chen, Q. (2010), "Reconsidering Baron and Kenny: myths and truths about mediation analysis", Journal of Consumer Research, Vol. 37 No. 2, pp. 197-206.</w:t>
      </w:r>
    </w:p>
    <w:sectPr w:rsidR="003D1AE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204192">
    <w:abstractNumId w:val="8"/>
  </w:num>
  <w:num w:numId="2" w16cid:durableId="844318719">
    <w:abstractNumId w:val="6"/>
  </w:num>
  <w:num w:numId="3" w16cid:durableId="812790441">
    <w:abstractNumId w:val="5"/>
  </w:num>
  <w:num w:numId="4" w16cid:durableId="2130855041">
    <w:abstractNumId w:val="4"/>
  </w:num>
  <w:num w:numId="5" w16cid:durableId="1799450683">
    <w:abstractNumId w:val="7"/>
  </w:num>
  <w:num w:numId="6" w16cid:durableId="500896098">
    <w:abstractNumId w:val="3"/>
  </w:num>
  <w:num w:numId="7" w16cid:durableId="697125794">
    <w:abstractNumId w:val="2"/>
  </w:num>
  <w:num w:numId="8" w16cid:durableId="343017637">
    <w:abstractNumId w:val="1"/>
  </w:num>
  <w:num w:numId="9" w16cid:durableId="172360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1AE3"/>
    <w:rsid w:val="005E5075"/>
    <w:rsid w:val="00623C3F"/>
    <w:rsid w:val="00AA1D8D"/>
    <w:rsid w:val="00B47730"/>
    <w:rsid w:val="00CB0664"/>
    <w:rsid w:val="00DC0D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0CF9F"/>
  <w14:defaultImageDpi w14:val="300"/>
  <w15:docId w15:val="{FE1AB67D-CEFD-F54E-92B3-F34C0FEB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Cs/>
      <w:i/>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6858</Words>
  <Characters>40739</Characters>
  <Application>Microsoft Office Word</Application>
  <DocSecurity>0</DocSecurity>
  <Lines>1163</Lines>
  <Paragraphs>898</Paragraphs>
  <ScaleCrop>false</ScaleCrop>
  <HeadingPairs>
    <vt:vector size="2" baseType="variant">
      <vt:variant>
        <vt:lpstr>Title</vt:lpstr>
      </vt:variant>
      <vt:variant>
        <vt:i4>1</vt:i4>
      </vt:variant>
    </vt:vector>
  </HeadingPairs>
  <TitlesOfParts>
    <vt:vector size="1" baseType="lpstr">
      <vt:lpstr>Beyond Efficiency: Interactional Justice and Customer Satisfaction in AI-Mediated Service Encounters</vt:lpstr>
    </vt:vector>
  </TitlesOfParts>
  <Manager/>
  <Company/>
  <LinksUpToDate>false</LinksUpToDate>
  <CharactersWithSpaces>46699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Efficiency: Interactional Justice and Customer Satisfaction in AI-Mediated Service Encounters</dc:title>
  <dc:subject>JRIM anonymized manuscript</dc:subject>
  <dc:creator/>
  <cp:keywords/>
  <dc:description/>
  <cp:lastModifiedBy/>
  <cp:revision>2</cp:revision>
  <dcterms:created xsi:type="dcterms:W3CDTF">2026-06-11T14:17:00Z</dcterms:created>
  <dcterms:modified xsi:type="dcterms:W3CDTF">2026-06-11T14:17:00Z</dcterms:modified>
  <cp:category/>
</cp:coreProperties>
</file>