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00"/>
      </w:pPr>
      <w:r>
        <w:t xml:space="preserve"/>
      </w:r>
    </w:p>
    <w:p>
      <w:pPr>
        <w:spacing w:after="60" w:before="0"/>
        <w:jc w:val="center"/>
      </w:pPr>
      <w:r>
        <w:rPr>
          <w:rFonts w:ascii="Arial" w:cs="Arial" w:eastAsia="Arial" w:hAnsi="Arial"/>
          <w:b/>
          <w:bCs/>
          <w:color w:val="534AB7"/>
          <w:sz w:val="80"/>
          <w:szCs w:val="80"/>
        </w:rPr>
        <w:t xml:space="preserve">ErrorVault</w:t>
      </w:r>
    </w:p>
    <w:p>
      <w:pPr>
        <w:spacing w:after="40" w:before="0"/>
        <w:jc w:val="center"/>
      </w:pPr>
      <w:r>
        <w:rPr>
          <w:rFonts w:ascii="Arial" w:cs="Arial" w:eastAsia="Arial" w:hAnsi="Arial"/>
          <w:color w:val="5F5E5A"/>
          <w:sz w:val="32"/>
          <w:szCs w:val="32"/>
        </w:rPr>
        <w:t xml:space="preserve">Document d’Architecture Technique</w:t>
      </w:r>
    </w:p>
    <w:p>
      <w:pPr>
        <w:pBdr>
          <w:bottom w:val="single" w:color="534AB7" w:sz="8" w:space="1"/>
        </w:pBdr>
        <w:spacing w:after="0" w:before="0"/>
        <w:jc w:val="center"/>
      </w:pPr>
      <w:r>
        <w:t xml:space="preserve"/>
      </w:r>
    </w:p>
    <w:p>
      <w:pPr>
        <w:spacing w:after="0" w:before="80"/>
      </w:pPr>
      <w:r>
        <w:t xml:space="preserve"/>
      </w:r>
    </w:p>
    <w:p>
      <w:pPr>
        <w:spacing w:after="0" w:before="0"/>
        <w:jc w:val="center"/>
      </w:pPr>
      <w:r>
        <w:rPr>
          <w:rFonts w:ascii="Arial" w:cs="Arial" w:eastAsia="Arial" w:hAnsi="Arial"/>
          <w:color w:val="888780"/>
          <w:sz w:val="22"/>
          <w:szCs w:val="22"/>
        </w:rPr>
        <w:t xml:space="preserve">Architecture de référence • Stack technique • Flux de données • Décisions de conception</w:t>
      </w:r>
    </w:p>
    <w:p>
      <w:pPr>
        <w:spacing w:after="0" w:before="5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F5E5A"/>
                <w:sz w:val="20"/>
                <w:szCs w:val="20"/>
              </w:rPr>
              <w:t xml:space="preserve">Projet</w:t>
            </w:r>
          </w:p>
        </w:tc>
        <w:tc>
          <w:tcPr>
            <w:tcW w:type="dxa" w:w="6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ErrorVault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F5E5A"/>
                <w:sz w:val="20"/>
                <w:szCs w:val="20"/>
              </w:rPr>
              <w:t xml:space="preserve">Document</w:t>
            </w:r>
          </w:p>
        </w:tc>
        <w:tc>
          <w:tcPr>
            <w:tcW w:type="dxa" w:w="6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Architecture Technique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F5E5A"/>
                <w:sz w:val="20"/>
                <w:szCs w:val="20"/>
              </w:rPr>
              <w:t xml:space="preserve">Version</w:t>
            </w:r>
          </w:p>
        </w:tc>
        <w:tc>
          <w:tcPr>
            <w:tcW w:type="dxa" w:w="6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1.0</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F5E5A"/>
                <w:sz w:val="20"/>
                <w:szCs w:val="20"/>
              </w:rPr>
              <w:t xml:space="preserve">Date</w:t>
            </w:r>
          </w:p>
        </w:tc>
        <w:tc>
          <w:tcPr>
            <w:tcW w:type="dxa" w:w="6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Mai 2026</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F5E5A"/>
                <w:sz w:val="20"/>
                <w:szCs w:val="20"/>
              </w:rPr>
              <w:t xml:space="preserve">Statut</w:t>
            </w:r>
          </w:p>
        </w:tc>
        <w:tc>
          <w:tcPr>
            <w:tcW w:type="dxa" w:w="6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Approuvé — base de référence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F5E5A"/>
                <w:sz w:val="20"/>
                <w:szCs w:val="20"/>
              </w:rPr>
              <w:t xml:space="preserve">Auteur(s)</w:t>
            </w:r>
          </w:p>
        </w:tc>
        <w:tc>
          <w:tcPr>
            <w:tcW w:type="dxa" w:w="6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Équipe technique ErrorVault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F5E5A"/>
                <w:sz w:val="20"/>
                <w:szCs w:val="20"/>
              </w:rPr>
              <w:t xml:space="preserve">Classif.</w:t>
            </w:r>
          </w:p>
        </w:tc>
        <w:tc>
          <w:tcPr>
            <w:tcW w:type="dxa" w:w="6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Confidentiel</w:t>
            </w:r>
          </w:p>
        </w:tc>
      </w:tr>
    </w:tbl>
    <w:p>
      <w:r>
        <w:br w:type="page"/>
      </w:r>
    </w:p>
    <w:p>
      <w:pPr>
        <w:pStyle w:val="Heading1"/>
        <w:spacing w:after="180" w:before="400"/>
      </w:pPr>
      <w:r>
        <w:rPr>
          <w:rFonts w:ascii="Arial" w:cs="Arial" w:eastAsia="Arial" w:hAnsi="Arial"/>
          <w:b/>
          <w:bCs/>
          <w:color w:val="534AB7"/>
          <w:sz w:val="38"/>
          <w:szCs w:val="38"/>
        </w:rPr>
        <w:t xml:space="preserve">1. Vue d’ensemble</w:t>
      </w:r>
    </w:p>
    <w:p>
      <w:pPr>
        <w:spacing w:after="100" w:before="60"/>
      </w:pPr>
      <w:r>
        <w:rPr>
          <w:rFonts w:ascii="Arial" w:cs="Arial" w:eastAsia="Arial" w:hAnsi="Arial"/>
          <w:color w:val="2C2C2A"/>
          <w:sz w:val="22"/>
          <w:szCs w:val="22"/>
        </w:rPr>
        <w:t xml:space="preserve">ErrorVault est une plateforme SaaS multi-tenant d’observabilité applicative. L’architecture est conçue autour de trois contraintes fondamentales : haute disponibilité de l’ingestion (les erreurs ne doivent jamais être perdues, même sous pic de charge), latence d’affichage minimale pour le dashboard (requêtes analytiques en moins de 500ms), et isolation stricte des données entre tenants.</w:t>
      </w:r>
    </w:p>
    <w:p>
      <w:pPr>
        <w:spacing w:after="0" w:before="80"/>
      </w:pPr>
      <w:r>
        <w:t xml:space="preserve"/>
      </w:r>
    </w:p>
    <w:p>
      <w:pPr>
        <w:spacing w:after="100" w:before="60"/>
      </w:pPr>
      <w:r>
        <w:rPr>
          <w:rFonts w:ascii="Arial" w:cs="Arial" w:eastAsia="Arial" w:hAnsi="Arial"/>
          <w:color w:val="2C2C2A"/>
          <w:sz w:val="22"/>
          <w:szCs w:val="22"/>
        </w:rPr>
        <w:t xml:space="preserve">Le système est décomposé en 6 couches indépendantes, chacune évolutive séparément :</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c>
          <w:tcPr>
            <w:tcW w:type="dxa" w:w="2000"/>
            <w:tcBorders>
              <w:top w:val="single" w:color="DDDDDD" w:sz="1"/>
              <w:left w:val="single" w:color="DDDDDD" w:sz="1"/>
              <w:bottom w:val="single" w:color="DDDDDD" w:sz="1"/>
              <w:right w:val="single" w:color="DDDDDD" w:sz="1"/>
            </w:tcBorders>
            <w:shd w:fill="534AB7" w:val="clear"/>
            <w:tcMar>
              <w:top w:type="dxa" w:w="90"/>
              <w:left w:type="dxa" w:w="140"/>
              <w:bottom w:type="dxa" w:w="90"/>
              <w:right w:type="dxa" w:w="140"/>
            </w:tcMar>
          </w:tcPr>
          <w:p>
            <w:r>
              <w:rPr>
                <w:rFonts w:ascii="Arial" w:cs="Arial" w:eastAsia="Arial" w:hAnsi="Arial"/>
                <w:b/>
                <w:bCs/>
                <w:color w:val="FFFFFF"/>
                <w:sz w:val="20"/>
                <w:szCs w:val="20"/>
              </w:rPr>
              <w:t xml:space="preserve">Couche</w:t>
            </w:r>
          </w:p>
        </w:tc>
        <w:tc>
          <w:tcPr>
            <w:tcW w:type="dxa" w:w="3200"/>
            <w:tcBorders>
              <w:top w:val="single" w:color="DDDDDD" w:sz="1"/>
              <w:left w:val="single" w:color="DDDDDD" w:sz="1"/>
              <w:bottom w:val="single" w:color="DDDDDD" w:sz="1"/>
              <w:right w:val="single" w:color="DDDDDD" w:sz="1"/>
            </w:tcBorders>
            <w:shd w:fill="534AB7" w:val="clear"/>
            <w:tcMar>
              <w:top w:type="dxa" w:w="90"/>
              <w:left w:type="dxa" w:w="140"/>
              <w:bottom w:type="dxa" w:w="90"/>
              <w:right w:type="dxa" w:w="140"/>
            </w:tcMar>
          </w:tcPr>
          <w:p>
            <w:r>
              <w:rPr>
                <w:rFonts w:ascii="Arial" w:cs="Arial" w:eastAsia="Arial" w:hAnsi="Arial"/>
                <w:b/>
                <w:bCs/>
                <w:color w:val="FFFFFF"/>
                <w:sz w:val="20"/>
                <w:szCs w:val="20"/>
              </w:rPr>
              <w:t xml:space="preserve">Technologies</w:t>
            </w:r>
          </w:p>
        </w:tc>
        <w:tc>
          <w:tcPr>
            <w:tcW w:type="dxa" w:w="3826"/>
            <w:tcBorders>
              <w:top w:val="single" w:color="DDDDDD" w:sz="1"/>
              <w:left w:val="single" w:color="DDDDDD" w:sz="1"/>
              <w:bottom w:val="single" w:color="DDDDDD" w:sz="1"/>
              <w:right w:val="single" w:color="DDDDDD" w:sz="1"/>
            </w:tcBorders>
            <w:shd w:fill="534AB7" w:val="clear"/>
            <w:tcMar>
              <w:top w:type="dxa" w:w="90"/>
              <w:left w:type="dxa" w:w="140"/>
              <w:bottom w:type="dxa" w:w="90"/>
              <w:right w:type="dxa" w:w="140"/>
            </w:tcMar>
          </w:tcPr>
          <w:p>
            <w:r>
              <w:rPr>
                <w:rFonts w:ascii="Arial" w:cs="Arial" w:eastAsia="Arial" w:hAnsi="Arial"/>
                <w:b/>
                <w:bCs/>
                <w:color w:val="FFFFFF"/>
                <w:sz w:val="20"/>
                <w:szCs w:val="20"/>
              </w:rPr>
              <w:t xml:space="preserve">Responsabilité</w:t>
            </w:r>
          </w:p>
        </w:tc>
      </w:tr>
      <w:tr>
        <w:tc>
          <w:tcPr>
            <w:tcW w:type="dxa" w:w="2000"/>
            <w:tcBorders>
              <w:top w:val="single" w:color="DDDDDD" w:sz="1"/>
              <w:left w:val="single" w:color="DDDDDD" w:sz="1"/>
              <w:bottom w:val="single" w:color="DDDDDD" w:sz="1"/>
              <w:right w:val="single" w:color="DDDDDD" w:sz="1"/>
            </w:tcBorders>
            <w:shd w:fill="EEEDFE" w:val="clear"/>
            <w:tcMar>
              <w:top w:type="dxa" w:w="100"/>
              <w:left w:type="dxa" w:w="140"/>
              <w:bottom w:type="dxa" w:w="100"/>
              <w:right w:type="dxa" w:w="140"/>
            </w:tcMar>
          </w:tcPr>
          <w:p>
            <w:r>
              <w:rPr>
                <w:rFonts w:ascii="Arial" w:cs="Arial" w:eastAsia="Arial" w:hAnsi="Arial"/>
                <w:b/>
                <w:bCs/>
                <w:color w:val="3B348A"/>
                <w:sz w:val="20"/>
                <w:szCs w:val="20"/>
              </w:rPr>
              <w:t xml:space="preserve">SDK Clients</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ourier New" w:cs="Courier New" w:eastAsia="Courier New" w:hAnsi="Courier New"/>
                <w:color w:val="2C2C2A"/>
                <w:sz w:val="20"/>
                <w:szCs w:val="20"/>
              </w:rPr>
              <w:t xml:space="preserve">JS, Python, Node, iOS, Android</w:t>
            </w:r>
          </w:p>
        </w:tc>
        <w:tc>
          <w:tcPr>
            <w:tcW w:type="dxa" w:w="38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F5E5A"/>
                <w:sz w:val="20"/>
                <w:szCs w:val="20"/>
              </w:rPr>
              <w:t xml:space="preserve">Capture, contexte, envoi HTTP</w:t>
            </w:r>
          </w:p>
        </w:tc>
      </w:tr>
      <w:tr>
        <w:tc>
          <w:tcPr>
            <w:tcW w:type="dxa" w:w="2000"/>
            <w:tcBorders>
              <w:top w:val="single" w:color="DDDDDD" w:sz="1"/>
              <w:left w:val="single" w:color="DDDDDD" w:sz="1"/>
              <w:bottom w:val="single" w:color="DDDDDD" w:sz="1"/>
              <w:right w:val="single" w:color="DDDDDD" w:sz="1"/>
            </w:tcBorders>
            <w:shd w:fill="E6F1FB" w:val="clear"/>
            <w:tcMar>
              <w:top w:type="dxa" w:w="100"/>
              <w:left w:type="dxa" w:w="140"/>
              <w:bottom w:type="dxa" w:w="100"/>
              <w:right w:type="dxa" w:w="140"/>
            </w:tcMar>
          </w:tcPr>
          <w:p>
            <w:r>
              <w:rPr>
                <w:rFonts w:ascii="Arial" w:cs="Arial" w:eastAsia="Arial" w:hAnsi="Arial"/>
                <w:b/>
                <w:bCs/>
                <w:color w:val="185FA5"/>
                <w:sz w:val="20"/>
                <w:szCs w:val="20"/>
              </w:rPr>
              <w:t xml:space="preserve">Ingestion</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ourier New" w:cs="Courier New" w:eastAsia="Courier New" w:hAnsi="Courier New"/>
                <w:color w:val="2C2C2A"/>
                <w:sz w:val="20"/>
                <w:szCs w:val="20"/>
              </w:rPr>
              <w:t xml:space="preserve">FastAPI, API Gateway, Nginx</w:t>
            </w:r>
          </w:p>
        </w:tc>
        <w:tc>
          <w:tcPr>
            <w:tcW w:type="dxa" w:w="38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F5E5A"/>
                <w:sz w:val="20"/>
                <w:szCs w:val="20"/>
              </w:rPr>
              <w:t xml:space="preserve">Réception, validation, rate limiting</w:t>
            </w:r>
          </w:p>
        </w:tc>
      </w:tr>
      <w:tr>
        <w:tc>
          <w:tcPr>
            <w:tcW w:type="dxa" w:w="2000"/>
            <w:tcBorders>
              <w:top w:val="single" w:color="DDDDDD" w:sz="1"/>
              <w:left w:val="single" w:color="DDDDDD" w:sz="1"/>
              <w:bottom w:val="single" w:color="DDDDDD" w:sz="1"/>
              <w:right w:val="single" w:color="DDDDDD" w:sz="1"/>
            </w:tcBorders>
            <w:shd w:fill="FAEEDA" w:val="clear"/>
            <w:tcMar>
              <w:top w:type="dxa" w:w="100"/>
              <w:left w:type="dxa" w:w="140"/>
              <w:bottom w:type="dxa" w:w="100"/>
              <w:right w:type="dxa" w:w="140"/>
            </w:tcMar>
          </w:tcPr>
          <w:p>
            <w:r>
              <w:rPr>
                <w:rFonts w:ascii="Arial" w:cs="Arial" w:eastAsia="Arial" w:hAnsi="Arial"/>
                <w:b/>
                <w:bCs/>
                <w:color w:val="854F0B"/>
                <w:sz w:val="20"/>
                <w:szCs w:val="20"/>
              </w:rPr>
              <w:t xml:space="preserve">File messages</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ourier New" w:cs="Courier New" w:eastAsia="Courier New" w:hAnsi="Courier New"/>
                <w:color w:val="2C2C2A"/>
                <w:sz w:val="20"/>
                <w:szCs w:val="20"/>
              </w:rPr>
              <w:t xml:space="preserve">Apache Kafka, Redis</w:t>
            </w:r>
          </w:p>
        </w:tc>
        <w:tc>
          <w:tcPr>
            <w:tcW w:type="dxa" w:w="38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F5E5A"/>
                <w:sz w:val="20"/>
                <w:szCs w:val="20"/>
              </w:rPr>
              <w:t xml:space="preserve">Découplage, absorption des pics</w:t>
            </w:r>
          </w:p>
        </w:tc>
      </w:tr>
      <w:tr>
        <w:tc>
          <w:tcPr>
            <w:tcW w:type="dxa" w:w="2000"/>
            <w:tcBorders>
              <w:top w:val="single" w:color="DDDDDD" w:sz="1"/>
              <w:left w:val="single" w:color="DDDDDD" w:sz="1"/>
              <w:bottom w:val="single" w:color="DDDDDD" w:sz="1"/>
              <w:right w:val="single" w:color="DDDDDD" w:sz="1"/>
            </w:tcBorders>
            <w:shd w:fill="FCEBEB" w:val="clear"/>
            <w:tcMar>
              <w:top w:type="dxa" w:w="100"/>
              <w:left w:type="dxa" w:w="140"/>
              <w:bottom w:type="dxa" w:w="100"/>
              <w:right w:type="dxa" w:w="140"/>
            </w:tcMar>
          </w:tcPr>
          <w:p>
            <w:r>
              <w:rPr>
                <w:rFonts w:ascii="Arial" w:cs="Arial" w:eastAsia="Arial" w:hAnsi="Arial"/>
                <w:b/>
                <w:bCs/>
                <w:color w:val="A32D2D"/>
                <w:sz w:val="20"/>
                <w:szCs w:val="20"/>
              </w:rPr>
              <w:t xml:space="preserve">Workers</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ourier New" w:cs="Courier New" w:eastAsia="Courier New" w:hAnsi="Courier New"/>
                <w:color w:val="2C2C2A"/>
                <w:sz w:val="20"/>
                <w:szCs w:val="20"/>
              </w:rPr>
              <w:t xml:space="preserve">Python async, Kafka consumers</w:t>
            </w:r>
          </w:p>
        </w:tc>
        <w:tc>
          <w:tcPr>
            <w:tcW w:type="dxa" w:w="38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F5E5A"/>
                <w:sz w:val="20"/>
                <w:szCs w:val="20"/>
              </w:rPr>
              <w:t xml:space="preserve">Fingerprinting, symbolication, alertes</w:t>
            </w:r>
          </w:p>
        </w:tc>
      </w:tr>
      <w:tr>
        <w:tc>
          <w:tcPr>
            <w:tcW w:type="dxa" w:w="2000"/>
            <w:tcBorders>
              <w:top w:val="single" w:color="DDDDDD" w:sz="1"/>
              <w:left w:val="single" w:color="DDDDDD" w:sz="1"/>
              <w:bottom w:val="single" w:color="DDDDDD" w:sz="1"/>
              <w:right w:val="single" w:color="DDDDDD" w:sz="1"/>
            </w:tcBorders>
            <w:shd w:fill="E6F1FB" w:val="clear"/>
            <w:tcMar>
              <w:top w:type="dxa" w:w="100"/>
              <w:left w:type="dxa" w:w="140"/>
              <w:bottom w:type="dxa" w:w="100"/>
              <w:right w:type="dxa" w:w="140"/>
            </w:tcMar>
          </w:tcPr>
          <w:p>
            <w:r>
              <w:rPr>
                <w:rFonts w:ascii="Arial" w:cs="Arial" w:eastAsia="Arial" w:hAnsi="Arial"/>
                <w:b/>
                <w:bCs/>
                <w:color w:val="185FA5"/>
                <w:sz w:val="20"/>
                <w:szCs w:val="20"/>
              </w:rPr>
              <w:t xml:space="preserve">Stockage</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ourier New" w:cs="Courier New" w:eastAsia="Courier New" w:hAnsi="Courier New"/>
                <w:color w:val="2C2C2A"/>
                <w:sz w:val="20"/>
                <w:szCs w:val="20"/>
              </w:rPr>
              <w:t xml:space="preserve">PostgreSQL, ClickHouse, S3, Redis</w:t>
            </w:r>
          </w:p>
        </w:tc>
        <w:tc>
          <w:tcPr>
            <w:tcW w:type="dxa" w:w="38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F5E5A"/>
                <w:sz w:val="20"/>
                <w:szCs w:val="20"/>
              </w:rPr>
              <w:t xml:space="preserve">Persistance, analytique, cache, blobs</w:t>
            </w:r>
          </w:p>
        </w:tc>
      </w:tr>
      <w:tr>
        <w:tc>
          <w:tcPr>
            <w:tcW w:type="dxa" w:w="2000"/>
            <w:tcBorders>
              <w:top w:val="single" w:color="DDDDDD" w:sz="1"/>
              <w:left w:val="single" w:color="DDDDDD" w:sz="1"/>
              <w:bottom w:val="single" w:color="DDDDDD" w:sz="1"/>
              <w:right w:val="single" w:color="DDDDDD" w:sz="1"/>
            </w:tcBorders>
            <w:shd w:fill="EAF3DE" w:val="clear"/>
            <w:tcMar>
              <w:top w:type="dxa" w:w="100"/>
              <w:left w:type="dxa" w:w="140"/>
              <w:bottom w:type="dxa" w:w="100"/>
              <w:right w:type="dxa" w:w="140"/>
            </w:tcMar>
          </w:tcPr>
          <w:p>
            <w:r>
              <w:rPr>
                <w:rFonts w:ascii="Arial" w:cs="Arial" w:eastAsia="Arial" w:hAnsi="Arial"/>
                <w:b/>
                <w:bCs/>
                <w:color w:val="3B6D11"/>
                <w:sz w:val="20"/>
                <w:szCs w:val="20"/>
              </w:rPr>
              <w:t xml:space="preserve">Dashboard &amp; API</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ourier New" w:cs="Courier New" w:eastAsia="Courier New" w:hAnsi="Courier New"/>
                <w:color w:val="2C2C2A"/>
                <w:sz w:val="20"/>
                <w:szCs w:val="20"/>
              </w:rPr>
              <w:t xml:space="preserve">FastAPI, Next.js, SSE</w:t>
            </w:r>
          </w:p>
        </w:tc>
        <w:tc>
          <w:tcPr>
            <w:tcW w:type="dxa" w:w="38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F5E5A"/>
                <w:sz w:val="20"/>
                <w:szCs w:val="20"/>
              </w:rPr>
              <w:t xml:space="preserve">Lecture, temps réel, interface</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pPr>
              <w:spacing w:after="0" w:before="0"/>
            </w:pPr>
            <w:r>
              <w:rPr>
                <w:rFonts w:ascii="Arial" w:cs="Arial" w:eastAsia="Arial" w:hAnsi="Arial"/>
                <w:b/>
                <w:bCs/>
                <w:color w:val="3B348A"/>
                <w:sz w:val="20"/>
                <w:szCs w:val="20"/>
              </w:rPr>
              <w:t xml:space="preserve">⚠️  Principe clé :  </w:t>
            </w:r>
            <w:r>
              <w:rPr>
                <w:rFonts w:ascii="Arial" w:cs="Arial" w:eastAsia="Arial" w:hAnsi="Arial"/>
                <w:color w:val="3B348A"/>
                <w:sz w:val="20"/>
                <w:szCs w:val="20"/>
              </w:rPr>
              <w:t xml:space="preserve">L’API d’ingestion et l’API de lecture sont deux services distincts, scalables indépendamment. L’ingestion peut être scalée horizontalement sans impact sur le dashboard.</w:t>
            </w:r>
          </w:p>
        </w:tc>
      </w:tr>
    </w:tbl>
    <w:p>
      <w:pPr>
        <w:pBdr>
          <w:bottom w:val="single" w:color="DDDDDD" w:sz="4" w:space="1"/>
        </w:pBdr>
        <w:spacing w:after="200" w:before="200"/>
      </w:pPr>
      <w:r>
        <w:t xml:space="preserve"/>
      </w:r>
    </w:p>
    <w:p>
      <w:pPr>
        <w:pStyle w:val="Heading1"/>
        <w:spacing w:after="180" w:before="400"/>
      </w:pPr>
      <w:r>
        <w:rPr>
          <w:rFonts w:ascii="Arial" w:cs="Arial" w:eastAsia="Arial" w:hAnsi="Arial"/>
          <w:b/>
          <w:bCs/>
          <w:color w:val="534AB7"/>
          <w:sz w:val="38"/>
          <w:szCs w:val="38"/>
        </w:rPr>
        <w:t xml:space="preserve">2. Couche SDK Clients</w:t>
      </w:r>
    </w:p>
    <w:p>
      <w:pPr>
        <w:spacing w:after="100" w:before="60"/>
      </w:pPr>
      <w:r>
        <w:rPr>
          <w:rFonts w:ascii="Arial" w:cs="Arial" w:eastAsia="Arial" w:hAnsi="Arial"/>
          <w:color w:val="2C2C2A"/>
          <w:sz w:val="22"/>
          <w:szCs w:val="22"/>
        </w:rPr>
        <w:t xml:space="preserve">Les SDKs sont des bibliothèques légères intégrées directement dans l’application surveillée. Leur rôle est de capturer les erreurs, construire le payload enrichi, et l’envoyer à l’API d’ingestion de manière fiable.</w:t>
      </w:r>
    </w:p>
    <w:p>
      <w:pPr>
        <w:pStyle w:val="Heading2"/>
        <w:spacing w:after="120" w:before="300"/>
      </w:pPr>
      <w:r>
        <w:rPr>
          <w:rFonts w:ascii="Arial" w:cs="Arial" w:eastAsia="Arial" w:hAnsi="Arial"/>
          <w:b/>
          <w:bCs/>
          <w:color w:val="2C2C2A"/>
          <w:sz w:val="28"/>
          <w:szCs w:val="28"/>
        </w:rPr>
        <w:t xml:space="preserve">2.1 SDKs disponibles</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226"/>
      </w:tblGrid>
      <w:tr>
        <w:tc>
          <w:tcPr>
            <w:tcW w:type="dxa" w:w="22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SDK</w:t>
            </w:r>
          </w:p>
        </w:tc>
        <w:tc>
          <w:tcPr>
            <w:tcW w:type="dxa" w:w="18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8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Taille bundle</w:t>
            </w:r>
          </w:p>
        </w:tc>
        <w:tc>
          <w:tcPr>
            <w:tcW w:type="dxa" w:w="3226"/>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Frameworks supportés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JavaScript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1.4.2</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~18 KB gzip</w:t>
            </w:r>
          </w:p>
        </w:tc>
        <w:tc>
          <w:tcPr>
            <w:tcW w:type="dxa" w:w="3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Vanilla, React, Vue, Angular, Svelte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Node.js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1.2.1</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N/A (server)</w:t>
            </w:r>
          </w:p>
        </w:tc>
        <w:tc>
          <w:tcPr>
            <w:tcW w:type="dxa" w:w="32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Express, Fastify, NestJS, Koa</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Python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1.3.0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N/A (server)</w:t>
            </w:r>
          </w:p>
        </w:tc>
        <w:tc>
          <w:tcPr>
            <w:tcW w:type="dxa" w:w="3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Django, FastAPI, Flask, Celery</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iOS / Swift</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0.8.4</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~420 KB</w:t>
            </w:r>
          </w:p>
        </w:tc>
        <w:tc>
          <w:tcPr>
            <w:tcW w:type="dxa" w:w="32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UIKit, SwiftUI</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Android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0.9.0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~380 KB</w:t>
            </w:r>
          </w:p>
        </w:tc>
        <w:tc>
          <w:tcPr>
            <w:tcW w:type="dxa" w:w="3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Kotlin, Java, Jetpack Compose</w:t>
            </w:r>
          </w:p>
        </w:tc>
      </w:tr>
    </w:tbl>
    <w:p>
      <w:pPr>
        <w:pStyle w:val="Heading2"/>
        <w:spacing w:after="120" w:before="300"/>
      </w:pPr>
      <w:r>
        <w:rPr>
          <w:rFonts w:ascii="Arial" w:cs="Arial" w:eastAsia="Arial" w:hAnsi="Arial"/>
          <w:b/>
          <w:bCs/>
          <w:color w:val="2C2C2A"/>
          <w:sz w:val="28"/>
          <w:szCs w:val="28"/>
        </w:rPr>
        <w:t xml:space="preserve">2.2 Fonctionnement interne</w:t>
      </w:r>
    </w:p>
    <w:p>
      <w:pPr>
        <w:pStyle w:val="ListParagraph"/>
        <w:numPr>
          <w:ilvl w:val="0"/>
          <w:numId w:val="2"/>
        </w:numPr>
        <w:spacing w:after="40" w:before="40"/>
      </w:pPr>
      <w:r>
        <w:rPr>
          <w:rFonts w:ascii="Arial" w:cs="Arial" w:eastAsia="Arial" w:hAnsi="Arial"/>
          <w:color w:val="2C2C2A"/>
          <w:sz w:val="22"/>
          <w:szCs w:val="22"/>
        </w:rPr>
        <w:t xml:space="preserve">Interception des exceptions non gérées via globalThis.onerror, unhandledrejection (JS) ou sys.excepthook (Python)</w:t>
      </w:r>
    </w:p>
    <w:p>
      <w:pPr>
        <w:pStyle w:val="ListParagraph"/>
        <w:numPr>
          <w:ilvl w:val="0"/>
          <w:numId w:val="2"/>
        </w:numPr>
        <w:spacing w:after="40" w:before="40"/>
      </w:pPr>
      <w:r>
        <w:rPr>
          <w:rFonts w:ascii="Arial" w:cs="Arial" w:eastAsia="Arial" w:hAnsi="Arial"/>
          <w:color w:val="2C2C2A"/>
          <w:sz w:val="22"/>
          <w:szCs w:val="22"/>
        </w:rPr>
        <w:t xml:space="preserve">Construction du payload : type, message, stack trace, timestamp, release, environment, user context, breadcrumbs (50 derniers événements)</w:t>
      </w:r>
    </w:p>
    <w:p>
      <w:pPr>
        <w:pStyle w:val="ListParagraph"/>
        <w:numPr>
          <w:ilvl w:val="0"/>
          <w:numId w:val="2"/>
        </w:numPr>
        <w:spacing w:after="40" w:before="40"/>
      </w:pPr>
      <w:r>
        <w:rPr>
          <w:rFonts w:ascii="Arial" w:cs="Arial" w:eastAsia="Arial" w:hAnsi="Arial"/>
          <w:color w:val="2C2C2A"/>
          <w:sz w:val="22"/>
          <w:szCs w:val="22"/>
        </w:rPr>
        <w:t xml:space="preserve">PII scrubbing configurable avant envoi : masquage des champs définis par l’utilisateur (email, token, password...)</w:t>
      </w:r>
    </w:p>
    <w:p>
      <w:pPr>
        <w:pStyle w:val="ListParagraph"/>
        <w:numPr>
          <w:ilvl w:val="0"/>
          <w:numId w:val="2"/>
        </w:numPr>
        <w:spacing w:after="40" w:before="40"/>
      </w:pPr>
      <w:r>
        <w:rPr>
          <w:rFonts w:ascii="Arial" w:cs="Arial" w:eastAsia="Arial" w:hAnsi="Arial"/>
          <w:color w:val="2C2C2A"/>
          <w:sz w:val="22"/>
          <w:szCs w:val="22"/>
        </w:rPr>
        <w:t xml:space="preserve">File locale (IndexedDB / SQLite) si la connexion est indisponible — retry avec backoff exponentiel</w:t>
      </w:r>
    </w:p>
    <w:p>
      <w:pPr>
        <w:pStyle w:val="ListParagraph"/>
        <w:numPr>
          <w:ilvl w:val="0"/>
          <w:numId w:val="2"/>
        </w:numPr>
        <w:spacing w:after="40" w:before="40"/>
      </w:pPr>
      <w:r>
        <w:rPr>
          <w:rFonts w:ascii="Arial" w:cs="Arial" w:eastAsia="Arial" w:hAnsi="Arial"/>
          <w:color w:val="2C2C2A"/>
          <w:sz w:val="22"/>
          <w:szCs w:val="22"/>
        </w:rPr>
        <w:t xml:space="preserve">Compression gzip des payloads &gt; 1 KB avant envoi</w:t>
      </w:r>
    </w:p>
    <w:p>
      <w:pPr>
        <w:pStyle w:val="ListParagraph"/>
        <w:numPr>
          <w:ilvl w:val="0"/>
          <w:numId w:val="2"/>
        </w:numPr>
        <w:spacing w:after="40" w:before="40"/>
      </w:pPr>
      <w:r>
        <w:rPr>
          <w:rFonts w:ascii="Arial" w:cs="Arial" w:eastAsia="Arial" w:hAnsi="Arial"/>
          <w:color w:val="2C2C2A"/>
          <w:sz w:val="22"/>
          <w:szCs w:val="22"/>
        </w:rPr>
        <w:t xml:space="preserve">Sampling configurable : tracesSampleRate et replaysOnErrorSampleRate</w:t>
      </w:r>
    </w:p>
    <w:p>
      <w:pPr>
        <w:pStyle w:val="Heading2"/>
        <w:spacing w:after="120" w:before="300"/>
      </w:pPr>
      <w:r>
        <w:rPr>
          <w:rFonts w:ascii="Arial" w:cs="Arial" w:eastAsia="Arial" w:hAnsi="Arial"/>
          <w:b/>
          <w:bCs/>
          <w:color w:val="2C2C2A"/>
          <w:sz w:val="28"/>
          <w:szCs w:val="28"/>
        </w:rPr>
        <w:t xml:space="preserve">2.3 Initialisation type (JavaScript)</w:t>
      </w:r>
    </w:p>
    <w:p>
      <w:pPr>
        <w:spacing w:after="0" w:before="60"/>
      </w:pPr>
      <w:r>
        <w:t xml:space="preserve"/>
      </w:r>
    </w:p>
    <w:p>
      <w:pPr>
        <w:shd w:fill="2C2C2A" w:val="clear"/>
        <w:spacing w:after="40" w:before="40"/>
        <w:ind w:left="360" w:right="360"/>
      </w:pPr>
      <w:r>
        <w:rPr>
          <w:rFonts w:ascii="Courier New" w:cs="Courier New" w:eastAsia="Courier New" w:hAnsi="Courier New"/>
          <w:color w:val="D3D1C7"/>
          <w:sz w:val="18"/>
          <w:szCs w:val="18"/>
        </w:rPr>
        <w:t xml:space="preserve">import ErrorVault from '@errorvault/js-sdk';</w:t>
      </w:r>
    </w:p>
    <w:p>
      <w:pPr>
        <w:shd w:fill="2C2C2A" w:val="clear"/>
        <w:spacing w:after="40" w:before="40"/>
        <w:ind w:left="360" w:right="360"/>
      </w:pPr>
      <w:r>
        <w:rPr>
          <w:rFonts w:ascii="Courier New" w:cs="Courier New" w:eastAsia="Courier New" w:hAnsi="Courier New"/>
          <w:color w:val="D3D1C7"/>
          <w:sz w:val="18"/>
          <w:szCs w:val="18"/>
        </w:rPr>
        <w:t xml:space="preserve"/>
      </w:r>
    </w:p>
    <w:p>
      <w:pPr>
        <w:shd w:fill="2C2C2A" w:val="clear"/>
        <w:spacing w:after="40" w:before="40"/>
        <w:ind w:left="360" w:right="360"/>
      </w:pPr>
      <w:r>
        <w:rPr>
          <w:rFonts w:ascii="Courier New" w:cs="Courier New" w:eastAsia="Courier New" w:hAnsi="Courier New"/>
          <w:color w:val="D3D1C7"/>
          <w:sz w:val="18"/>
          <w:szCs w:val="18"/>
        </w:rPr>
        <w:t xml:space="preserve">ErrorVault.init({</w:t>
      </w:r>
    </w:p>
    <w:p>
      <w:pPr>
        <w:shd w:fill="2C2C2A" w:val="clear"/>
        <w:spacing w:after="40" w:before="40"/>
        <w:ind w:left="360" w:right="360"/>
      </w:pPr>
      <w:r>
        <w:rPr>
          <w:rFonts w:ascii="Courier New" w:cs="Courier New" w:eastAsia="Courier New" w:hAnsi="Courier New"/>
          <w:color w:val="D3D1C7"/>
          <w:sz w:val="18"/>
          <w:szCs w:val="18"/>
        </w:rPr>
        <w:t xml:space="preserve">  dsn:                     'https://a3f9b2@ingest.errorvault.io/4',</w:t>
      </w:r>
    </w:p>
    <w:p>
      <w:pPr>
        <w:shd w:fill="2C2C2A" w:val="clear"/>
        <w:spacing w:after="40" w:before="40"/>
        <w:ind w:left="360" w:right="360"/>
      </w:pPr>
      <w:r>
        <w:rPr>
          <w:rFonts w:ascii="Courier New" w:cs="Courier New" w:eastAsia="Courier New" w:hAnsi="Courier New"/>
          <w:color w:val="D3D1C7"/>
          <w:sz w:val="18"/>
          <w:szCs w:val="18"/>
        </w:rPr>
        <w:t xml:space="preserve">  environment:             'production',</w:t>
      </w:r>
    </w:p>
    <w:p>
      <w:pPr>
        <w:shd w:fill="2C2C2A" w:val="clear"/>
        <w:spacing w:after="40" w:before="40"/>
        <w:ind w:left="360" w:right="360"/>
      </w:pPr>
      <w:r>
        <w:rPr>
          <w:rFonts w:ascii="Courier New" w:cs="Courier New" w:eastAsia="Courier New" w:hAnsi="Courier New"/>
          <w:color w:val="D3D1C7"/>
          <w:sz w:val="18"/>
          <w:szCs w:val="18"/>
        </w:rPr>
        <w:t xml:space="preserve">  release:                 'my-app@2.4.1',</w:t>
      </w:r>
    </w:p>
    <w:p>
      <w:pPr>
        <w:shd w:fill="2C2C2A" w:val="clear"/>
        <w:spacing w:after="40" w:before="40"/>
        <w:ind w:left="360" w:right="360"/>
      </w:pPr>
      <w:r>
        <w:rPr>
          <w:rFonts w:ascii="Courier New" w:cs="Courier New" w:eastAsia="Courier New" w:hAnsi="Courier New"/>
          <w:color w:val="D3D1C7"/>
          <w:sz w:val="18"/>
          <w:szCs w:val="18"/>
        </w:rPr>
        <w:t xml:space="preserve">  tracesSampleRate:         0.2,   // 20% des transactions</w:t>
      </w:r>
    </w:p>
    <w:p>
      <w:pPr>
        <w:shd w:fill="2C2C2A" w:val="clear"/>
        <w:spacing w:after="40" w:before="40"/>
        <w:ind w:left="360" w:right="360"/>
      </w:pPr>
      <w:r>
        <w:rPr>
          <w:rFonts w:ascii="Courier New" w:cs="Courier New" w:eastAsia="Courier New" w:hAnsi="Courier New"/>
          <w:color w:val="D3D1C7"/>
          <w:sz w:val="18"/>
          <w:szCs w:val="18"/>
        </w:rPr>
        <w:t xml:space="preserve">  replaysOnErrorSampleRate: 1.0,   // 100% si erreur</w:t>
      </w:r>
    </w:p>
    <w:p>
      <w:pPr>
        <w:shd w:fill="2C2C2A" w:val="clear"/>
        <w:spacing w:after="40" w:before="40"/>
        <w:ind w:left="360" w:right="360"/>
      </w:pPr>
      <w:r>
        <w:rPr>
          <w:rFonts w:ascii="Courier New" w:cs="Courier New" w:eastAsia="Courier New" w:hAnsi="Courier New"/>
          <w:color w:val="D3D1C7"/>
          <w:sz w:val="18"/>
          <w:szCs w:val="18"/>
        </w:rPr>
        <w:t xml:space="preserve">  beforeSend: (event) =&gt; {</w:t>
      </w:r>
    </w:p>
    <w:p>
      <w:pPr>
        <w:shd w:fill="2C2C2A" w:val="clear"/>
        <w:spacing w:after="40" w:before="40"/>
        <w:ind w:left="360" w:right="360"/>
      </w:pPr>
      <w:r>
        <w:rPr>
          <w:rFonts w:ascii="Courier New" w:cs="Courier New" w:eastAsia="Courier New" w:hAnsi="Courier New"/>
          <w:color w:val="D3D1C7"/>
          <w:sz w:val="18"/>
          <w:szCs w:val="18"/>
        </w:rPr>
        <w:t xml:space="preserve">    delete event.user.email;       // PII scrubbing</w:t>
      </w:r>
    </w:p>
    <w:p>
      <w:pPr>
        <w:shd w:fill="2C2C2A" w:val="clear"/>
        <w:spacing w:after="40" w:before="40"/>
        <w:ind w:left="360" w:right="360"/>
      </w:pPr>
      <w:r>
        <w:rPr>
          <w:rFonts w:ascii="Courier New" w:cs="Courier New" w:eastAsia="Courier New" w:hAnsi="Courier New"/>
          <w:color w:val="D3D1C7"/>
          <w:sz w:val="18"/>
          <w:szCs w:val="18"/>
        </w:rPr>
        <w:t xml:space="preserve">    return event;</w:t>
      </w:r>
    </w:p>
    <w:p>
      <w:pPr>
        <w:shd w:fill="2C2C2A" w:val="clear"/>
        <w:spacing w:after="40" w:before="40"/>
        <w:ind w:left="360" w:right="360"/>
      </w:pPr>
      <w:r>
        <w:rPr>
          <w:rFonts w:ascii="Courier New" w:cs="Courier New" w:eastAsia="Courier New" w:hAnsi="Courier New"/>
          <w:color w:val="D3D1C7"/>
          <w:sz w:val="18"/>
          <w:szCs w:val="18"/>
        </w:rPr>
        <w:t xml:space="preserve">  }</w:t>
      </w:r>
    </w:p>
    <w:p>
      <w:pPr>
        <w:shd w:fill="2C2C2A" w:val="clear"/>
        <w:spacing w:after="40" w:before="40"/>
        <w:ind w:left="360" w:right="360"/>
      </w:pPr>
      <w:r>
        <w:rPr>
          <w:rFonts w:ascii="Courier New" w:cs="Courier New" w:eastAsia="Courier New" w:hAnsi="Courier New"/>
          <w:color w:val="D3D1C7"/>
          <w:sz w:val="18"/>
          <w:szCs w:val="18"/>
        </w:rPr>
        <w:t xml:space="preserve">});</w:t>
      </w:r>
    </w:p>
    <w:p>
      <w:pPr>
        <w:pStyle w:val="Heading2"/>
        <w:spacing w:after="120" w:before="300"/>
      </w:pPr>
      <w:r>
        <w:rPr>
          <w:rFonts w:ascii="Arial" w:cs="Arial" w:eastAsia="Arial" w:hAnsi="Arial"/>
          <w:b/>
          <w:bCs/>
          <w:color w:val="2C2C2A"/>
          <w:sz w:val="28"/>
          <w:szCs w:val="28"/>
        </w:rPr>
        <w:t xml:space="preserve">2.4 SDK offline-first (marchés africains)</w:t>
      </w:r>
    </w:p>
    <w:p>
      <w:pPr>
        <w:spacing w:after="100" w:before="60"/>
      </w:pPr>
      <w:r>
        <w:rPr>
          <w:rFonts w:ascii="Arial" w:cs="Arial" w:eastAsia="Arial" w:hAnsi="Arial"/>
          <w:color w:val="2C2C2A"/>
          <w:sz w:val="22"/>
          <w:szCs w:val="22"/>
        </w:rPr>
        <w:t xml:space="preserve">Pour les environnements à connectivité instable, le SDK implémente une stratégie de persistance locale :</w:t>
      </w:r>
    </w:p>
    <w:p>
      <w:pPr>
        <w:pStyle w:val="ListParagraph"/>
        <w:numPr>
          <w:ilvl w:val="0"/>
          <w:numId w:val="2"/>
        </w:numPr>
        <w:spacing w:after="40" w:before="40"/>
      </w:pPr>
      <w:r>
        <w:rPr>
          <w:rFonts w:ascii="Arial" w:cs="Arial" w:eastAsia="Arial" w:hAnsi="Arial"/>
          <w:color w:val="2C2C2A"/>
          <w:sz w:val="22"/>
          <w:szCs w:val="22"/>
        </w:rPr>
        <w:t xml:space="preserve">File d’attente persistée dans IndexedDB (browser) ou sur disque (Node/Python)</w:t>
      </w:r>
    </w:p>
    <w:p>
      <w:pPr>
        <w:pStyle w:val="ListParagraph"/>
        <w:numPr>
          <w:ilvl w:val="0"/>
          <w:numId w:val="2"/>
        </w:numPr>
        <w:spacing w:after="40" w:before="40"/>
      </w:pPr>
      <w:r>
        <w:rPr>
          <w:rFonts w:ascii="Arial" w:cs="Arial" w:eastAsia="Arial" w:hAnsi="Arial"/>
          <w:color w:val="2C2C2A"/>
          <w:sz w:val="22"/>
          <w:szCs w:val="22"/>
        </w:rPr>
        <w:t xml:space="preserve">Détection de la connectivité via navigator.onLine + fetch de heartbeat</w:t>
      </w:r>
    </w:p>
    <w:p>
      <w:pPr>
        <w:pStyle w:val="ListParagraph"/>
        <w:numPr>
          <w:ilvl w:val="0"/>
          <w:numId w:val="2"/>
        </w:numPr>
        <w:spacing w:after="40" w:before="40"/>
      </w:pPr>
      <w:r>
        <w:rPr>
          <w:rFonts w:ascii="Arial" w:cs="Arial" w:eastAsia="Arial" w:hAnsi="Arial"/>
          <w:color w:val="2C2C2A"/>
          <w:sz w:val="22"/>
          <w:szCs w:val="22"/>
        </w:rPr>
        <w:t xml:space="preserve">Retry automatique avec backoff : 5s, 30s, 2min, 10min, 30min</w:t>
      </w:r>
    </w:p>
    <w:p>
      <w:pPr>
        <w:pStyle w:val="ListParagraph"/>
        <w:numPr>
          <w:ilvl w:val="0"/>
          <w:numId w:val="2"/>
        </w:numPr>
        <w:spacing w:after="40" w:before="40"/>
      </w:pPr>
      <w:r>
        <w:rPr>
          <w:rFonts w:ascii="Arial" w:cs="Arial" w:eastAsia="Arial" w:hAnsi="Arial"/>
          <w:color w:val="2C2C2A"/>
          <w:sz w:val="22"/>
          <w:szCs w:val="22"/>
        </w:rPr>
        <w:t xml:space="preserve">Limite de 500 événements en file — LRU eviction si dépassement</w:t>
      </w:r>
    </w:p>
    <w:p>
      <w:pPr>
        <w:pStyle w:val="ListParagraph"/>
        <w:numPr>
          <w:ilvl w:val="0"/>
          <w:numId w:val="2"/>
        </w:numPr>
        <w:spacing w:after="40" w:before="40"/>
      </w:pPr>
      <w:r>
        <w:rPr>
          <w:rFonts w:ascii="Arial" w:cs="Arial" w:eastAsia="Arial" w:hAnsi="Arial"/>
          <w:color w:val="2C2C2A"/>
          <w:sz w:val="22"/>
          <w:szCs w:val="22"/>
        </w:rPr>
        <w:t xml:space="preserve">Compression agressive : payloads &lt; 2 KB en moyenne pour économiser la bande passante</w:t>
      </w:r>
    </w:p>
    <w:p>
      <w:pPr>
        <w:pBdr>
          <w:bottom w:val="single" w:color="DDDDDD" w:sz="4" w:space="1"/>
        </w:pBdr>
        <w:spacing w:after="200" w:before="200"/>
      </w:pPr>
      <w:r>
        <w:t xml:space="preserve"/>
      </w:r>
    </w:p>
    <w:p>
      <w:pPr>
        <w:pStyle w:val="Heading1"/>
        <w:spacing w:after="180" w:before="400"/>
      </w:pPr>
      <w:r>
        <w:rPr>
          <w:rFonts w:ascii="Arial" w:cs="Arial" w:eastAsia="Arial" w:hAnsi="Arial"/>
          <w:b/>
          <w:bCs/>
          <w:color w:val="534AB7"/>
          <w:sz w:val="38"/>
          <w:szCs w:val="38"/>
        </w:rPr>
        <w:t xml:space="preserve">3. Couche d’ingestion</w:t>
      </w:r>
    </w:p>
    <w:p>
      <w:pPr>
        <w:spacing w:after="100" w:before="60"/>
      </w:pPr>
      <w:r>
        <w:rPr>
          <w:rFonts w:ascii="Arial" w:cs="Arial" w:eastAsia="Arial" w:hAnsi="Arial"/>
          <w:color w:val="2C2C2A"/>
          <w:sz w:val="22"/>
          <w:szCs w:val="22"/>
        </w:rPr>
        <w:t xml:space="preserve">L’ingestion est le chemin critique du système. Elle doit rester disponible et performante même sous des pics de charge extrêmes (incident client majeur). Elle est volontairement simple et sans état (stateless).</w:t>
      </w:r>
    </w:p>
    <w:p>
      <w:pPr>
        <w:pStyle w:val="Heading2"/>
        <w:spacing w:after="120" w:before="300"/>
      </w:pPr>
      <w:r>
        <w:rPr>
          <w:rFonts w:ascii="Arial" w:cs="Arial" w:eastAsia="Arial" w:hAnsi="Arial"/>
          <w:b/>
          <w:bCs/>
          <w:color w:val="2C2C2A"/>
          <w:sz w:val="28"/>
          <w:szCs w:val="28"/>
        </w:rPr>
        <w:t xml:space="preserve">3.1 Composants</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c>
          <w:tcPr>
            <w:tcW w:type="dxa" w:w="24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22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4426"/>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API Gateway</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Nginx + Lua</w:t>
            </w:r>
          </w:p>
        </w:tc>
        <w:tc>
          <w:tcPr>
            <w:tcW w:type="dxa" w:w="4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TLS termination, rate limiting par DSN, auth</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Ingest Service</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FastAPI + Uvicorn</w:t>
            </w:r>
          </w:p>
        </w:tc>
        <w:tc>
          <w:tcPr>
            <w:tcW w:type="dxa" w:w="44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Validation du payload, normalisation, push Kafka</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Source Maps API</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FastAPI</w:t>
            </w:r>
          </w:p>
        </w:tc>
        <w:tc>
          <w:tcPr>
            <w:tcW w:type="dxa" w:w="4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Upload, stockage S3, index de résolution</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Health endpoint</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FastAPI</w:t>
            </w:r>
          </w:p>
        </w:tc>
        <w:tc>
          <w:tcPr>
            <w:tcW w:type="dxa" w:w="44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GET /health — utilisé par le SDK offline-first</w:t>
            </w:r>
          </w:p>
        </w:tc>
      </w:tr>
    </w:tbl>
    <w:p>
      <w:pPr>
        <w:pStyle w:val="Heading2"/>
        <w:spacing w:after="120" w:before="300"/>
      </w:pPr>
      <w:r>
        <w:rPr>
          <w:rFonts w:ascii="Arial" w:cs="Arial" w:eastAsia="Arial" w:hAnsi="Arial"/>
          <w:b/>
          <w:bCs/>
          <w:color w:val="2C2C2A"/>
          <w:sz w:val="28"/>
          <w:szCs w:val="28"/>
        </w:rPr>
        <w:t xml:space="preserve">3.2 Endpoint principal</w:t>
      </w:r>
    </w:p>
    <w:p>
      <w:pPr>
        <w:spacing w:after="100" w:before="60"/>
      </w:pPr>
      <w:r>
        <w:rPr>
          <w:rFonts w:ascii="Arial" w:cs="Arial" w:eastAsia="Arial" w:hAnsi="Arial"/>
          <w:color w:val="2C2C2A"/>
          <w:sz w:val="22"/>
          <w:szCs w:val="22"/>
        </w:rPr>
        <w:t xml:space="preserve">Tous les SDKs envoient leurs événements via un unique endpoint POST :</w:t>
      </w:r>
    </w:p>
    <w:p>
      <w:pPr>
        <w:spacing w:after="0" w:before="60"/>
      </w:pPr>
      <w:r>
        <w:t xml:space="preserve"/>
      </w:r>
    </w:p>
    <w:p>
      <w:pPr>
        <w:shd w:fill="2C2C2A" w:val="clear"/>
        <w:spacing w:after="40" w:before="40"/>
        <w:ind w:left="360" w:right="360"/>
      </w:pPr>
      <w:r>
        <w:rPr>
          <w:rFonts w:ascii="Courier New" w:cs="Courier New" w:eastAsia="Courier New" w:hAnsi="Courier New"/>
          <w:color w:val="D3D1C7"/>
          <w:sz w:val="18"/>
          <w:szCs w:val="18"/>
        </w:rPr>
        <w:t xml:space="preserve">POST https://ingest.errorvault.io/api/v1/envelope</w:t>
      </w:r>
    </w:p>
    <w:p>
      <w:pPr>
        <w:shd w:fill="2C2C2A" w:val="clear"/>
        <w:spacing w:after="40" w:before="40"/>
        <w:ind w:left="360" w:right="360"/>
      </w:pPr>
      <w:r>
        <w:rPr>
          <w:rFonts w:ascii="Courier New" w:cs="Courier New" w:eastAsia="Courier New" w:hAnsi="Courier New"/>
          <w:color w:val="D3D1C7"/>
          <w:sz w:val="18"/>
          <w:szCs w:val="18"/>
        </w:rPr>
        <w:t xml:space="preserve">Content-Type: application/json</w:t>
      </w:r>
    </w:p>
    <w:p>
      <w:pPr>
        <w:shd w:fill="2C2C2A" w:val="clear"/>
        <w:spacing w:after="40" w:before="40"/>
        <w:ind w:left="360" w:right="360"/>
      </w:pPr>
      <w:r>
        <w:rPr>
          <w:rFonts w:ascii="Courier New" w:cs="Courier New" w:eastAsia="Courier New" w:hAnsi="Courier New"/>
          <w:color w:val="D3D1C7"/>
          <w:sz w:val="18"/>
          <w:szCs w:val="18"/>
        </w:rPr>
        <w:t xml:space="preserve">X-ErrorVault-DSN: &lt;dsn_token&gt;</w:t>
      </w:r>
    </w:p>
    <w:p>
      <w:pPr>
        <w:shd w:fill="2C2C2A" w:val="clear"/>
        <w:spacing w:after="40" w:before="40"/>
        <w:ind w:left="360" w:right="360"/>
      </w:pPr>
      <w:r>
        <w:rPr>
          <w:rFonts w:ascii="Courier New" w:cs="Courier New" w:eastAsia="Courier New" w:hAnsi="Courier New"/>
          <w:color w:val="D3D1C7"/>
          <w:sz w:val="18"/>
          <w:szCs w:val="18"/>
        </w:rPr>
        <w:t xml:space="preserve"/>
      </w:r>
    </w:p>
    <w:p>
      <w:pPr>
        <w:shd w:fill="2C2C2A" w:val="clear"/>
        <w:spacing w:after="40" w:before="40"/>
        <w:ind w:left="360" w:right="360"/>
      </w:pPr>
      <w:r>
        <w:rPr>
          <w:rFonts w:ascii="Courier New" w:cs="Courier New" w:eastAsia="Courier New" w:hAnsi="Courier New"/>
          <w:color w:val="D3D1C7"/>
          <w:sz w:val="18"/>
          <w:szCs w:val="18"/>
        </w:rPr>
        <w:t xml:space="preserve">{</w:t>
      </w:r>
    </w:p>
    <w:p>
      <w:pPr>
        <w:shd w:fill="2C2C2A" w:val="clear"/>
        <w:spacing w:after="40" w:before="40"/>
        <w:ind w:left="360" w:right="360"/>
      </w:pPr>
      <w:r>
        <w:rPr>
          <w:rFonts w:ascii="Courier New" w:cs="Courier New" w:eastAsia="Courier New" w:hAnsi="Courier New"/>
          <w:color w:val="D3D1C7"/>
          <w:sz w:val="18"/>
          <w:szCs w:val="18"/>
        </w:rPr>
        <w:t xml:space="preserve">  "type":        "error",</w:t>
      </w:r>
    </w:p>
    <w:p>
      <w:pPr>
        <w:shd w:fill="2C2C2A" w:val="clear"/>
        <w:spacing w:after="40" w:before="40"/>
        <w:ind w:left="360" w:right="360"/>
      </w:pPr>
      <w:r>
        <w:rPr>
          <w:rFonts w:ascii="Courier New" w:cs="Courier New" w:eastAsia="Courier New" w:hAnsi="Courier New"/>
          <w:color w:val="D3D1C7"/>
          <w:sz w:val="18"/>
          <w:szCs w:val="18"/>
        </w:rPr>
        <w:t xml:space="preserve">  "timestamp":   "2026-05-27T14:22:03Z",</w:t>
      </w:r>
    </w:p>
    <w:p>
      <w:pPr>
        <w:shd w:fill="2C2C2A" w:val="clear"/>
        <w:spacing w:after="40" w:before="40"/>
        <w:ind w:left="360" w:right="360"/>
      </w:pPr>
      <w:r>
        <w:rPr>
          <w:rFonts w:ascii="Courier New" w:cs="Courier New" w:eastAsia="Courier New" w:hAnsi="Courier New"/>
          <w:color w:val="D3D1C7"/>
          <w:sz w:val="18"/>
          <w:szCs w:val="18"/>
        </w:rPr>
        <w:t xml:space="preserve">  "project_id":  "proj_4xk9b",</w:t>
      </w:r>
    </w:p>
    <w:p>
      <w:pPr>
        <w:shd w:fill="2C2C2A" w:val="clear"/>
        <w:spacing w:after="40" w:before="40"/>
        <w:ind w:left="360" w:right="360"/>
      </w:pPr>
      <w:r>
        <w:rPr>
          <w:rFonts w:ascii="Courier New" w:cs="Courier New" w:eastAsia="Courier New" w:hAnsi="Courier New"/>
          <w:color w:val="D3D1C7"/>
          <w:sz w:val="18"/>
          <w:szCs w:val="18"/>
        </w:rPr>
        <w:t xml:space="preserve">  "release":     "my-app@2.4.1",</w:t>
      </w:r>
    </w:p>
    <w:p>
      <w:pPr>
        <w:shd w:fill="2C2C2A" w:val="clear"/>
        <w:spacing w:after="40" w:before="40"/>
        <w:ind w:left="360" w:right="360"/>
      </w:pPr>
      <w:r>
        <w:rPr>
          <w:rFonts w:ascii="Courier New" w:cs="Courier New" w:eastAsia="Courier New" w:hAnsi="Courier New"/>
          <w:color w:val="D3D1C7"/>
          <w:sz w:val="18"/>
          <w:szCs w:val="18"/>
        </w:rPr>
        <w:t xml:space="preserve">  "environment": "production",</w:t>
      </w:r>
    </w:p>
    <w:p>
      <w:pPr>
        <w:shd w:fill="2C2C2A" w:val="clear"/>
        <w:spacing w:after="40" w:before="40"/>
        <w:ind w:left="360" w:right="360"/>
      </w:pPr>
      <w:r>
        <w:rPr>
          <w:rFonts w:ascii="Courier New" w:cs="Courier New" w:eastAsia="Courier New" w:hAnsi="Courier New"/>
          <w:color w:val="D3D1C7"/>
          <w:sz w:val="18"/>
          <w:szCs w:val="18"/>
        </w:rPr>
        <w:t xml:space="preserve">  "exception": {</w:t>
      </w:r>
    </w:p>
    <w:p>
      <w:pPr>
        <w:shd w:fill="2C2C2A" w:val="clear"/>
        <w:spacing w:after="40" w:before="40"/>
        <w:ind w:left="360" w:right="360"/>
      </w:pPr>
      <w:r>
        <w:rPr>
          <w:rFonts w:ascii="Courier New" w:cs="Courier New" w:eastAsia="Courier New" w:hAnsi="Courier New"/>
          <w:color w:val="D3D1C7"/>
          <w:sz w:val="18"/>
          <w:szCs w:val="18"/>
        </w:rPr>
        <w:t xml:space="preserve">    "type":    "TypeError",</w:t>
      </w:r>
    </w:p>
    <w:p>
      <w:pPr>
        <w:shd w:fill="2C2C2A" w:val="clear"/>
        <w:spacing w:after="40" w:before="40"/>
        <w:ind w:left="360" w:right="360"/>
      </w:pPr>
      <w:r>
        <w:rPr>
          <w:rFonts w:ascii="Courier New" w:cs="Courier New" w:eastAsia="Courier New" w:hAnsi="Courier New"/>
          <w:color w:val="D3D1C7"/>
          <w:sz w:val="18"/>
          <w:szCs w:val="18"/>
        </w:rPr>
        <w:t xml:space="preserve">    "value":   "Cannot read properties of undefined",</w:t>
      </w:r>
    </w:p>
    <w:p>
      <w:pPr>
        <w:shd w:fill="2C2C2A" w:val="clear"/>
        <w:spacing w:after="40" w:before="40"/>
        <w:ind w:left="360" w:right="360"/>
      </w:pPr>
      <w:r>
        <w:rPr>
          <w:rFonts w:ascii="Courier New" w:cs="Courier New" w:eastAsia="Courier New" w:hAnsi="Courier New"/>
          <w:color w:val="D3D1C7"/>
          <w:sz w:val="18"/>
          <w:szCs w:val="18"/>
        </w:rPr>
        <w:t xml:space="preserve">    "stacktrace": { "frames": [...] }</w:t>
      </w:r>
    </w:p>
    <w:p>
      <w:pPr>
        <w:shd w:fill="2C2C2A" w:val="clear"/>
        <w:spacing w:after="40" w:before="40"/>
        <w:ind w:left="360" w:right="360"/>
      </w:pPr>
      <w:r>
        <w:rPr>
          <w:rFonts w:ascii="Courier New" w:cs="Courier New" w:eastAsia="Courier New" w:hAnsi="Courier New"/>
          <w:color w:val="D3D1C7"/>
          <w:sz w:val="18"/>
          <w:szCs w:val="18"/>
        </w:rPr>
        <w:t xml:space="preserve">  },</w:t>
      </w:r>
    </w:p>
    <w:p>
      <w:pPr>
        <w:shd w:fill="2C2C2A" w:val="clear"/>
        <w:spacing w:after="40" w:before="40"/>
        <w:ind w:left="360" w:right="360"/>
      </w:pPr>
      <w:r>
        <w:rPr>
          <w:rFonts w:ascii="Courier New" w:cs="Courier New" w:eastAsia="Courier New" w:hAnsi="Courier New"/>
          <w:color w:val="D3D1C7"/>
          <w:sz w:val="18"/>
          <w:szCs w:val="18"/>
        </w:rPr>
        <w:t xml:space="preserve">  "user":        { "id": "usr_9f3kx81" },</w:t>
      </w:r>
    </w:p>
    <w:p>
      <w:pPr>
        <w:shd w:fill="2C2C2A" w:val="clear"/>
        <w:spacing w:after="40" w:before="40"/>
        <w:ind w:left="360" w:right="360"/>
      </w:pPr>
      <w:r>
        <w:rPr>
          <w:rFonts w:ascii="Courier New" w:cs="Courier New" w:eastAsia="Courier New" w:hAnsi="Courier New"/>
          <w:color w:val="D3D1C7"/>
          <w:sz w:val="18"/>
          <w:szCs w:val="18"/>
        </w:rPr>
        <w:t xml:space="preserve">  "breadcrumbs": [ ... ],</w:t>
      </w:r>
    </w:p>
    <w:p>
      <w:pPr>
        <w:shd w:fill="2C2C2A" w:val="clear"/>
        <w:spacing w:after="40" w:before="40"/>
        <w:ind w:left="360" w:right="360"/>
      </w:pPr>
      <w:r>
        <w:rPr>
          <w:rFonts w:ascii="Courier New" w:cs="Courier New" w:eastAsia="Courier New" w:hAnsi="Courier New"/>
          <w:color w:val="D3D1C7"/>
          <w:sz w:val="18"/>
          <w:szCs w:val="18"/>
        </w:rPr>
        <w:t xml:space="preserve">  "contexts":    { "browser": {...}, "os": {...} }</w:t>
      </w:r>
    </w:p>
    <w:p>
      <w:pPr>
        <w:shd w:fill="2C2C2A" w:val="clear"/>
        <w:spacing w:after="40" w:before="40"/>
        <w:ind w:left="360" w:right="360"/>
      </w:pPr>
      <w:r>
        <w:rPr>
          <w:rFonts w:ascii="Courier New" w:cs="Courier New" w:eastAsia="Courier New" w:hAnsi="Courier New"/>
          <w:color w:val="D3D1C7"/>
          <w:sz w:val="18"/>
          <w:szCs w:val="18"/>
        </w:rPr>
        <w:t xml:space="preserve">}</w:t>
      </w:r>
    </w:p>
    <w:p>
      <w:pPr>
        <w:pStyle w:val="Heading2"/>
        <w:spacing w:after="120" w:before="300"/>
      </w:pPr>
      <w:r>
        <w:rPr>
          <w:rFonts w:ascii="Arial" w:cs="Arial" w:eastAsia="Arial" w:hAnsi="Arial"/>
          <w:b/>
          <w:bCs/>
          <w:color w:val="2C2C2A"/>
          <w:sz w:val="28"/>
          <w:szCs w:val="28"/>
        </w:rPr>
        <w:t xml:space="preserve">3.3 Pipeline de validation</w:t>
      </w:r>
    </w:p>
    <w:p>
      <w:pPr>
        <w:pStyle w:val="ListParagraph"/>
        <w:numPr>
          <w:ilvl w:val="0"/>
          <w:numId w:val="2"/>
        </w:numPr>
        <w:spacing w:after="40" w:before="40"/>
      </w:pPr>
      <w:r>
        <w:rPr>
          <w:rFonts w:ascii="Arial" w:cs="Arial" w:eastAsia="Arial" w:hAnsi="Arial"/>
          <w:color w:val="2C2C2A"/>
          <w:sz w:val="22"/>
          <w:szCs w:val="22"/>
        </w:rPr>
        <w:t xml:space="preserve">Vérification du DSN : projet actif, quota non épuisé, environnement autorisé</w:t>
      </w:r>
    </w:p>
    <w:p>
      <w:pPr>
        <w:pStyle w:val="ListParagraph"/>
        <w:numPr>
          <w:ilvl w:val="0"/>
          <w:numId w:val="2"/>
        </w:numPr>
        <w:spacing w:after="40" w:before="40"/>
      </w:pPr>
      <w:r>
        <w:rPr>
          <w:rFonts w:ascii="Arial" w:cs="Arial" w:eastAsia="Arial" w:hAnsi="Arial"/>
          <w:color w:val="2C2C2A"/>
          <w:sz w:val="22"/>
          <w:szCs w:val="22"/>
        </w:rPr>
        <w:t xml:space="preserve">Validation Pydantic : typage strict, champs obligatoires, taille max payload (256 KB)</w:t>
      </w:r>
    </w:p>
    <w:p>
      <w:pPr>
        <w:pStyle w:val="ListParagraph"/>
        <w:numPr>
          <w:ilvl w:val="0"/>
          <w:numId w:val="2"/>
        </w:numPr>
        <w:spacing w:after="40" w:before="40"/>
      </w:pPr>
      <w:r>
        <w:rPr>
          <w:rFonts w:ascii="Arial" w:cs="Arial" w:eastAsia="Arial" w:hAnsi="Arial"/>
          <w:color w:val="2C2C2A"/>
          <w:sz w:val="22"/>
          <w:szCs w:val="22"/>
        </w:rPr>
        <w:t xml:space="preserve">Normalisation : timestamp UTC, type d’erreur capitalisé, stack trace borrowée si absente</w:t>
      </w:r>
    </w:p>
    <w:p>
      <w:pPr>
        <w:pStyle w:val="ListParagraph"/>
        <w:numPr>
          <w:ilvl w:val="0"/>
          <w:numId w:val="2"/>
        </w:numPr>
        <w:spacing w:after="40" w:before="40"/>
      </w:pPr>
      <w:r>
        <w:rPr>
          <w:rFonts w:ascii="Arial" w:cs="Arial" w:eastAsia="Arial" w:hAnsi="Arial"/>
          <w:color w:val="2C2C2A"/>
          <w:sz w:val="22"/>
          <w:szCs w:val="22"/>
        </w:rPr>
        <w:t xml:space="preserve">Enrichissement minimal : IP geolocation (pays seulement), user-agent parsing</w:t>
      </w:r>
    </w:p>
    <w:p>
      <w:pPr>
        <w:pStyle w:val="ListParagraph"/>
        <w:numPr>
          <w:ilvl w:val="0"/>
          <w:numId w:val="2"/>
        </w:numPr>
        <w:spacing w:after="40" w:before="40"/>
      </w:pPr>
      <w:r>
        <w:rPr>
          <w:rFonts w:ascii="Arial" w:cs="Arial" w:eastAsia="Arial" w:hAnsi="Arial"/>
          <w:color w:val="2C2C2A"/>
          <w:sz w:val="22"/>
          <w:szCs w:val="22"/>
        </w:rPr>
        <w:t xml:space="preserve">Push dans Kafka topic raw-events — ACK au SDK seulement après confirmation Kafka</w:t>
      </w:r>
    </w:p>
    <w:p>
      <w:pPr>
        <w:pStyle w:val="ListParagraph"/>
        <w:numPr>
          <w:ilvl w:val="0"/>
          <w:numId w:val="2"/>
        </w:numPr>
        <w:spacing w:after="40" w:before="40"/>
      </w:pPr>
      <w:r>
        <w:rPr>
          <w:rFonts w:ascii="Arial" w:cs="Arial" w:eastAsia="Arial" w:hAnsi="Arial"/>
          <w:color w:val="2C2C2A"/>
          <w:sz w:val="22"/>
          <w:szCs w:val="22"/>
        </w:rPr>
        <w:t xml:space="preserve">Réponse 202 Accepted en &lt; 50ms — le traitement est asynchrone</w:t>
      </w:r>
    </w:p>
    <w:p>
      <w:pPr>
        <w:pStyle w:val="Heading2"/>
        <w:spacing w:after="120" w:before="300"/>
      </w:pPr>
      <w:r>
        <w:rPr>
          <w:rFonts w:ascii="Arial" w:cs="Arial" w:eastAsia="Arial" w:hAnsi="Arial"/>
          <w:b/>
          <w:bCs/>
          <w:color w:val="2C2C2A"/>
          <w:sz w:val="28"/>
          <w:szCs w:val="28"/>
        </w:rPr>
        <w:t xml:space="preserve">3.4 Rate limiting</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3826"/>
      </w:tblGrid>
      <w:tr>
        <w:tc>
          <w:tcPr>
            <w:tcW w:type="dxa" w:w="30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Niveau</w:t>
            </w:r>
          </w:p>
        </w:tc>
        <w:tc>
          <w:tcPr>
            <w:tcW w:type="dxa" w:w="22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Limite</w:t>
            </w:r>
          </w:p>
        </w:tc>
        <w:tc>
          <w:tcPr>
            <w:tcW w:type="dxa" w:w="3826"/>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Comportement si dépassement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Par DSN (projet)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10 000 req/min</w:t>
            </w:r>
          </w:p>
        </w:tc>
        <w:tc>
          <w:tcPr>
            <w:tcW w:type="dxa" w:w="3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429 Too Many Requests + Retry-After header</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Par IP source</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1 000 req/min</w:t>
            </w:r>
          </w:p>
        </w:tc>
        <w:tc>
          <w:tcPr>
            <w:tcW w:type="dxa" w:w="38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429 + blocage temporaire 60s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Payload size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256 KB max</w:t>
            </w:r>
          </w:p>
        </w:tc>
        <w:tc>
          <w:tcPr>
            <w:tcW w:type="dxa" w:w="3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413 Payload Too Large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Quota mensuel</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Selon le plan</w:t>
            </w:r>
          </w:p>
        </w:tc>
        <w:tc>
          <w:tcPr>
            <w:tcW w:type="dxa" w:w="38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Échantillonnage auto — jamais de blocage dur</w:t>
            </w:r>
          </w:p>
        </w:tc>
      </w:tr>
    </w:tbl>
    <w:p>
      <w:pPr>
        <w:pBdr>
          <w:bottom w:val="single" w:color="DDDDDD" w:sz="4" w:space="1"/>
        </w:pBdr>
        <w:spacing w:after="200" w:before="200"/>
      </w:pPr>
      <w:r>
        <w:t xml:space="preserve"/>
      </w:r>
    </w:p>
    <w:p>
      <w:pPr>
        <w:pStyle w:val="Heading1"/>
        <w:spacing w:after="180" w:before="400"/>
      </w:pPr>
      <w:r>
        <w:rPr>
          <w:rFonts w:ascii="Arial" w:cs="Arial" w:eastAsia="Arial" w:hAnsi="Arial"/>
          <w:b/>
          <w:bCs/>
          <w:color w:val="534AB7"/>
          <w:sz w:val="38"/>
          <w:szCs w:val="38"/>
        </w:rPr>
        <w:t xml:space="preserve">4. File de messages — Apache Kafka</w:t>
      </w:r>
    </w:p>
    <w:p>
      <w:pPr>
        <w:spacing w:after="100" w:before="60"/>
      </w:pPr>
      <w:r>
        <w:rPr>
          <w:rFonts w:ascii="Arial" w:cs="Arial" w:eastAsia="Arial" w:hAnsi="Arial"/>
          <w:color w:val="2C2C2A"/>
          <w:sz w:val="22"/>
          <w:szCs w:val="22"/>
        </w:rPr>
        <w:t xml:space="preserve">Kafka est le composant central de découplage entre l’ingestion et le traitement. Il garantit qu’aucun événement n’est perdu même si les workers sont surchargés ou redémarrent.</w:t>
      </w:r>
    </w:p>
    <w:p>
      <w:pPr>
        <w:pStyle w:val="Heading2"/>
        <w:spacing w:after="120" w:before="300"/>
      </w:pPr>
      <w:r>
        <w:rPr>
          <w:rFonts w:ascii="Arial" w:cs="Arial" w:eastAsia="Arial" w:hAnsi="Arial"/>
          <w:b/>
          <w:bCs/>
          <w:color w:val="2C2C2A"/>
          <w:sz w:val="28"/>
          <w:szCs w:val="28"/>
        </w:rPr>
        <w:t xml:space="preserve">4.1 Topics</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400"/>
        <w:gridCol w:w="3426"/>
      </w:tblGrid>
      <w:tr>
        <w:tc>
          <w:tcPr>
            <w:tcW w:type="dxa" w:w="26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6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Partitions</w:t>
            </w:r>
          </w:p>
        </w:tc>
        <w:tc>
          <w:tcPr>
            <w:tcW w:type="dxa" w:w="14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Rétention</w:t>
            </w:r>
          </w:p>
        </w:tc>
        <w:tc>
          <w:tcPr>
            <w:tcW w:type="dxa" w:w="3426"/>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Contenu</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raw-events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32</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24h</w:t>
            </w:r>
          </w:p>
        </w:tc>
        <w:tc>
          <w:tcPr>
            <w:tcW w:type="dxa" w:w="3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Événements bruts de tous les projets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source-maps-jobs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8</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48h</w:t>
            </w:r>
          </w:p>
        </w:tc>
        <w:tc>
          <w:tcPr>
            <w:tcW w:type="dxa" w:w="34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Jobs de résolution source maps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alert-triggers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8</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12h</w:t>
            </w:r>
          </w:p>
        </w:tc>
        <w:tc>
          <w:tcPr>
            <w:tcW w:type="dxa" w:w="3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Déclenchements d’alertes à notifier</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session-events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16</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24h</w:t>
            </w:r>
          </w:p>
        </w:tc>
        <w:tc>
          <w:tcPr>
            <w:tcW w:type="dxa" w:w="34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Événements de replay de session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dlq-errors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4</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7j</w:t>
            </w:r>
          </w:p>
        </w:tc>
        <w:tc>
          <w:tcPr>
            <w:tcW w:type="dxa" w:w="3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Dead Letter Queue — événements en échec</w:t>
            </w:r>
          </w:p>
        </w:tc>
      </w:tr>
    </w:tbl>
    <w:p>
      <w:pPr>
        <w:pStyle w:val="Heading2"/>
        <w:spacing w:after="120" w:before="300"/>
      </w:pPr>
      <w:r>
        <w:rPr>
          <w:rFonts w:ascii="Arial" w:cs="Arial" w:eastAsia="Arial" w:hAnsi="Arial"/>
          <w:b/>
          <w:bCs/>
          <w:color w:val="2C2C2A"/>
          <w:sz w:val="28"/>
          <w:szCs w:val="28"/>
        </w:rPr>
        <w:t xml:space="preserve">4.2 Stratégie de partitionnement</w:t>
      </w:r>
    </w:p>
    <w:p>
      <w:pPr>
        <w:pStyle w:val="ListParagraph"/>
        <w:numPr>
          <w:ilvl w:val="0"/>
          <w:numId w:val="2"/>
        </w:numPr>
        <w:spacing w:after="40" w:before="40"/>
      </w:pPr>
      <w:r>
        <w:rPr>
          <w:rFonts w:ascii="Arial" w:cs="Arial" w:eastAsia="Arial" w:hAnsi="Arial"/>
          <w:color w:val="2C2C2A"/>
          <w:sz w:val="22"/>
          <w:szCs w:val="22"/>
        </w:rPr>
        <w:t xml:space="preserve">Clé de partition : project_id — garantit que tous les événements d’un même projet arrivent dans le même consumer group</w:t>
      </w:r>
    </w:p>
    <w:p>
      <w:pPr>
        <w:pStyle w:val="ListParagraph"/>
        <w:numPr>
          <w:ilvl w:val="0"/>
          <w:numId w:val="2"/>
        </w:numPr>
        <w:spacing w:after="40" w:before="40"/>
      </w:pPr>
      <w:r>
        <w:rPr>
          <w:rFonts w:ascii="Arial" w:cs="Arial" w:eastAsia="Arial" w:hAnsi="Arial"/>
          <w:color w:val="2C2C2A"/>
          <w:sz w:val="22"/>
          <w:szCs w:val="22"/>
        </w:rPr>
        <w:t xml:space="preserve">Consumer groups séparés par type de worker (event-processor, symbolicator, alert-engine)</w:t>
      </w:r>
    </w:p>
    <w:p>
      <w:pPr>
        <w:pStyle w:val="ListParagraph"/>
        <w:numPr>
          <w:ilvl w:val="0"/>
          <w:numId w:val="2"/>
        </w:numPr>
        <w:spacing w:after="40" w:before="40"/>
      </w:pPr>
      <w:r>
        <w:rPr>
          <w:rFonts w:ascii="Arial" w:cs="Arial" w:eastAsia="Arial" w:hAnsi="Arial"/>
          <w:color w:val="2C2C2A"/>
          <w:sz w:val="22"/>
          <w:szCs w:val="22"/>
        </w:rPr>
        <w:t xml:space="preserve">Offset commit manuel après traitement réussi — garantie at-least-once</w:t>
      </w:r>
    </w:p>
    <w:p>
      <w:pPr>
        <w:pStyle w:val="ListParagraph"/>
        <w:numPr>
          <w:ilvl w:val="0"/>
          <w:numId w:val="2"/>
        </w:numPr>
        <w:spacing w:after="40" w:before="40"/>
      </w:pPr>
      <w:r>
        <w:rPr>
          <w:rFonts w:ascii="Arial" w:cs="Arial" w:eastAsia="Arial" w:hAnsi="Arial"/>
          <w:color w:val="2C2C2A"/>
          <w:sz w:val="22"/>
          <w:szCs w:val="22"/>
        </w:rPr>
        <w:t xml:space="preserve">Dead Letter Queue pour les événements en échec après 3 tentatives</w:t>
      </w:r>
    </w:p>
    <w:p>
      <w:pPr>
        <w:pStyle w:val="Heading2"/>
        <w:spacing w:after="120" w:before="300"/>
      </w:pPr>
      <w:r>
        <w:rPr>
          <w:rFonts w:ascii="Arial" w:cs="Arial" w:eastAsia="Arial" w:hAnsi="Arial"/>
          <w:b/>
          <w:bCs/>
          <w:color w:val="2C2C2A"/>
          <w:sz w:val="28"/>
          <w:szCs w:val="28"/>
        </w:rPr>
        <w:t xml:space="preserve">4.3 Redis comme complément</w:t>
      </w:r>
    </w:p>
    <w:p>
      <w:pPr>
        <w:spacing w:after="100" w:before="60"/>
      </w:pPr>
      <w:r>
        <w:rPr>
          <w:rFonts w:ascii="Arial" w:cs="Arial" w:eastAsia="Arial" w:hAnsi="Arial"/>
          <w:color w:val="2C2C2A"/>
          <w:sz w:val="22"/>
          <w:szCs w:val="22"/>
        </w:rPr>
        <w:t xml:space="preserve">Redis est utilisé en parallèle de Kafka pour les besoins à latence ultra-faible :</w:t>
      </w:r>
    </w:p>
    <w:p>
      <w:pPr>
        <w:pStyle w:val="ListParagraph"/>
        <w:numPr>
          <w:ilvl w:val="0"/>
          <w:numId w:val="2"/>
        </w:numPr>
        <w:spacing w:after="40" w:before="40"/>
      </w:pPr>
      <w:r>
        <w:rPr>
          <w:rFonts w:ascii="Arial" w:cs="Arial" w:eastAsia="Arial" w:hAnsi="Arial"/>
          <w:color w:val="2C2C2A"/>
          <w:sz w:val="22"/>
          <w:szCs w:val="22"/>
        </w:rPr>
        <w:t xml:space="preserve">Rate limiting : compteurs glissants par DSN et par IP (ZADD + ZRANGEBYSCORE)</w:t>
      </w:r>
    </w:p>
    <w:p>
      <w:pPr>
        <w:pStyle w:val="ListParagraph"/>
        <w:numPr>
          <w:ilvl w:val="0"/>
          <w:numId w:val="2"/>
        </w:numPr>
        <w:spacing w:after="40" w:before="40"/>
      </w:pPr>
      <w:r>
        <w:rPr>
          <w:rFonts w:ascii="Arial" w:cs="Arial" w:eastAsia="Arial" w:hAnsi="Arial"/>
          <w:color w:val="2C2C2A"/>
          <w:sz w:val="22"/>
          <w:szCs w:val="22"/>
        </w:rPr>
        <w:t xml:space="preserve">Sessions actives : hash map project_id → user_count pour les compteurs temps réel</w:t>
      </w:r>
    </w:p>
    <w:p>
      <w:pPr>
        <w:pStyle w:val="ListParagraph"/>
        <w:numPr>
          <w:ilvl w:val="0"/>
          <w:numId w:val="2"/>
        </w:numPr>
        <w:spacing w:after="40" w:before="40"/>
      </w:pPr>
      <w:r>
        <w:rPr>
          <w:rFonts w:ascii="Arial" w:cs="Arial" w:eastAsia="Arial" w:hAnsi="Arial"/>
          <w:color w:val="2C2C2A"/>
          <w:sz w:val="22"/>
          <w:szCs w:val="22"/>
        </w:rPr>
        <w:t xml:space="preserve">Pub/Sub pour les alertes : le alert-engine publie, le SSE endpoint souscrit</w:t>
      </w:r>
    </w:p>
    <w:p>
      <w:pPr>
        <w:pStyle w:val="ListParagraph"/>
        <w:numPr>
          <w:ilvl w:val="0"/>
          <w:numId w:val="2"/>
        </w:numPr>
        <w:spacing w:after="40" w:before="40"/>
      </w:pPr>
      <w:r>
        <w:rPr>
          <w:rFonts w:ascii="Arial" w:cs="Arial" w:eastAsia="Arial" w:hAnsi="Arial"/>
          <w:color w:val="2C2C2A"/>
          <w:sz w:val="22"/>
          <w:szCs w:val="22"/>
        </w:rPr>
        <w:t xml:space="preserve">Cache des réponses API : clés cache:{project}:{query_hash}, TTL 60s</w:t>
      </w:r>
    </w:p>
    <w:p>
      <w:pPr>
        <w:pBdr>
          <w:bottom w:val="single" w:color="DDDDDD" w:sz="4" w:space="1"/>
        </w:pBdr>
        <w:spacing w:after="200" w:before="200"/>
      </w:pPr>
      <w:r>
        <w:t xml:space="preserve"/>
      </w:r>
    </w:p>
    <w:p>
      <w:pPr>
        <w:pStyle w:val="Heading1"/>
        <w:spacing w:after="180" w:before="400"/>
      </w:pPr>
      <w:r>
        <w:rPr>
          <w:rFonts w:ascii="Arial" w:cs="Arial" w:eastAsia="Arial" w:hAnsi="Arial"/>
          <w:b/>
          <w:bCs/>
          <w:color w:val="534AB7"/>
          <w:sz w:val="38"/>
          <w:szCs w:val="38"/>
        </w:rPr>
        <w:t xml:space="preserve">5. Workers de traitement</w:t>
      </w:r>
    </w:p>
    <w:p>
      <w:pPr>
        <w:spacing w:after="100" w:before="60"/>
      </w:pPr>
      <w:r>
        <w:rPr>
          <w:rFonts w:ascii="Arial" w:cs="Arial" w:eastAsia="Arial" w:hAnsi="Arial"/>
          <w:color w:val="2C2C2A"/>
          <w:sz w:val="22"/>
          <w:szCs w:val="22"/>
        </w:rPr>
        <w:t xml:space="preserve">Les workers sont des processus Python async qui consomment les topics Kafka et exécutent la logique métier. Ils sont stateless et horizontalement scalables.</w:t>
      </w:r>
    </w:p>
    <w:p>
      <w:pPr>
        <w:pStyle w:val="Heading2"/>
        <w:spacing w:after="120" w:before="300"/>
      </w:pPr>
      <w:r>
        <w:rPr>
          <w:rFonts w:ascii="Arial" w:cs="Arial" w:eastAsia="Arial" w:hAnsi="Arial"/>
          <w:b/>
          <w:bCs/>
          <w:color w:val="2C2C2A"/>
          <w:sz w:val="28"/>
          <w:szCs w:val="28"/>
        </w:rPr>
        <w:t xml:space="preserve">5.1 Event Processor</w:t>
      </w:r>
    </w:p>
    <w:p>
      <w:pPr>
        <w:spacing w:after="100" w:before="60"/>
      </w:pPr>
      <w:r>
        <w:rPr>
          <w:rFonts w:ascii="Arial" w:cs="Arial" w:eastAsia="Arial" w:hAnsi="Arial"/>
          <w:color w:val="2C2C2A"/>
          <w:sz w:val="22"/>
          <w:szCs w:val="22"/>
        </w:rPr>
        <w:t xml:space="preserve">Consomme le topic raw-events. C’est le worker le plus critique en volume.</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6F1FB" w:val="clear"/>
            <w:tcMar>
              <w:top w:type="dxa" w:w="120"/>
              <w:left w:type="dxa" w:w="200"/>
              <w:bottom w:type="dxa" w:w="120"/>
              <w:right w:type="dxa" w:w="200"/>
            </w:tcMar>
          </w:tcPr>
          <w:p>
            <w:pPr>
              <w:spacing w:after="0" w:before="0"/>
            </w:pPr>
            <w:r>
              <w:rPr>
                <w:rFonts w:ascii="Arial" w:cs="Arial" w:eastAsia="Arial" w:hAnsi="Arial"/>
                <w:b/>
                <w:bCs/>
                <w:color w:val="185FA5"/>
                <w:sz w:val="20"/>
                <w:szCs w:val="20"/>
              </w:rPr>
              <w:t xml:space="preserve">Responsabilités :  </w:t>
            </w:r>
            <w:r>
              <w:rPr>
                <w:rFonts w:ascii="Arial" w:cs="Arial" w:eastAsia="Arial" w:hAnsi="Arial"/>
                <w:color w:val="185FA5"/>
                <w:sz w:val="20"/>
                <w:szCs w:val="20"/>
              </w:rPr>
              <w:t xml:space="preserve">Fingerprinting, groupement des erreurs, enrichissement, persistance dans ClickHouse + PostgreSQL.</w:t>
            </w:r>
          </w:p>
        </w:tc>
      </w:tr>
    </w:tbl>
    <w:p>
      <w:pPr>
        <w:spacing w:after="0" w:before="80"/>
      </w:pPr>
      <w:r>
        <w:t xml:space="preserve"/>
      </w:r>
    </w:p>
    <w:p>
      <w:pPr>
        <w:pStyle w:val="Heading3"/>
        <w:spacing w:after="80" w:before="220"/>
      </w:pPr>
      <w:r>
        <w:rPr>
          <w:rFonts w:ascii="Arial" w:cs="Arial" w:eastAsia="Arial" w:hAnsi="Arial"/>
          <w:b/>
          <w:bCs/>
          <w:color w:val="5F5E5A"/>
          <w:sz w:val="24"/>
          <w:szCs w:val="24"/>
        </w:rPr>
        <w:t xml:space="preserve">Algorithme de fingerprinting</w:t>
      </w:r>
    </w:p>
    <w:p>
      <w:pPr>
        <w:spacing w:after="100" w:before="60"/>
      </w:pPr>
      <w:r>
        <w:rPr>
          <w:rFonts w:ascii="Arial" w:cs="Arial" w:eastAsia="Arial" w:hAnsi="Arial"/>
          <w:color w:val="2C2C2A"/>
          <w:sz w:val="22"/>
          <w:szCs w:val="22"/>
        </w:rPr>
        <w:t xml:space="preserve">Le fingerprint est l’empreinte unique d’un groupe d’erreurs. Deux erreurs avec le même fingerprint sont considérées comme la même erreur.</w:t>
      </w:r>
    </w:p>
    <w:p>
      <w:pPr>
        <w:spacing w:after="0" w:before="60"/>
      </w:pPr>
      <w:r>
        <w:t xml:space="preserve"/>
      </w:r>
    </w:p>
    <w:p>
      <w:pPr>
        <w:shd w:fill="2C2C2A" w:val="clear"/>
        <w:spacing w:after="40" w:before="40"/>
        <w:ind w:left="360" w:right="360"/>
      </w:pPr>
      <w:r>
        <w:rPr>
          <w:rFonts w:ascii="Courier New" w:cs="Courier New" w:eastAsia="Courier New" w:hAnsi="Courier New"/>
          <w:color w:val="D3D1C7"/>
          <w:sz w:val="18"/>
          <w:szCs w:val="18"/>
        </w:rPr>
        <w:t xml:space="preserve">def compute_fingerprint(event: Event) -&gt; str:</w:t>
      </w:r>
    </w:p>
    <w:p>
      <w:pPr>
        <w:shd w:fill="2C2C2A" w:val="clear"/>
        <w:spacing w:after="40" w:before="40"/>
        <w:ind w:left="360" w:right="360"/>
      </w:pPr>
      <w:r>
        <w:rPr>
          <w:rFonts w:ascii="Courier New" w:cs="Courier New" w:eastAsia="Courier New" w:hAnsi="Courier New"/>
          <w:color w:val="D3D1C7"/>
          <w:sz w:val="18"/>
          <w:szCs w:val="18"/>
        </w:rPr>
        <w:t xml:space="preserve">    # 1. Filtrer les frames système (node_modules, stdlib...)</w:t>
      </w:r>
    </w:p>
    <w:p>
      <w:pPr>
        <w:shd w:fill="2C2C2A" w:val="clear"/>
        <w:spacing w:after="40" w:before="40"/>
        <w:ind w:left="360" w:right="360"/>
      </w:pPr>
      <w:r>
        <w:rPr>
          <w:rFonts w:ascii="Courier New" w:cs="Courier New" w:eastAsia="Courier New" w:hAnsi="Courier New"/>
          <w:color w:val="D3D1C7"/>
          <w:sz w:val="18"/>
          <w:szCs w:val="18"/>
        </w:rPr>
        <w:t xml:space="preserve">    app_frames = [f for f in event.stacktrace.frames</w:t>
      </w:r>
    </w:p>
    <w:p>
      <w:pPr>
        <w:shd w:fill="2C2C2A" w:val="clear"/>
        <w:spacing w:after="40" w:before="40"/>
        <w:ind w:left="360" w:right="360"/>
      </w:pPr>
      <w:r>
        <w:rPr>
          <w:rFonts w:ascii="Courier New" w:cs="Courier New" w:eastAsia="Courier New" w:hAnsi="Courier New"/>
          <w:color w:val="D3D1C7"/>
          <w:sz w:val="18"/>
          <w:szCs w:val="18"/>
        </w:rPr>
        <w:t xml:space="preserve">                  if not is_system_frame(f)]</w:t>
      </w:r>
    </w:p>
    <w:p>
      <w:pPr>
        <w:shd w:fill="2C2C2A" w:val="clear"/>
        <w:spacing w:after="40" w:before="40"/>
        <w:ind w:left="360" w:right="360"/>
      </w:pPr>
      <w:r>
        <w:rPr>
          <w:rFonts w:ascii="Courier New" w:cs="Courier New" w:eastAsia="Courier New" w:hAnsi="Courier New"/>
          <w:color w:val="D3D1C7"/>
          <w:sz w:val="18"/>
          <w:szCs w:val="18"/>
        </w:rPr>
        <w:t xml:space="preserve"/>
      </w:r>
    </w:p>
    <w:p>
      <w:pPr>
        <w:shd w:fill="2C2C2A" w:val="clear"/>
        <w:spacing w:after="40" w:before="40"/>
        <w:ind w:left="360" w:right="360"/>
      </w:pPr>
      <w:r>
        <w:rPr>
          <w:rFonts w:ascii="Courier New" w:cs="Courier New" w:eastAsia="Courier New" w:hAnsi="Courier New"/>
          <w:color w:val="D3D1C7"/>
          <w:sz w:val="18"/>
          <w:szCs w:val="18"/>
        </w:rPr>
        <w:t xml:space="preserve">    # 2. Prendre les 3 dernières frames applicatives</w:t>
      </w:r>
    </w:p>
    <w:p>
      <w:pPr>
        <w:shd w:fill="2C2C2A" w:val="clear"/>
        <w:spacing w:after="40" w:before="40"/>
        <w:ind w:left="360" w:right="360"/>
      </w:pPr>
      <w:r>
        <w:rPr>
          <w:rFonts w:ascii="Courier New" w:cs="Courier New" w:eastAsia="Courier New" w:hAnsi="Courier New"/>
          <w:color w:val="D3D1C7"/>
          <w:sz w:val="18"/>
          <w:szCs w:val="18"/>
        </w:rPr>
        <w:t xml:space="preserve">    key_frames = app_frames[-3:] if app_frames else []</w:t>
      </w:r>
    </w:p>
    <w:p>
      <w:pPr>
        <w:shd w:fill="2C2C2A" w:val="clear"/>
        <w:spacing w:after="40" w:before="40"/>
        <w:ind w:left="360" w:right="360"/>
      </w:pPr>
      <w:r>
        <w:rPr>
          <w:rFonts w:ascii="Courier New" w:cs="Courier New" w:eastAsia="Courier New" w:hAnsi="Courier New"/>
          <w:color w:val="D3D1C7"/>
          <w:sz w:val="18"/>
          <w:szCs w:val="18"/>
        </w:rPr>
        <w:t xml:space="preserve"/>
      </w:r>
    </w:p>
    <w:p>
      <w:pPr>
        <w:shd w:fill="2C2C2A" w:val="clear"/>
        <w:spacing w:after="40" w:before="40"/>
        <w:ind w:left="360" w:right="360"/>
      </w:pPr>
      <w:r>
        <w:rPr>
          <w:rFonts w:ascii="Courier New" w:cs="Courier New" w:eastAsia="Courier New" w:hAnsi="Courier New"/>
          <w:color w:val="D3D1C7"/>
          <w:sz w:val="18"/>
          <w:szCs w:val="18"/>
        </w:rPr>
        <w:t xml:space="preserve">    # 3. Construire la clé de hachage</w:t>
      </w:r>
    </w:p>
    <w:p>
      <w:pPr>
        <w:shd w:fill="2C2C2A" w:val="clear"/>
        <w:spacing w:after="40" w:before="40"/>
        <w:ind w:left="360" w:right="360"/>
      </w:pPr>
      <w:r>
        <w:rPr>
          <w:rFonts w:ascii="Courier New" w:cs="Courier New" w:eastAsia="Courier New" w:hAnsi="Courier New"/>
          <w:color w:val="D3D1C7"/>
          <w:sz w:val="18"/>
          <w:szCs w:val="18"/>
        </w:rPr>
        <w:t xml:space="preserve">    key = '|'.join([</w:t>
      </w:r>
    </w:p>
    <w:p>
      <w:pPr>
        <w:shd w:fill="2C2C2A" w:val="clear"/>
        <w:spacing w:after="40" w:before="40"/>
        <w:ind w:left="360" w:right="360"/>
      </w:pPr>
      <w:r>
        <w:rPr>
          <w:rFonts w:ascii="Courier New" w:cs="Courier New" w:eastAsia="Courier New" w:hAnsi="Courier New"/>
          <w:color w:val="D3D1C7"/>
          <w:sz w:val="18"/>
          <w:szCs w:val="18"/>
        </w:rPr>
        <w:t xml:space="preserve">        event.exception.type,</w:t>
      </w:r>
    </w:p>
    <w:p>
      <w:pPr>
        <w:shd w:fill="2C2C2A" w:val="clear"/>
        <w:spacing w:after="40" w:before="40"/>
        <w:ind w:left="360" w:right="360"/>
      </w:pPr>
      <w:r>
        <w:rPr>
          <w:rFonts w:ascii="Courier New" w:cs="Courier New" w:eastAsia="Courier New" w:hAnsi="Courier New"/>
          <w:color w:val="D3D1C7"/>
          <w:sz w:val="18"/>
          <w:szCs w:val="18"/>
        </w:rPr>
        <w:t xml:space="preserve">        normalize_message(event.exception.value),</w:t>
      </w:r>
    </w:p>
    <w:p>
      <w:pPr>
        <w:shd w:fill="2C2C2A" w:val="clear"/>
        <w:spacing w:after="40" w:before="40"/>
        <w:ind w:left="360" w:right="360"/>
      </w:pPr>
      <w:r>
        <w:rPr>
          <w:rFonts w:ascii="Courier New" w:cs="Courier New" w:eastAsia="Courier New" w:hAnsi="Courier New"/>
          <w:color w:val="D3D1C7"/>
          <w:sz w:val="18"/>
          <w:szCs w:val="18"/>
        </w:rPr>
        <w:t xml:space="preserve">        *[f'{f.filename}:{f.function}' for f in key_frames]</w:t>
      </w:r>
    </w:p>
    <w:p>
      <w:pPr>
        <w:shd w:fill="2C2C2A" w:val="clear"/>
        <w:spacing w:after="40" w:before="40"/>
        <w:ind w:left="360" w:right="360"/>
      </w:pPr>
      <w:r>
        <w:rPr>
          <w:rFonts w:ascii="Courier New" w:cs="Courier New" w:eastAsia="Courier New" w:hAnsi="Courier New"/>
          <w:color w:val="D3D1C7"/>
          <w:sz w:val="18"/>
          <w:szCs w:val="18"/>
        </w:rPr>
        <w:t xml:space="preserve">    ])</w:t>
      </w:r>
    </w:p>
    <w:p>
      <w:pPr>
        <w:shd w:fill="2C2C2A" w:val="clear"/>
        <w:spacing w:after="40" w:before="40"/>
        <w:ind w:left="360" w:right="360"/>
      </w:pPr>
      <w:r>
        <w:rPr>
          <w:rFonts w:ascii="Courier New" w:cs="Courier New" w:eastAsia="Courier New" w:hAnsi="Courier New"/>
          <w:color w:val="D3D1C7"/>
          <w:sz w:val="18"/>
          <w:szCs w:val="18"/>
        </w:rPr>
        <w:t xml:space="preserve"/>
      </w:r>
    </w:p>
    <w:p>
      <w:pPr>
        <w:shd w:fill="2C2C2A" w:val="clear"/>
        <w:spacing w:after="40" w:before="40"/>
        <w:ind w:left="360" w:right="360"/>
      </w:pPr>
      <w:r>
        <w:rPr>
          <w:rFonts w:ascii="Courier New" w:cs="Courier New" w:eastAsia="Courier New" w:hAnsi="Courier New"/>
          <w:color w:val="D3D1C7"/>
          <w:sz w:val="18"/>
          <w:szCs w:val="18"/>
        </w:rPr>
        <w:t xml:space="preserve">    return hashlib.sha256(key.encode()).hexdigest()[:16]</w:t>
      </w:r>
    </w:p>
    <w:p>
      <w:pPr>
        <w:spacing w:after="0" w:before="80"/>
      </w:pPr>
      <w:r>
        <w:t xml:space="preserve"/>
      </w:r>
    </w:p>
    <w:p>
      <w:pPr>
        <w:spacing w:after="100" w:before="60"/>
      </w:pPr>
      <w:r>
        <w:rPr>
          <w:rFonts w:ascii="Arial" w:cs="Arial" w:eastAsia="Arial" w:hAnsi="Arial"/>
          <w:color w:val="2C2C2A"/>
          <w:sz w:val="22"/>
          <w:szCs w:val="22"/>
        </w:rPr>
        <w:t xml:space="preserve">La fonction normalize_message supprime les parties dynamiques du message (nombres, UUIDs, tokens) pour regrouper des variantes du même bug.</w:t>
      </w:r>
    </w:p>
    <w:p>
      <w:pPr>
        <w:pStyle w:val="Heading2"/>
        <w:spacing w:after="120" w:before="300"/>
      </w:pPr>
      <w:r>
        <w:rPr>
          <w:rFonts w:ascii="Arial" w:cs="Arial" w:eastAsia="Arial" w:hAnsi="Arial"/>
          <w:b/>
          <w:bCs/>
          <w:color w:val="2C2C2A"/>
          <w:sz w:val="28"/>
          <w:szCs w:val="28"/>
        </w:rPr>
        <w:t xml:space="preserve">5.2 Symbolicator</w:t>
      </w:r>
    </w:p>
    <w:p>
      <w:pPr>
        <w:spacing w:after="100" w:before="60"/>
      </w:pPr>
      <w:r>
        <w:rPr>
          <w:rFonts w:ascii="Arial" w:cs="Arial" w:eastAsia="Arial" w:hAnsi="Arial"/>
          <w:color w:val="2C2C2A"/>
          <w:sz w:val="22"/>
          <w:szCs w:val="22"/>
        </w:rPr>
        <w:t xml:space="preserve">Consomme le topic source-maps-jobs. Résout les stack traces minifiées en code source lisible.</w:t>
      </w:r>
    </w:p>
    <w:p>
      <w:pPr>
        <w:pStyle w:val="ListParagraph"/>
        <w:numPr>
          <w:ilvl w:val="0"/>
          <w:numId w:val="2"/>
        </w:numPr>
        <w:spacing w:after="40" w:before="40"/>
      </w:pPr>
      <w:r>
        <w:rPr>
          <w:rFonts w:ascii="Arial" w:cs="Arial" w:eastAsia="Arial" w:hAnsi="Arial"/>
          <w:color w:val="2C2C2A"/>
          <w:sz w:val="22"/>
          <w:szCs w:val="22"/>
        </w:rPr>
        <w:t xml:space="preserve">Télécharge la source map correspondante depuis S3 (clé : {project_id}/{release}/{filename}.map)</w:t>
      </w:r>
    </w:p>
    <w:p>
      <w:pPr>
        <w:pStyle w:val="ListParagraph"/>
        <w:numPr>
          <w:ilvl w:val="0"/>
          <w:numId w:val="2"/>
        </w:numPr>
        <w:spacing w:after="40" w:before="40"/>
      </w:pPr>
      <w:r>
        <w:rPr>
          <w:rFonts w:ascii="Arial" w:cs="Arial" w:eastAsia="Arial" w:hAnsi="Arial"/>
          <w:color w:val="2C2C2A"/>
          <w:sz w:val="22"/>
          <w:szCs w:val="22"/>
        </w:rPr>
        <w:t xml:space="preserve">Utilise la bibliothèque sourcemap pour résoudre chaque frame (fichier, ligne, colonne originaux)</w:t>
      </w:r>
    </w:p>
    <w:p>
      <w:pPr>
        <w:pStyle w:val="ListParagraph"/>
        <w:numPr>
          <w:ilvl w:val="0"/>
          <w:numId w:val="2"/>
        </w:numPr>
        <w:spacing w:after="40" w:before="40"/>
      </w:pPr>
      <w:r>
        <w:rPr>
          <w:rFonts w:ascii="Arial" w:cs="Arial" w:eastAsia="Arial" w:hAnsi="Arial"/>
          <w:color w:val="2C2C2A"/>
          <w:sz w:val="22"/>
          <w:szCs w:val="22"/>
        </w:rPr>
        <w:t xml:space="preserve">Met à jour la stack trace dans ClickHouse avec les données résolues</w:t>
      </w:r>
    </w:p>
    <w:p>
      <w:pPr>
        <w:pStyle w:val="ListParagraph"/>
        <w:numPr>
          <w:ilvl w:val="0"/>
          <w:numId w:val="2"/>
        </w:numPr>
        <w:spacing w:after="40" w:before="40"/>
      </w:pPr>
      <w:r>
        <w:rPr>
          <w:rFonts w:ascii="Arial" w:cs="Arial" w:eastAsia="Arial" w:hAnsi="Arial"/>
          <w:color w:val="2C2C2A"/>
          <w:sz w:val="22"/>
          <w:szCs w:val="22"/>
        </w:rPr>
        <w:t xml:space="preserve">Cache des source maps en mémoire (LRU, max 200 entrées) pour éviter les allers-retours S3</w:t>
      </w:r>
    </w:p>
    <w:p>
      <w:pPr>
        <w:pStyle w:val="ListParagraph"/>
        <w:numPr>
          <w:ilvl w:val="0"/>
          <w:numId w:val="2"/>
        </w:numPr>
        <w:spacing w:after="40" w:before="40"/>
      </w:pPr>
      <w:r>
        <w:rPr>
          <w:rFonts w:ascii="Arial" w:cs="Arial" w:eastAsia="Arial" w:hAnsi="Arial"/>
          <w:color w:val="2C2C2A"/>
          <w:sz w:val="22"/>
          <w:szCs w:val="22"/>
        </w:rPr>
        <w:t xml:space="preserve">Si la source map est absente : stack trace conservée en l’état, frame marquée non résolue</w:t>
      </w:r>
    </w:p>
    <w:p>
      <w:pPr>
        <w:pStyle w:val="Heading2"/>
        <w:spacing w:after="120" w:before="300"/>
      </w:pPr>
      <w:r>
        <w:rPr>
          <w:rFonts w:ascii="Arial" w:cs="Arial" w:eastAsia="Arial" w:hAnsi="Arial"/>
          <w:b/>
          <w:bCs/>
          <w:color w:val="2C2C2A"/>
          <w:sz w:val="28"/>
          <w:szCs w:val="28"/>
        </w:rPr>
        <w:t xml:space="preserve">5.3 Alert Engine</w:t>
      </w:r>
    </w:p>
    <w:p>
      <w:pPr>
        <w:spacing w:after="100" w:before="60"/>
      </w:pPr>
      <w:r>
        <w:rPr>
          <w:rFonts w:ascii="Arial" w:cs="Arial" w:eastAsia="Arial" w:hAnsi="Arial"/>
          <w:color w:val="2C2C2A"/>
          <w:sz w:val="22"/>
          <w:szCs w:val="22"/>
        </w:rPr>
        <w:t xml:space="preserve">Consomme le topic alert-triggers. Évalue les règles d’alerte configurées par les utilisateurs.</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c>
          <w:tcPr>
            <w:tcW w:type="dxa" w:w="24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Type de règle</w:t>
            </w:r>
          </w:p>
        </w:tc>
        <w:tc>
          <w:tcPr>
            <w:tcW w:type="dxa" w:w="20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Déclencheur</w:t>
            </w:r>
          </w:p>
        </w:tc>
        <w:tc>
          <w:tcPr>
            <w:tcW w:type="dxa" w:w="4626"/>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Implémentation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Seuil d’erreurs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&gt; N erreurs / minute</w:t>
            </w:r>
          </w:p>
        </w:tc>
        <w:tc>
          <w:tcPr>
            <w:tcW w:type="dxa" w:w="4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Compteur Redis sliding window (1 min)</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Utilisateurs touchés</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&gt; N users uniques</w:t>
            </w:r>
          </w:p>
        </w:tc>
        <w:tc>
          <w:tcPr>
            <w:tcW w:type="dxa" w:w="4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HyperLogLog Redis par fingerprint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Nouvelle erreur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Premier événement du groupe</w:t>
            </w:r>
          </w:p>
        </w:tc>
        <w:tc>
          <w:tcPr>
            <w:tcW w:type="dxa" w:w="4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Lookup PostgreSQL sur fingerprint</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Latence API</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p95 &gt; seuil défini</w:t>
            </w:r>
          </w:p>
        </w:tc>
        <w:tc>
          <w:tcPr>
            <w:tcW w:type="dxa" w:w="4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Requête ClickHouse toutes les 30s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Récurrence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Erreur résolue qui réapparaît</w:t>
            </w:r>
          </w:p>
        </w:tc>
        <w:tc>
          <w:tcPr>
            <w:tcW w:type="dxa" w:w="4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Flag resolved dans PostgreSQL</w:t>
            </w:r>
          </w:p>
        </w:tc>
      </w:tr>
    </w:tbl>
    <w:p>
      <w:pPr>
        <w:spacing w:after="0" w:before="80"/>
      </w:pPr>
      <w:r>
        <w:t xml:space="preserve"/>
      </w:r>
    </w:p>
    <w:p>
      <w:pPr>
        <w:spacing w:after="100" w:before="60"/>
      </w:pPr>
      <w:r>
        <w:rPr>
          <w:rFonts w:ascii="Arial" w:cs="Arial" w:eastAsia="Arial" w:hAnsi="Arial"/>
          <w:color w:val="2C2C2A"/>
          <w:sz w:val="22"/>
          <w:szCs w:val="22"/>
        </w:rPr>
        <w:t xml:space="preserve">Canaux de notification supportés : Slack (webhooks), email (SMTP / SendGrid), PagerDuty (Events API v2), webhooks génériques (POST JSON), Discord.</w:t>
      </w:r>
    </w:p>
    <w:p>
      <w:pPr>
        <w:pBdr>
          <w:bottom w:val="single" w:color="DDDDDD" w:sz="4" w:space="1"/>
        </w:pBdr>
        <w:spacing w:after="200" w:before="200"/>
      </w:pPr>
      <w:r>
        <w:t xml:space="preserve"/>
      </w:r>
    </w:p>
    <w:p>
      <w:pPr>
        <w:pStyle w:val="Heading1"/>
        <w:spacing w:after="180" w:before="400"/>
      </w:pPr>
      <w:r>
        <w:rPr>
          <w:rFonts w:ascii="Arial" w:cs="Arial" w:eastAsia="Arial" w:hAnsi="Arial"/>
          <w:b/>
          <w:bCs/>
          <w:color w:val="534AB7"/>
          <w:sz w:val="38"/>
          <w:szCs w:val="38"/>
        </w:rPr>
        <w:t xml:space="preserve">6. Couche de stockage</w:t>
      </w:r>
    </w:p>
    <w:p>
      <w:pPr>
        <w:spacing w:after="100" w:before="60"/>
      </w:pPr>
      <w:r>
        <w:rPr>
          <w:rFonts w:ascii="Arial" w:cs="Arial" w:eastAsia="Arial" w:hAnsi="Arial"/>
          <w:color w:val="2C2C2A"/>
          <w:sz w:val="22"/>
          <w:szCs w:val="22"/>
        </w:rPr>
        <w:t xml:space="preserve">Chaque technologie de stockage est choisie pour son domaine de compétence spécifique. L’objectif est d’éviter de tout centraliser dans PostgreSQL, ce qui deviendrait un goulot d’étranglement à l’échelle.</w:t>
      </w:r>
    </w:p>
    <w:p>
      <w:pPr>
        <w:pStyle w:val="Heading2"/>
        <w:spacing w:after="120" w:before="300"/>
      </w:pPr>
      <w:r>
        <w:rPr>
          <w:rFonts w:ascii="Arial" w:cs="Arial" w:eastAsia="Arial" w:hAnsi="Arial"/>
          <w:b/>
          <w:bCs/>
          <w:color w:val="2C2C2A"/>
          <w:sz w:val="28"/>
          <w:szCs w:val="28"/>
        </w:rPr>
        <w:t xml:space="preserve">6.1 PostgreSQL — données relationnelles</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AF3DE" w:val="clear"/>
            <w:tcMar>
              <w:top w:type="dxa" w:w="120"/>
              <w:left w:type="dxa" w:w="200"/>
              <w:bottom w:type="dxa" w:w="120"/>
              <w:right w:type="dxa" w:w="200"/>
            </w:tcMar>
          </w:tcPr>
          <w:p>
            <w:pPr>
              <w:spacing w:after="0" w:before="0"/>
            </w:pPr>
            <w:r>
              <w:rPr>
                <w:rFonts w:ascii="Arial" w:cs="Arial" w:eastAsia="Arial" w:hAnsi="Arial"/>
                <w:b/>
                <w:bCs/>
                <w:color w:val="3B6D11"/>
                <w:sz w:val="20"/>
                <w:szCs w:val="20"/>
              </w:rPr>
              <w:t xml:space="preserve">Usage :  </w:t>
            </w:r>
            <w:r>
              <w:rPr>
                <w:rFonts w:ascii="Arial" w:cs="Arial" w:eastAsia="Arial" w:hAnsi="Arial"/>
                <w:color w:val="3B6D11"/>
                <w:sz w:val="20"/>
                <w:szCs w:val="20"/>
              </w:rPr>
              <w:t xml:space="preserve">Métadonnées stables, données relationnelles, faible volume mais forte consistance.</w:t>
            </w:r>
          </w:p>
        </w:tc>
      </w:tr>
    </w:tbl>
    <w:p>
      <w:pPr>
        <w:spacing w:after="0" w:before="80"/>
      </w:pPr>
      <w:r>
        <w:t xml:space="preserve"/>
      </w:r>
    </w:p>
    <w:p>
      <w:pPr>
        <w:spacing w:after="100" w:before="60"/>
      </w:pPr>
      <w:r>
        <w:rPr>
          <w:rFonts w:ascii="Arial" w:cs="Arial" w:eastAsia="Arial" w:hAnsi="Arial"/>
          <w:color w:val="2C2C2A"/>
          <w:sz w:val="22"/>
          <w:szCs w:val="22"/>
        </w:rPr>
        <w:t xml:space="preserve">Tables principales :</w:t>
      </w:r>
    </w:p>
    <w:p>
      <w:pPr>
        <w:pStyle w:val="ListParagraph"/>
        <w:numPr>
          <w:ilvl w:val="0"/>
          <w:numId w:val="2"/>
        </w:numPr>
        <w:spacing w:after="40" w:before="40"/>
      </w:pPr>
      <w:r>
        <w:rPr>
          <w:rFonts w:ascii="Arial" w:cs="Arial" w:eastAsia="Arial" w:hAnsi="Arial"/>
          <w:color w:val="2C2C2A"/>
          <w:sz w:val="22"/>
          <w:szCs w:val="22"/>
        </w:rPr>
        <w:t xml:space="preserve">organizations : tenants, plan, quota, billing</w:t>
      </w:r>
    </w:p>
    <w:p>
      <w:pPr>
        <w:pStyle w:val="ListParagraph"/>
        <w:numPr>
          <w:ilvl w:val="0"/>
          <w:numId w:val="2"/>
        </w:numPr>
        <w:spacing w:after="40" w:before="40"/>
      </w:pPr>
      <w:r>
        <w:rPr>
          <w:rFonts w:ascii="Arial" w:cs="Arial" w:eastAsia="Arial" w:hAnsi="Arial"/>
          <w:color w:val="2C2C2A"/>
          <w:sz w:val="22"/>
          <w:szCs w:val="22"/>
        </w:rPr>
        <w:t xml:space="preserve">projects : DSN, environment_list, settings</w:t>
      </w:r>
    </w:p>
    <w:p>
      <w:pPr>
        <w:pStyle w:val="ListParagraph"/>
        <w:numPr>
          <w:ilvl w:val="0"/>
          <w:numId w:val="2"/>
        </w:numPr>
        <w:spacing w:after="40" w:before="40"/>
      </w:pPr>
      <w:r>
        <w:rPr>
          <w:rFonts w:ascii="Arial" w:cs="Arial" w:eastAsia="Arial" w:hAnsi="Arial"/>
          <w:color w:val="2C2C2A"/>
          <w:sz w:val="22"/>
          <w:szCs w:val="22"/>
        </w:rPr>
        <w:t xml:space="preserve">error_groups : fingerprint, title, status (unresolved/resolved/ignored), first_seen, assignee</w:t>
      </w:r>
    </w:p>
    <w:p>
      <w:pPr>
        <w:pStyle w:val="ListParagraph"/>
        <w:numPr>
          <w:ilvl w:val="0"/>
          <w:numId w:val="2"/>
        </w:numPr>
        <w:spacing w:after="40" w:before="40"/>
      </w:pPr>
      <w:r>
        <w:rPr>
          <w:rFonts w:ascii="Arial" w:cs="Arial" w:eastAsia="Arial" w:hAnsi="Arial"/>
          <w:color w:val="2C2C2A"/>
          <w:sz w:val="22"/>
          <w:szCs w:val="22"/>
        </w:rPr>
        <w:t xml:space="preserve">alert_rules : conditions, canaux, seuils, statut</w:t>
      </w:r>
    </w:p>
    <w:p>
      <w:pPr>
        <w:pStyle w:val="ListParagraph"/>
        <w:numPr>
          <w:ilvl w:val="0"/>
          <w:numId w:val="2"/>
        </w:numPr>
        <w:spacing w:after="40" w:before="40"/>
      </w:pPr>
      <w:r>
        <w:rPr>
          <w:rFonts w:ascii="Arial" w:cs="Arial" w:eastAsia="Arial" w:hAnsi="Arial"/>
          <w:color w:val="2C2C2A"/>
          <w:sz w:val="22"/>
          <w:szCs w:val="22"/>
        </w:rPr>
        <w:t xml:space="preserve">users &amp; memberships : RBAC par projet (admin, member, viewer)</w:t>
      </w:r>
    </w:p>
    <w:p>
      <w:pPr>
        <w:pStyle w:val="ListParagraph"/>
        <w:numPr>
          <w:ilvl w:val="0"/>
          <w:numId w:val="2"/>
        </w:numPr>
        <w:spacing w:after="40" w:before="40"/>
      </w:pPr>
      <w:r>
        <w:rPr>
          <w:rFonts w:ascii="Arial" w:cs="Arial" w:eastAsia="Arial" w:hAnsi="Arial"/>
          <w:color w:val="2C2C2A"/>
          <w:sz w:val="22"/>
          <w:szCs w:val="22"/>
        </w:rPr>
        <w:t xml:space="preserve">source_map_index : mapping release + filename → clé S3</w:t>
      </w:r>
    </w:p>
    <w:p>
      <w:pPr>
        <w:pStyle w:val="Heading2"/>
        <w:spacing w:after="120" w:before="300"/>
      </w:pPr>
      <w:r>
        <w:rPr>
          <w:rFonts w:ascii="Arial" w:cs="Arial" w:eastAsia="Arial" w:hAnsi="Arial"/>
          <w:b/>
          <w:bCs/>
          <w:color w:val="2C2C2A"/>
          <w:sz w:val="28"/>
          <w:szCs w:val="28"/>
        </w:rPr>
        <w:t xml:space="preserve">6.2 ClickHouse — analytique événements</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AEEDA" w:val="clear"/>
            <w:tcMar>
              <w:top w:type="dxa" w:w="120"/>
              <w:left w:type="dxa" w:w="200"/>
              <w:bottom w:type="dxa" w:w="120"/>
              <w:right w:type="dxa" w:w="200"/>
            </w:tcMar>
          </w:tcPr>
          <w:p>
            <w:pPr>
              <w:spacing w:after="0" w:before="0"/>
            </w:pPr>
            <w:r>
              <w:rPr>
                <w:rFonts w:ascii="Arial" w:cs="Arial" w:eastAsia="Arial" w:hAnsi="Arial"/>
                <w:b/>
                <w:bCs/>
                <w:color w:val="854F0B"/>
                <w:sz w:val="20"/>
                <w:szCs w:val="20"/>
              </w:rPr>
              <w:t xml:space="preserve">Usage :  </w:t>
            </w:r>
            <w:r>
              <w:rPr>
                <w:rFonts w:ascii="Arial" w:cs="Arial" w:eastAsia="Arial" w:hAnsi="Arial"/>
                <w:color w:val="854F0B"/>
                <w:sz w:val="20"/>
                <w:szCs w:val="20"/>
              </w:rPr>
              <w:t xml:space="preserve">Volume massif d’événements, requêtes analytiques (GROUP BY, COUNT, percentiles). Objectif : &lt; 200ms pour les requêtes dashboard.</w:t>
            </w:r>
          </w:p>
        </w:tc>
      </w:tr>
    </w:tbl>
    <w:p>
      <w:pPr>
        <w:spacing w:after="0" w:before="80"/>
      </w:pPr>
      <w:r>
        <w:t xml:space="preserve"/>
      </w:r>
    </w:p>
    <w:p>
      <w:pPr>
        <w:spacing w:after="100" w:before="60"/>
      </w:pPr>
      <w:r>
        <w:rPr>
          <w:rFonts w:ascii="Arial" w:cs="Arial" w:eastAsia="Arial" w:hAnsi="Arial"/>
          <w:color w:val="2C2C2A"/>
          <w:sz w:val="22"/>
          <w:szCs w:val="22"/>
        </w:rPr>
        <w:t xml:space="preserve">Table principale : events</w:t>
      </w:r>
    </w:p>
    <w:p>
      <w:pPr>
        <w:spacing w:after="0" w:before="60"/>
      </w:pPr>
      <w:r>
        <w:t xml:space="preserve"/>
      </w:r>
    </w:p>
    <w:p>
      <w:pPr>
        <w:shd w:fill="2C2C2A" w:val="clear"/>
        <w:spacing w:after="40" w:before="40"/>
        <w:ind w:left="360" w:right="360"/>
      </w:pPr>
      <w:r>
        <w:rPr>
          <w:rFonts w:ascii="Courier New" w:cs="Courier New" w:eastAsia="Courier New" w:hAnsi="Courier New"/>
          <w:color w:val="D3D1C7"/>
          <w:sz w:val="18"/>
          <w:szCs w:val="18"/>
        </w:rPr>
        <w:t xml:space="preserve">CREATE TABLE events (</w:t>
      </w:r>
    </w:p>
    <w:p>
      <w:pPr>
        <w:shd w:fill="2C2C2A" w:val="clear"/>
        <w:spacing w:after="40" w:before="40"/>
        <w:ind w:left="360" w:right="360"/>
      </w:pPr>
      <w:r>
        <w:rPr>
          <w:rFonts w:ascii="Courier New" w:cs="Courier New" w:eastAsia="Courier New" w:hAnsi="Courier New"/>
          <w:color w:val="D3D1C7"/>
          <w:sz w:val="18"/>
          <w:szCs w:val="18"/>
        </w:rPr>
        <w:t xml:space="preserve">  project_id    String,</w:t>
      </w:r>
    </w:p>
    <w:p>
      <w:pPr>
        <w:shd w:fill="2C2C2A" w:val="clear"/>
        <w:spacing w:after="40" w:before="40"/>
        <w:ind w:left="360" w:right="360"/>
      </w:pPr>
      <w:r>
        <w:rPr>
          <w:rFonts w:ascii="Courier New" w:cs="Courier New" w:eastAsia="Courier New" w:hAnsi="Courier New"/>
          <w:color w:val="D3D1C7"/>
          <w:sz w:val="18"/>
          <w:szCs w:val="18"/>
        </w:rPr>
        <w:t xml:space="preserve">  fingerprint   String,</w:t>
      </w:r>
    </w:p>
    <w:p>
      <w:pPr>
        <w:shd w:fill="2C2C2A" w:val="clear"/>
        <w:spacing w:after="40" w:before="40"/>
        <w:ind w:left="360" w:right="360"/>
      </w:pPr>
      <w:r>
        <w:rPr>
          <w:rFonts w:ascii="Courier New" w:cs="Courier New" w:eastAsia="Courier New" w:hAnsi="Courier New"/>
          <w:color w:val="D3D1C7"/>
          <w:sz w:val="18"/>
          <w:szCs w:val="18"/>
        </w:rPr>
        <w:t xml:space="preserve">  timestamp     DateTime64(3),</w:t>
      </w:r>
    </w:p>
    <w:p>
      <w:pPr>
        <w:shd w:fill="2C2C2A" w:val="clear"/>
        <w:spacing w:after="40" w:before="40"/>
        <w:ind w:left="360" w:right="360"/>
      </w:pPr>
      <w:r>
        <w:rPr>
          <w:rFonts w:ascii="Courier New" w:cs="Courier New" w:eastAsia="Courier New" w:hAnsi="Courier New"/>
          <w:color w:val="D3D1C7"/>
          <w:sz w:val="18"/>
          <w:szCs w:val="18"/>
        </w:rPr>
        <w:t xml:space="preserve">  type          String,</w:t>
      </w:r>
    </w:p>
    <w:p>
      <w:pPr>
        <w:shd w:fill="2C2C2A" w:val="clear"/>
        <w:spacing w:after="40" w:before="40"/>
        <w:ind w:left="360" w:right="360"/>
      </w:pPr>
      <w:r>
        <w:rPr>
          <w:rFonts w:ascii="Courier New" w:cs="Courier New" w:eastAsia="Courier New" w:hAnsi="Courier New"/>
          <w:color w:val="D3D1C7"/>
          <w:sz w:val="18"/>
          <w:szCs w:val="18"/>
        </w:rPr>
        <w:t xml:space="preserve">  message       String,</w:t>
      </w:r>
    </w:p>
    <w:p>
      <w:pPr>
        <w:shd w:fill="2C2C2A" w:val="clear"/>
        <w:spacing w:after="40" w:before="40"/>
        <w:ind w:left="360" w:right="360"/>
      </w:pPr>
      <w:r>
        <w:rPr>
          <w:rFonts w:ascii="Courier New" w:cs="Courier New" w:eastAsia="Courier New" w:hAnsi="Courier New"/>
          <w:color w:val="D3D1C7"/>
          <w:sz w:val="18"/>
          <w:szCs w:val="18"/>
        </w:rPr>
        <w:t xml:space="preserve">  environment   LowCardinality(String),</w:t>
      </w:r>
    </w:p>
    <w:p>
      <w:pPr>
        <w:shd w:fill="2C2C2A" w:val="clear"/>
        <w:spacing w:after="40" w:before="40"/>
        <w:ind w:left="360" w:right="360"/>
      </w:pPr>
      <w:r>
        <w:rPr>
          <w:rFonts w:ascii="Courier New" w:cs="Courier New" w:eastAsia="Courier New" w:hAnsi="Courier New"/>
          <w:color w:val="D3D1C7"/>
          <w:sz w:val="18"/>
          <w:szCs w:val="18"/>
        </w:rPr>
        <w:t xml:space="preserve">  release       String,</w:t>
      </w:r>
    </w:p>
    <w:p>
      <w:pPr>
        <w:shd w:fill="2C2C2A" w:val="clear"/>
        <w:spacing w:after="40" w:before="40"/>
        <w:ind w:left="360" w:right="360"/>
      </w:pPr>
      <w:r>
        <w:rPr>
          <w:rFonts w:ascii="Courier New" w:cs="Courier New" w:eastAsia="Courier New" w:hAnsi="Courier New"/>
          <w:color w:val="D3D1C7"/>
          <w:sz w:val="18"/>
          <w:szCs w:val="18"/>
        </w:rPr>
        <w:t xml:space="preserve">  user_id       String,</w:t>
      </w:r>
    </w:p>
    <w:p>
      <w:pPr>
        <w:shd w:fill="2C2C2A" w:val="clear"/>
        <w:spacing w:after="40" w:before="40"/>
        <w:ind w:left="360" w:right="360"/>
      </w:pPr>
      <w:r>
        <w:rPr>
          <w:rFonts w:ascii="Courier New" w:cs="Courier New" w:eastAsia="Courier New" w:hAnsi="Courier New"/>
          <w:color w:val="D3D1C7"/>
          <w:sz w:val="18"/>
          <w:szCs w:val="18"/>
        </w:rPr>
        <w:t xml:space="preserve">  browser       LowCardinality(String),</w:t>
      </w:r>
    </w:p>
    <w:p>
      <w:pPr>
        <w:shd w:fill="2C2C2A" w:val="clear"/>
        <w:spacing w:after="40" w:before="40"/>
        <w:ind w:left="360" w:right="360"/>
      </w:pPr>
      <w:r>
        <w:rPr>
          <w:rFonts w:ascii="Courier New" w:cs="Courier New" w:eastAsia="Courier New" w:hAnsi="Courier New"/>
          <w:color w:val="D3D1C7"/>
          <w:sz w:val="18"/>
          <w:szCs w:val="18"/>
        </w:rPr>
        <w:t xml:space="preserve">  os            LowCardinality(String),</w:t>
      </w:r>
    </w:p>
    <w:p>
      <w:pPr>
        <w:shd w:fill="2C2C2A" w:val="clear"/>
        <w:spacing w:after="40" w:before="40"/>
        <w:ind w:left="360" w:right="360"/>
      </w:pPr>
      <w:r>
        <w:rPr>
          <w:rFonts w:ascii="Courier New" w:cs="Courier New" w:eastAsia="Courier New" w:hAnsi="Courier New"/>
          <w:color w:val="D3D1C7"/>
          <w:sz w:val="18"/>
          <w:szCs w:val="18"/>
        </w:rPr>
        <w:t xml:space="preserve">  stacktrace    String,   -- JSON compressé</w:t>
      </w:r>
    </w:p>
    <w:p>
      <w:pPr>
        <w:shd w:fill="2C2C2A" w:val="clear"/>
        <w:spacing w:after="40" w:before="40"/>
        <w:ind w:left="360" w:right="360"/>
      </w:pPr>
      <w:r>
        <w:rPr>
          <w:rFonts w:ascii="Courier New" w:cs="Courier New" w:eastAsia="Courier New" w:hAnsi="Courier New"/>
          <w:color w:val="D3D1C7"/>
          <w:sz w:val="18"/>
          <w:szCs w:val="18"/>
        </w:rPr>
        <w:t xml:space="preserve">  breadcrumbs   String,   -- JSON compressé</w:t>
      </w:r>
    </w:p>
    <w:p>
      <w:pPr>
        <w:shd w:fill="2C2C2A" w:val="clear"/>
        <w:spacing w:after="40" w:before="40"/>
        <w:ind w:left="360" w:right="360"/>
      </w:pPr>
      <w:r>
        <w:rPr>
          <w:rFonts w:ascii="Courier New" w:cs="Courier New" w:eastAsia="Courier New" w:hAnsi="Courier New"/>
          <w:color w:val="D3D1C7"/>
          <w:sz w:val="18"/>
          <w:szCs w:val="18"/>
        </w:rPr>
        <w:t xml:space="preserve">  duration_ms   Nullable(UInt32)</w:t>
      </w:r>
    </w:p>
    <w:p>
      <w:pPr>
        <w:shd w:fill="2C2C2A" w:val="clear"/>
        <w:spacing w:after="40" w:before="40"/>
        <w:ind w:left="360" w:right="360"/>
      </w:pPr>
      <w:r>
        <w:rPr>
          <w:rFonts w:ascii="Courier New" w:cs="Courier New" w:eastAsia="Courier New" w:hAnsi="Courier New"/>
          <w:color w:val="D3D1C7"/>
          <w:sz w:val="18"/>
          <w:szCs w:val="18"/>
        </w:rPr>
        <w:t xml:space="preserve">) ENGINE = MergeTree()</w:t>
      </w:r>
    </w:p>
    <w:p>
      <w:pPr>
        <w:shd w:fill="2C2C2A" w:val="clear"/>
        <w:spacing w:after="40" w:before="40"/>
        <w:ind w:left="360" w:right="360"/>
      </w:pPr>
      <w:r>
        <w:rPr>
          <w:rFonts w:ascii="Courier New" w:cs="Courier New" w:eastAsia="Courier New" w:hAnsi="Courier New"/>
          <w:color w:val="D3D1C7"/>
          <w:sz w:val="18"/>
          <w:szCs w:val="18"/>
        </w:rPr>
        <w:t xml:space="preserve">  PARTITION BY toYYYYMM(timestamp)</w:t>
      </w:r>
    </w:p>
    <w:p>
      <w:pPr>
        <w:shd w:fill="2C2C2A" w:val="clear"/>
        <w:spacing w:after="40" w:before="40"/>
        <w:ind w:left="360" w:right="360"/>
      </w:pPr>
      <w:r>
        <w:rPr>
          <w:rFonts w:ascii="Courier New" w:cs="Courier New" w:eastAsia="Courier New" w:hAnsi="Courier New"/>
          <w:color w:val="D3D1C7"/>
          <w:sz w:val="18"/>
          <w:szCs w:val="18"/>
        </w:rPr>
        <w:t xml:space="preserve">  ORDER BY (project_id, fingerprint, timestamp)</w:t>
      </w:r>
    </w:p>
    <w:p>
      <w:pPr>
        <w:shd w:fill="2C2C2A" w:val="clear"/>
        <w:spacing w:after="40" w:before="40"/>
        <w:ind w:left="360" w:right="360"/>
      </w:pPr>
      <w:r>
        <w:rPr>
          <w:rFonts w:ascii="Courier New" w:cs="Courier New" w:eastAsia="Courier New" w:hAnsi="Courier New"/>
          <w:color w:val="D3D1C7"/>
          <w:sz w:val="18"/>
          <w:szCs w:val="18"/>
        </w:rPr>
        <w:t xml:space="preserve">  TTL timestamp + INTERVAL 90 DAY;</w:t>
      </w:r>
    </w:p>
    <w:p>
      <w:pPr>
        <w:spacing w:after="0" w:before="80"/>
      </w:pPr>
      <w:r>
        <w:t xml:space="preserve"/>
      </w:r>
    </w:p>
    <w:p>
      <w:pPr>
        <w:spacing w:after="100" w:before="60"/>
      </w:pPr>
      <w:r>
        <w:rPr>
          <w:rFonts w:ascii="Arial" w:cs="Arial" w:eastAsia="Arial" w:hAnsi="Arial"/>
          <w:color w:val="2C2C2A"/>
          <w:sz w:val="22"/>
          <w:szCs w:val="22"/>
        </w:rPr>
        <w:t xml:space="preserve">Optimisations :</w:t>
      </w:r>
    </w:p>
    <w:p>
      <w:pPr>
        <w:pStyle w:val="ListParagraph"/>
        <w:numPr>
          <w:ilvl w:val="0"/>
          <w:numId w:val="2"/>
        </w:numPr>
        <w:spacing w:after="40" w:before="40"/>
      </w:pPr>
      <w:r>
        <w:rPr>
          <w:rFonts w:ascii="Arial" w:cs="Arial" w:eastAsia="Arial" w:hAnsi="Arial"/>
          <w:color w:val="2C2C2A"/>
          <w:sz w:val="22"/>
          <w:szCs w:val="22"/>
        </w:rPr>
        <w:t xml:space="preserve">Partition mensuelle — les requêtes récentes lisent une seule partition</w:t>
      </w:r>
    </w:p>
    <w:p>
      <w:pPr>
        <w:pStyle w:val="ListParagraph"/>
        <w:numPr>
          <w:ilvl w:val="0"/>
          <w:numId w:val="2"/>
        </w:numPr>
        <w:spacing w:after="40" w:before="40"/>
      </w:pPr>
      <w:r>
        <w:rPr>
          <w:rFonts w:ascii="Arial" w:cs="Arial" w:eastAsia="Arial" w:hAnsi="Arial"/>
          <w:color w:val="2C2C2A"/>
          <w:sz w:val="22"/>
          <w:szCs w:val="22"/>
        </w:rPr>
        <w:t xml:space="preserve">Index sur (project_id, fingerprint) — accès direct à un groupe d’erreurs</w:t>
      </w:r>
    </w:p>
    <w:p>
      <w:pPr>
        <w:pStyle w:val="ListParagraph"/>
        <w:numPr>
          <w:ilvl w:val="0"/>
          <w:numId w:val="2"/>
        </w:numPr>
        <w:spacing w:after="40" w:before="40"/>
      </w:pPr>
      <w:r>
        <w:rPr>
          <w:rFonts w:ascii="Arial" w:cs="Arial" w:eastAsia="Arial" w:hAnsi="Arial"/>
          <w:color w:val="2C2C2A"/>
          <w:sz w:val="22"/>
          <w:szCs w:val="22"/>
        </w:rPr>
        <w:t xml:space="preserve">LowCardinality pour les champs à faible cardinalité (environment, browser, os)</w:t>
      </w:r>
    </w:p>
    <w:p>
      <w:pPr>
        <w:pStyle w:val="ListParagraph"/>
        <w:numPr>
          <w:ilvl w:val="0"/>
          <w:numId w:val="2"/>
        </w:numPr>
        <w:spacing w:after="40" w:before="40"/>
      </w:pPr>
      <w:r>
        <w:rPr>
          <w:rFonts w:ascii="Arial" w:cs="Arial" w:eastAsia="Arial" w:hAnsi="Arial"/>
          <w:color w:val="2C2C2A"/>
          <w:sz w:val="22"/>
          <w:szCs w:val="22"/>
        </w:rPr>
        <w:t xml:space="preserve">Tiered storage : données &gt; 30 jours vers S3 via ClickHouse Object Storage</w:t>
      </w:r>
    </w:p>
    <w:p>
      <w:pPr>
        <w:pStyle w:val="Heading2"/>
        <w:spacing w:after="120" w:before="300"/>
      </w:pPr>
      <w:r>
        <w:rPr>
          <w:rFonts w:ascii="Arial" w:cs="Arial" w:eastAsia="Arial" w:hAnsi="Arial"/>
          <w:b/>
          <w:bCs/>
          <w:color w:val="2C2C2A"/>
          <w:sz w:val="28"/>
          <w:szCs w:val="28"/>
        </w:rPr>
        <w:t xml:space="preserve">6.3 Redis — cache et temps réel</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c>
          <w:tcPr>
            <w:tcW w:type="dxa" w:w="30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Clé / Pattern</w:t>
            </w:r>
          </w:p>
        </w:tc>
        <w:tc>
          <w:tcPr>
            <w:tcW w:type="dxa" w:w="20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TTL</w:t>
            </w:r>
          </w:p>
        </w:tc>
        <w:tc>
          <w:tcPr>
            <w:tcW w:type="dxa" w:w="4026"/>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cache:{project}:{hash}</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60s</w:t>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Résultat de requête ClickHouse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ratelimit:{dsn}:{window}</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60s</w:t>
            </w:r>
          </w:p>
        </w:tc>
        <w:tc>
          <w:tcPr>
            <w:tcW w:type="dxa" w:w="40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Compteur sliding window par DSN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hll:users:{fingerprint}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24h</w:t>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HyperLogLog utilisateurs touchés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alerts:{project_id}</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Pub/Sub</w:t>
            </w:r>
          </w:p>
        </w:tc>
        <w:tc>
          <w:tcPr>
            <w:tcW w:type="dxa" w:w="40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Canal SSE pour alertes temps réel</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session:{session_id}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30min</w:t>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Données de session active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quota:{project}:{month}</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31j</w:t>
            </w:r>
          </w:p>
        </w:tc>
        <w:tc>
          <w:tcPr>
            <w:tcW w:type="dxa" w:w="40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Compteur d’événements du mois</w:t>
            </w:r>
          </w:p>
        </w:tc>
      </w:tr>
    </w:tbl>
    <w:p>
      <w:pPr>
        <w:pStyle w:val="Heading2"/>
        <w:spacing w:after="120" w:before="300"/>
      </w:pPr>
      <w:r>
        <w:rPr>
          <w:rFonts w:ascii="Arial" w:cs="Arial" w:eastAsia="Arial" w:hAnsi="Arial"/>
          <w:b/>
          <w:bCs/>
          <w:color w:val="2C2C2A"/>
          <w:sz w:val="28"/>
          <w:szCs w:val="28"/>
        </w:rPr>
        <w:t xml:space="preserve">6.4 S3 / Object Storage — blobs</w:t>
      </w:r>
    </w:p>
    <w:p>
      <w:pPr>
        <w:pStyle w:val="ListParagraph"/>
        <w:numPr>
          <w:ilvl w:val="0"/>
          <w:numId w:val="2"/>
        </w:numPr>
        <w:spacing w:after="40" w:before="40"/>
      </w:pPr>
      <w:r>
        <w:rPr>
          <w:rFonts w:ascii="Arial" w:cs="Arial" w:eastAsia="Arial" w:hAnsi="Arial"/>
          <w:color w:val="2C2C2A"/>
          <w:sz w:val="22"/>
          <w:szCs w:val="22"/>
        </w:rPr>
        <w:t xml:space="preserve">Source maps : {project_id}/{release}/{filename}.map — accès par le Symbolicator</w:t>
      </w:r>
    </w:p>
    <w:p>
      <w:pPr>
        <w:pStyle w:val="ListParagraph"/>
        <w:numPr>
          <w:ilvl w:val="0"/>
          <w:numId w:val="2"/>
        </w:numPr>
        <w:spacing w:after="40" w:before="40"/>
      </w:pPr>
      <w:r>
        <w:rPr>
          <w:rFonts w:ascii="Arial" w:cs="Arial" w:eastAsia="Arial" w:hAnsi="Arial"/>
          <w:color w:val="2C2C2A"/>
          <w:sz w:val="22"/>
          <w:szCs w:val="22"/>
        </w:rPr>
        <w:t xml:space="preserve">Session replays : {project_id}/{session_id}/events.jsonl.gz — flux comprimé d’événements</w:t>
      </w:r>
    </w:p>
    <w:p>
      <w:pPr>
        <w:pStyle w:val="ListParagraph"/>
        <w:numPr>
          <w:ilvl w:val="0"/>
          <w:numId w:val="2"/>
        </w:numPr>
        <w:spacing w:after="40" w:before="40"/>
      </w:pPr>
      <w:r>
        <w:rPr>
          <w:rFonts w:ascii="Arial" w:cs="Arial" w:eastAsia="Arial" w:hAnsi="Arial"/>
          <w:color w:val="2C2C2A"/>
          <w:sz w:val="22"/>
          <w:szCs w:val="22"/>
        </w:rPr>
        <w:t xml:space="preserve">Exports CSV : {project_id}/exports/{timestamp}.csv — générés à la demande, expirés après 24h</w:t>
      </w:r>
    </w:p>
    <w:p>
      <w:pPr>
        <w:pStyle w:val="ListParagraph"/>
        <w:numPr>
          <w:ilvl w:val="0"/>
          <w:numId w:val="2"/>
        </w:numPr>
        <w:spacing w:after="40" w:before="40"/>
      </w:pPr>
      <w:r>
        <w:rPr>
          <w:rFonts w:ascii="Arial" w:cs="Arial" w:eastAsia="Arial" w:hAnsi="Arial"/>
          <w:color w:val="2C2C2A"/>
          <w:sz w:val="22"/>
          <w:szCs w:val="22"/>
        </w:rPr>
        <w:t xml:space="preserve">Lifecycle rules : transition vers Glacier après 90 jours, suppression après 365 jours</w:t>
      </w:r>
    </w:p>
    <w:p>
      <w:pPr>
        <w:pBdr>
          <w:bottom w:val="single" w:color="DDDDDD" w:sz="4" w:space="1"/>
        </w:pBdr>
        <w:spacing w:after="200" w:before="200"/>
      </w:pPr>
      <w:r>
        <w:t xml:space="preserve"/>
      </w:r>
    </w:p>
    <w:p>
      <w:pPr>
        <w:pStyle w:val="Heading1"/>
        <w:spacing w:after="180" w:before="400"/>
      </w:pPr>
      <w:r>
        <w:rPr>
          <w:rFonts w:ascii="Arial" w:cs="Arial" w:eastAsia="Arial" w:hAnsi="Arial"/>
          <w:b/>
          <w:bCs/>
          <w:color w:val="534AB7"/>
          <w:sz w:val="38"/>
          <w:szCs w:val="38"/>
        </w:rPr>
        <w:t xml:space="preserve">7. API de lecture — Backend dashboard</w:t>
      </w:r>
    </w:p>
    <w:p>
      <w:pPr>
        <w:spacing w:after="100" w:before="60"/>
      </w:pPr>
      <w:r>
        <w:rPr>
          <w:rFonts w:ascii="Arial" w:cs="Arial" w:eastAsia="Arial" w:hAnsi="Arial"/>
          <w:color w:val="2C2C2A"/>
          <w:sz w:val="22"/>
          <w:szCs w:val="22"/>
        </w:rPr>
        <w:t xml:space="preserve">L’API de lecture est un service FastAPI séparé de l’ingestion. Elle interroge PostgreSQL et ClickHouse pour servir le dashboard, et utilise SSE pour pousser les alertes en temps réel.</w:t>
      </w:r>
    </w:p>
    <w:p>
      <w:pPr>
        <w:pStyle w:val="Heading2"/>
        <w:spacing w:after="120" w:before="300"/>
      </w:pPr>
      <w:r>
        <w:rPr>
          <w:rFonts w:ascii="Arial" w:cs="Arial" w:eastAsia="Arial" w:hAnsi="Arial"/>
          <w:b/>
          <w:bCs/>
          <w:color w:val="2C2C2A"/>
          <w:sz w:val="28"/>
          <w:szCs w:val="28"/>
        </w:rPr>
        <w:t xml:space="preserve">7.1 Endpoints principaux</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626"/>
      </w:tblGrid>
      <w:tr>
        <w:tc>
          <w:tcPr>
            <w:tcW w:type="dxa" w:w="12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Méthode</w:t>
            </w:r>
          </w:p>
        </w:tc>
        <w:tc>
          <w:tcPr>
            <w:tcW w:type="dxa" w:w="32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626"/>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GET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/v1/projects/{id}/errors</w:t>
            </w:r>
          </w:p>
        </w:tc>
        <w:tc>
          <w:tcPr>
            <w:tcW w:type="dxa" w:w="4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Liste groupée avec count, users, last_seen</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GET</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/v1/errors/{fingerprint}</w:t>
            </w:r>
          </w:p>
        </w:tc>
        <w:tc>
          <w:tcPr>
            <w:tcW w:type="dxa" w:w="4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Détail : stack trace, breadcrumbs, contexte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GET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/v1/projects/{id}/stats</w:t>
            </w:r>
          </w:p>
        </w:tc>
        <w:tc>
          <w:tcPr>
            <w:tcW w:type="dxa" w:w="4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Métriques dashboard : volume, taux, trends</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GET</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/v1/projects/{id}/performance</w:t>
            </w:r>
          </w:p>
        </w:tc>
        <w:tc>
          <w:tcPr>
            <w:tcW w:type="dxa" w:w="4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Core Web Vitals, transactions, percentiles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GET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/v1/projects/{id}/sessions</w:t>
            </w:r>
          </w:p>
        </w:tc>
        <w:tc>
          <w:tcPr>
            <w:tcW w:type="dxa" w:w="4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Sessions utilisateurs avec erreurs</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GET</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/v1/projects/{id}/stream</w:t>
            </w:r>
          </w:p>
        </w:tc>
        <w:tc>
          <w:tcPr>
            <w:tcW w:type="dxa" w:w="4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SSE — alertes et compteurs temps réel</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POST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/v1/errors/{fingerprint}/resolve</w:t>
            </w:r>
          </w:p>
        </w:tc>
        <w:tc>
          <w:tcPr>
            <w:tcW w:type="dxa" w:w="4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Marquer une erreur comme résolue</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GET</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/v1/projects/{id}/alerts</w:t>
            </w:r>
          </w:p>
        </w:tc>
        <w:tc>
          <w:tcPr>
            <w:tcW w:type="dxa" w:w="4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Règles, historique, statuts</w:t>
            </w:r>
          </w:p>
        </w:tc>
      </w:tr>
    </w:tbl>
    <w:p>
      <w:pPr>
        <w:pStyle w:val="Heading2"/>
        <w:spacing w:after="120" w:before="300"/>
      </w:pPr>
      <w:r>
        <w:rPr>
          <w:rFonts w:ascii="Arial" w:cs="Arial" w:eastAsia="Arial" w:hAnsi="Arial"/>
          <w:b/>
          <w:bCs/>
          <w:color w:val="2C2C2A"/>
          <w:sz w:val="28"/>
          <w:szCs w:val="28"/>
        </w:rPr>
        <w:t xml:space="preserve">7.2 Stratégie de cache</w:t>
      </w:r>
    </w:p>
    <w:p>
      <w:pPr>
        <w:spacing w:after="100" w:before="60"/>
      </w:pPr>
      <w:r>
        <w:rPr>
          <w:rFonts w:ascii="Arial" w:cs="Arial" w:eastAsia="Arial" w:hAnsi="Arial"/>
          <w:color w:val="2C2C2A"/>
          <w:sz w:val="22"/>
          <w:szCs w:val="22"/>
        </w:rPr>
        <w:t xml:space="preserve">Les requêtes analytiques ClickHouse sont coûteuses. La stratégie de cache est à deux niveaux :</w:t>
      </w:r>
    </w:p>
    <w:p>
      <w:pPr>
        <w:pStyle w:val="ListParagraph"/>
        <w:numPr>
          <w:ilvl w:val="0"/>
          <w:numId w:val="2"/>
        </w:numPr>
        <w:spacing w:after="40" w:before="40"/>
      </w:pPr>
      <w:r>
        <w:rPr>
          <w:rFonts w:ascii="Arial" w:cs="Arial" w:eastAsia="Arial" w:hAnsi="Arial"/>
          <w:color w:val="2C2C2A"/>
          <w:sz w:val="22"/>
          <w:szCs w:val="22"/>
        </w:rPr>
        <w:t xml:space="preserve">Niveau 1 — Redis : résultats des requêtes fréquentes (dashboard stats, top errors) avec TTL 60s</w:t>
      </w:r>
    </w:p>
    <w:p>
      <w:pPr>
        <w:pStyle w:val="ListParagraph"/>
        <w:numPr>
          <w:ilvl w:val="0"/>
          <w:numId w:val="2"/>
        </w:numPr>
        <w:spacing w:after="40" w:before="40"/>
      </w:pPr>
      <w:r>
        <w:rPr>
          <w:rFonts w:ascii="Arial" w:cs="Arial" w:eastAsia="Arial" w:hAnsi="Arial"/>
          <w:color w:val="2C2C2A"/>
          <w:sz w:val="22"/>
          <w:szCs w:val="22"/>
        </w:rPr>
        <w:t xml:space="preserve">Niveau 2 — React Query (client) : stale-while-revalidate, rafraîchissement en arrière-plan</w:t>
      </w:r>
    </w:p>
    <w:p>
      <w:pPr>
        <w:pStyle w:val="ListParagraph"/>
        <w:numPr>
          <w:ilvl w:val="0"/>
          <w:numId w:val="2"/>
        </w:numPr>
        <w:spacing w:after="40" w:before="40"/>
      </w:pPr>
      <w:r>
        <w:rPr>
          <w:rFonts w:ascii="Arial" w:cs="Arial" w:eastAsia="Arial" w:hAnsi="Arial"/>
          <w:color w:val="2C2C2A"/>
          <w:sz w:val="22"/>
          <w:szCs w:val="22"/>
        </w:rPr>
        <w:t xml:space="preserve">Invalidation : à chaque nouvel événement traité, le worker publie dans Redis Pub/Sub → le cache de ce projet est purgé</w:t>
      </w:r>
    </w:p>
    <w:p>
      <w:pPr>
        <w:pStyle w:val="ListParagraph"/>
        <w:numPr>
          <w:ilvl w:val="0"/>
          <w:numId w:val="2"/>
        </w:numPr>
        <w:spacing w:after="40" w:before="40"/>
      </w:pPr>
      <w:r>
        <w:rPr>
          <w:rFonts w:ascii="Arial" w:cs="Arial" w:eastAsia="Arial" w:hAnsi="Arial"/>
          <w:color w:val="2C2C2A"/>
          <w:sz w:val="22"/>
          <w:szCs w:val="22"/>
        </w:rPr>
        <w:t xml:space="preserve">Pagination cursor-based sur tous les endpoints de liste — jamais d’OFFSET</w:t>
      </w:r>
    </w:p>
    <w:p>
      <w:pPr>
        <w:pStyle w:val="Heading2"/>
        <w:spacing w:after="120" w:before="300"/>
      </w:pPr>
      <w:r>
        <w:rPr>
          <w:rFonts w:ascii="Arial" w:cs="Arial" w:eastAsia="Arial" w:hAnsi="Arial"/>
          <w:b/>
          <w:bCs/>
          <w:color w:val="2C2C2A"/>
          <w:sz w:val="28"/>
          <w:szCs w:val="28"/>
        </w:rPr>
        <w:t xml:space="preserve">7.3 Temps réel — SSE</w:t>
      </w:r>
    </w:p>
    <w:p>
      <w:pPr>
        <w:spacing w:after="100" w:before="60"/>
      </w:pPr>
      <w:r>
        <w:rPr>
          <w:rFonts w:ascii="Arial" w:cs="Arial" w:eastAsia="Arial" w:hAnsi="Arial"/>
          <w:color w:val="2C2C2A"/>
          <w:sz w:val="22"/>
          <w:szCs w:val="22"/>
        </w:rPr>
        <w:t xml:space="preserve">Le dashboard reçoit les alertes et mises à jour des compteurs sans polling grâce aux Server-Sent Events :</w:t>
      </w:r>
    </w:p>
    <w:p>
      <w:pPr>
        <w:spacing w:after="0" w:before="60"/>
      </w:pPr>
      <w:r>
        <w:t xml:space="preserve"/>
      </w:r>
    </w:p>
    <w:p>
      <w:pPr>
        <w:shd w:fill="2C2C2A" w:val="clear"/>
        <w:spacing w:after="40" w:before="40"/>
        <w:ind w:left="360" w:right="360"/>
      </w:pPr>
      <w:r>
        <w:rPr>
          <w:rFonts w:ascii="Courier New" w:cs="Courier New" w:eastAsia="Courier New" w:hAnsi="Courier New"/>
          <w:color w:val="D3D1C7"/>
          <w:sz w:val="18"/>
          <w:szCs w:val="18"/>
        </w:rPr>
        <w:t xml:space="preserve"># Coté serveur (FastAPI)</w:t>
      </w:r>
    </w:p>
    <w:p>
      <w:pPr>
        <w:shd w:fill="2C2C2A" w:val="clear"/>
        <w:spacing w:after="40" w:before="40"/>
        <w:ind w:left="360" w:right="360"/>
      </w:pPr>
      <w:r>
        <w:rPr>
          <w:rFonts w:ascii="Courier New" w:cs="Courier New" w:eastAsia="Courier New" w:hAnsi="Courier New"/>
          <w:color w:val="D3D1C7"/>
          <w:sz w:val="18"/>
          <w:szCs w:val="18"/>
        </w:rPr>
        <w:t xml:space="preserve">@app.get('/v1/projects/{project_id}/stream')</w:t>
      </w:r>
    </w:p>
    <w:p>
      <w:pPr>
        <w:shd w:fill="2C2C2A" w:val="clear"/>
        <w:spacing w:after="40" w:before="40"/>
        <w:ind w:left="360" w:right="360"/>
      </w:pPr>
      <w:r>
        <w:rPr>
          <w:rFonts w:ascii="Courier New" w:cs="Courier New" w:eastAsia="Courier New" w:hAnsi="Courier New"/>
          <w:color w:val="D3D1C7"/>
          <w:sz w:val="18"/>
          <w:szCs w:val="18"/>
        </w:rPr>
        <w:t xml:space="preserve">async def stream(project_id: str):</w:t>
      </w:r>
    </w:p>
    <w:p>
      <w:pPr>
        <w:shd w:fill="2C2C2A" w:val="clear"/>
        <w:spacing w:after="40" w:before="40"/>
        <w:ind w:left="360" w:right="360"/>
      </w:pPr>
      <w:r>
        <w:rPr>
          <w:rFonts w:ascii="Courier New" w:cs="Courier New" w:eastAsia="Courier New" w:hAnsi="Courier New"/>
          <w:color w:val="D3D1C7"/>
          <w:sz w:val="18"/>
          <w:szCs w:val="18"/>
        </w:rPr>
        <w:t xml:space="preserve">    async def generator():</w:t>
      </w:r>
    </w:p>
    <w:p>
      <w:pPr>
        <w:shd w:fill="2C2C2A" w:val="clear"/>
        <w:spacing w:after="40" w:before="40"/>
        <w:ind w:left="360" w:right="360"/>
      </w:pPr>
      <w:r>
        <w:rPr>
          <w:rFonts w:ascii="Courier New" w:cs="Courier New" w:eastAsia="Courier New" w:hAnsi="Courier New"/>
          <w:color w:val="D3D1C7"/>
          <w:sz w:val="18"/>
          <w:szCs w:val="18"/>
        </w:rPr>
        <w:t xml:space="preserve">        pubsub = redis.pubsub()</w:t>
      </w:r>
    </w:p>
    <w:p>
      <w:pPr>
        <w:shd w:fill="2C2C2A" w:val="clear"/>
        <w:spacing w:after="40" w:before="40"/>
        <w:ind w:left="360" w:right="360"/>
      </w:pPr>
      <w:r>
        <w:rPr>
          <w:rFonts w:ascii="Courier New" w:cs="Courier New" w:eastAsia="Courier New" w:hAnsi="Courier New"/>
          <w:color w:val="D3D1C7"/>
          <w:sz w:val="18"/>
          <w:szCs w:val="18"/>
        </w:rPr>
        <w:t xml:space="preserve">        await pubsub.subscribe(f'alerts:{project_id}')</w:t>
      </w:r>
    </w:p>
    <w:p>
      <w:pPr>
        <w:shd w:fill="2C2C2A" w:val="clear"/>
        <w:spacing w:after="40" w:before="40"/>
        <w:ind w:left="360" w:right="360"/>
      </w:pPr>
      <w:r>
        <w:rPr>
          <w:rFonts w:ascii="Courier New" w:cs="Courier New" w:eastAsia="Courier New" w:hAnsi="Courier New"/>
          <w:color w:val="D3D1C7"/>
          <w:sz w:val="18"/>
          <w:szCs w:val="18"/>
        </w:rPr>
        <w:t xml:space="preserve">        async for msg in pubsub.listen():</w:t>
      </w:r>
    </w:p>
    <w:p>
      <w:pPr>
        <w:shd w:fill="2C2C2A" w:val="clear"/>
        <w:spacing w:after="40" w:before="40"/>
        <w:ind w:left="360" w:right="360"/>
      </w:pPr>
      <w:r>
        <w:rPr>
          <w:rFonts w:ascii="Courier New" w:cs="Courier New" w:eastAsia="Courier New" w:hAnsi="Courier New"/>
          <w:color w:val="D3D1C7"/>
          <w:sz w:val="18"/>
          <w:szCs w:val="18"/>
        </w:rPr>
        <w:t xml:space="preserve">            if msg['type'] == 'message':</w:t>
      </w:r>
    </w:p>
    <w:p>
      <w:pPr>
        <w:shd w:fill="2C2C2A" w:val="clear"/>
        <w:spacing w:after="40" w:before="40"/>
        <w:ind w:left="360" w:right="360"/>
      </w:pPr>
      <w:r>
        <w:rPr>
          <w:rFonts w:ascii="Courier New" w:cs="Courier New" w:eastAsia="Courier New" w:hAnsi="Courier New"/>
          <w:color w:val="D3D1C7"/>
          <w:sz w:val="18"/>
          <w:szCs w:val="18"/>
        </w:rPr>
        <w:t xml:space="preserve">                yield {'data': msg['data']}</w:t>
      </w:r>
    </w:p>
    <w:p>
      <w:pPr>
        <w:shd w:fill="2C2C2A" w:val="clear"/>
        <w:spacing w:after="40" w:before="40"/>
        <w:ind w:left="360" w:right="360"/>
      </w:pPr>
      <w:r>
        <w:rPr>
          <w:rFonts w:ascii="Courier New" w:cs="Courier New" w:eastAsia="Courier New" w:hAnsi="Courier New"/>
          <w:color w:val="D3D1C7"/>
          <w:sz w:val="18"/>
          <w:szCs w:val="18"/>
        </w:rPr>
        <w:t xml:space="preserve">    return EventSourceResponse(generator())</w:t>
      </w:r>
    </w:p>
    <w:p>
      <w:pPr>
        <w:pBdr>
          <w:bottom w:val="single" w:color="DDDDDD" w:sz="4" w:space="1"/>
        </w:pBdr>
        <w:spacing w:after="200" w:before="200"/>
      </w:pPr>
      <w:r>
        <w:t xml:space="preserve"/>
      </w:r>
    </w:p>
    <w:p>
      <w:pPr>
        <w:pStyle w:val="Heading1"/>
        <w:spacing w:after="180" w:before="400"/>
      </w:pPr>
      <w:r>
        <w:rPr>
          <w:rFonts w:ascii="Arial" w:cs="Arial" w:eastAsia="Arial" w:hAnsi="Arial"/>
          <w:b/>
          <w:bCs/>
          <w:color w:val="534AB7"/>
          <w:sz w:val="38"/>
          <w:szCs w:val="38"/>
        </w:rPr>
        <w:t xml:space="preserve">8. Frontend — Dashboard</w:t>
      </w:r>
    </w:p>
    <w:p>
      <w:pPr>
        <w:spacing w:after="100" w:before="60"/>
      </w:pPr>
      <w:r>
        <w:rPr>
          <w:rFonts w:ascii="Arial" w:cs="Arial" w:eastAsia="Arial" w:hAnsi="Arial"/>
          <w:color w:val="2C2C2A"/>
          <w:sz w:val="22"/>
          <w:szCs w:val="22"/>
        </w:rPr>
        <w:t xml:space="preserve">Le dashboard est une application Next.js 14 (App Router) consommant l’API de lecture. L’accent est mis sur la vitesse d’affichage et la réactivité des données.</w:t>
      </w:r>
    </w:p>
    <w:p>
      <w:pPr>
        <w:pStyle w:val="Heading2"/>
        <w:spacing w:after="120" w:before="300"/>
      </w:pPr>
      <w:r>
        <w:rPr>
          <w:rFonts w:ascii="Arial" w:cs="Arial" w:eastAsia="Arial" w:hAnsi="Arial"/>
          <w:b/>
          <w:bCs/>
          <w:color w:val="2C2C2A"/>
          <w:sz w:val="28"/>
          <w:szCs w:val="28"/>
        </w:rPr>
        <w:t xml:space="preserve">8.1 Stack</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Librairie</w:t>
            </w:r>
          </w:p>
        </w:tc>
        <w:tc>
          <w:tcPr>
            <w:tcW w:type="dxa" w:w="6226"/>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Next.js 14 (App Router)</w:t>
            </w:r>
          </w:p>
        </w:tc>
        <w:tc>
          <w:tcPr>
            <w:tcW w:type="dxa" w:w="6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Framework, SSR/CSR hybride, routing</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React Query (TanStack)</w:t>
            </w:r>
          </w:p>
        </w:tc>
        <w:tc>
          <w:tcPr>
            <w:tcW w:type="dxa" w:w="62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Fetching, cache, stale-while-revalidate, optimistic updates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Recharts</w:t>
            </w:r>
          </w:p>
        </w:tc>
        <w:tc>
          <w:tcPr>
            <w:tcW w:type="dxa" w:w="6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Graphiques : courbe de volume, distribution, Core Web Vitals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EventSource API</w:t>
            </w:r>
          </w:p>
        </w:tc>
        <w:tc>
          <w:tcPr>
            <w:tcW w:type="dxa" w:w="62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Connexion SSE au backend pour les alertes temps réel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Tabler Icons</w:t>
            </w:r>
          </w:p>
        </w:tc>
        <w:tc>
          <w:tcPr>
            <w:tcW w:type="dxa" w:w="6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Bibliothèque d’icônes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date-fns</w:t>
            </w:r>
          </w:p>
        </w:tc>
        <w:tc>
          <w:tcPr>
            <w:tcW w:type="dxa" w:w="62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Manipulation et formatage des dates</w:t>
            </w:r>
          </w:p>
        </w:tc>
      </w:tr>
    </w:tbl>
    <w:p>
      <w:pPr>
        <w:pStyle w:val="Heading2"/>
        <w:spacing w:after="120" w:before="300"/>
      </w:pPr>
      <w:r>
        <w:rPr>
          <w:rFonts w:ascii="Arial" w:cs="Arial" w:eastAsia="Arial" w:hAnsi="Arial"/>
          <w:b/>
          <w:bCs/>
          <w:color w:val="2C2C2A"/>
          <w:sz w:val="28"/>
          <w:szCs w:val="28"/>
        </w:rPr>
        <w:t xml:space="preserve">8.2 Modules de l’application</w:t>
      </w:r>
    </w:p>
    <w:p>
      <w:pPr>
        <w:pStyle w:val="ListParagraph"/>
        <w:numPr>
          <w:ilvl w:val="0"/>
          <w:numId w:val="2"/>
        </w:numPr>
        <w:spacing w:after="40" w:before="40"/>
      </w:pPr>
      <w:r>
        <w:rPr>
          <w:rFonts w:ascii="Arial" w:cs="Arial" w:eastAsia="Arial" w:hAnsi="Arial"/>
          <w:color w:val="2C2C2A"/>
          <w:sz w:val="22"/>
          <w:szCs w:val="22"/>
        </w:rPr>
        <w:t xml:space="preserve">Dashboard — vue d’ensemble : métriques clés, graphique de volume 7 jours, top erreurs, répartition par navigateur</w:t>
      </w:r>
    </w:p>
    <w:p>
      <w:pPr>
        <w:pStyle w:val="ListParagraph"/>
        <w:numPr>
          <w:ilvl w:val="0"/>
          <w:numId w:val="2"/>
        </w:numPr>
        <w:spacing w:after="40" w:before="40"/>
      </w:pPr>
      <w:r>
        <w:rPr>
          <w:rFonts w:ascii="Arial" w:cs="Arial" w:eastAsia="Arial" w:hAnsi="Arial"/>
          <w:color w:val="2C2C2A"/>
          <w:sz w:val="22"/>
          <w:szCs w:val="22"/>
        </w:rPr>
        <w:t xml:space="preserve">Erreurs — liste groupée avec filtres (statut, environnement, période) + panneau de détail (stack trace, breadcrumbs, contexte)</w:t>
      </w:r>
    </w:p>
    <w:p>
      <w:pPr>
        <w:pStyle w:val="ListParagraph"/>
        <w:numPr>
          <w:ilvl w:val="0"/>
          <w:numId w:val="2"/>
        </w:numPr>
        <w:spacing w:after="40" w:before="40"/>
      </w:pPr>
      <w:r>
        <w:rPr>
          <w:rFonts w:ascii="Arial" w:cs="Arial" w:eastAsia="Arial" w:hAnsi="Arial"/>
          <w:color w:val="2C2C2A"/>
          <w:sz w:val="22"/>
          <w:szCs w:val="22"/>
        </w:rPr>
        <w:t xml:space="preserve">Performance — Core Web Vitals (LCP, FID, CLS, FCP, TTFB, INP), distribution des latences, tableau des transactions lentes</w:t>
      </w:r>
    </w:p>
    <w:p>
      <w:pPr>
        <w:pStyle w:val="ListParagraph"/>
        <w:numPr>
          <w:ilvl w:val="0"/>
          <w:numId w:val="2"/>
        </w:numPr>
        <w:spacing w:after="40" w:before="40"/>
      </w:pPr>
      <w:r>
        <w:rPr>
          <w:rFonts w:ascii="Arial" w:cs="Arial" w:eastAsia="Arial" w:hAnsi="Arial"/>
          <w:color w:val="2C2C2A"/>
          <w:sz w:val="22"/>
          <w:szCs w:val="22"/>
        </w:rPr>
        <w:t xml:space="preserve">Alertes — gestionnaire de règles, historique des déclenchements, gestion des canaux de notification</w:t>
      </w:r>
    </w:p>
    <w:p>
      <w:pPr>
        <w:pStyle w:val="ListParagraph"/>
        <w:numPr>
          <w:ilvl w:val="0"/>
          <w:numId w:val="2"/>
        </w:numPr>
        <w:spacing w:after="40" w:before="40"/>
      </w:pPr>
      <w:r>
        <w:rPr>
          <w:rFonts w:ascii="Arial" w:cs="Arial" w:eastAsia="Arial" w:hAnsi="Arial"/>
          <w:color w:val="2C2C2A"/>
          <w:sz w:val="22"/>
          <w:szCs w:val="22"/>
        </w:rPr>
        <w:t xml:space="preserve">Sessions — liste des sessions avec erreurs, replay avec timeline d’événements et player</w:t>
      </w:r>
    </w:p>
    <w:p>
      <w:pPr>
        <w:pStyle w:val="ListParagraph"/>
        <w:numPr>
          <w:ilvl w:val="0"/>
          <w:numId w:val="2"/>
        </w:numPr>
        <w:spacing w:after="40" w:before="40"/>
      </w:pPr>
      <w:r>
        <w:rPr>
          <w:rFonts w:ascii="Arial" w:cs="Arial" w:eastAsia="Arial" w:hAnsi="Arial"/>
          <w:color w:val="2C2C2A"/>
          <w:sz w:val="22"/>
          <w:szCs w:val="22"/>
        </w:rPr>
        <w:t xml:space="preserve">SDKs — guide d’installation pas-à-pas par plateforme, affichage du DSN, test de connexion</w:t>
      </w:r>
    </w:p>
    <w:p>
      <w:pPr>
        <w:pStyle w:val="ListParagraph"/>
        <w:numPr>
          <w:ilvl w:val="0"/>
          <w:numId w:val="2"/>
        </w:numPr>
        <w:spacing w:after="40" w:before="40"/>
      </w:pPr>
      <w:r>
        <w:rPr>
          <w:rFonts w:ascii="Arial" w:cs="Arial" w:eastAsia="Arial" w:hAnsi="Arial"/>
          <w:color w:val="2C2C2A"/>
          <w:sz w:val="22"/>
          <w:szCs w:val="22"/>
        </w:rPr>
        <w:t xml:space="preserve">Paramètres — configuration projet, gestion d’équipe (RBAC), facturation, danger zone</w:t>
      </w:r>
    </w:p>
    <w:p>
      <w:pPr>
        <w:pBdr>
          <w:bottom w:val="single" w:color="DDDDDD" w:sz="4" w:space="1"/>
        </w:pBdr>
        <w:spacing w:after="200" w:before="200"/>
      </w:pPr>
      <w:r>
        <w:t xml:space="preserve"/>
      </w:r>
    </w:p>
    <w:p>
      <w:pPr>
        <w:pStyle w:val="Heading1"/>
        <w:spacing w:after="180" w:before="400"/>
      </w:pPr>
      <w:r>
        <w:rPr>
          <w:rFonts w:ascii="Arial" w:cs="Arial" w:eastAsia="Arial" w:hAnsi="Arial"/>
          <w:b/>
          <w:bCs/>
          <w:color w:val="534AB7"/>
          <w:sz w:val="38"/>
          <w:szCs w:val="38"/>
        </w:rPr>
        <w:t xml:space="preserve">9. Infrastructure et déploiement</w:t>
      </w:r>
    </w:p>
    <w:p>
      <w:pPr>
        <w:pStyle w:val="Heading2"/>
        <w:spacing w:after="120" w:before="300"/>
      </w:pPr>
      <w:r>
        <w:rPr>
          <w:rFonts w:ascii="Arial" w:cs="Arial" w:eastAsia="Arial" w:hAnsi="Arial"/>
          <w:b/>
          <w:bCs/>
          <w:color w:val="2C2C2A"/>
          <w:sz w:val="28"/>
          <w:szCs w:val="28"/>
        </w:rPr>
        <w:t xml:space="preserve">9.1 Cloud et régions</w:t>
      </w:r>
    </w:p>
    <w:p>
      <w:pPr>
        <w:pStyle w:val="ListParagraph"/>
        <w:numPr>
          <w:ilvl w:val="0"/>
          <w:numId w:val="2"/>
        </w:numPr>
        <w:spacing w:after="40" w:before="40"/>
      </w:pPr>
      <w:r>
        <w:rPr>
          <w:rFonts w:ascii="Arial" w:cs="Arial" w:eastAsia="Arial" w:hAnsi="Arial"/>
          <w:color w:val="2C2C2A"/>
          <w:sz w:val="22"/>
          <w:szCs w:val="22"/>
        </w:rPr>
        <w:t xml:space="preserve">Cloud principal : AWS eu-west-3 (Paris) — toutes les données client restent en EU</w:t>
      </w:r>
    </w:p>
    <w:p>
      <w:pPr>
        <w:pStyle w:val="ListParagraph"/>
        <w:numPr>
          <w:ilvl w:val="0"/>
          <w:numId w:val="2"/>
        </w:numPr>
        <w:spacing w:after="40" w:before="40"/>
      </w:pPr>
      <w:r>
        <w:rPr>
          <w:rFonts w:ascii="Arial" w:cs="Arial" w:eastAsia="Arial" w:hAnsi="Arial"/>
          <w:color w:val="2C2C2A"/>
          <w:sz w:val="22"/>
          <w:szCs w:val="22"/>
        </w:rPr>
        <w:t xml:space="preserve">CDN : CloudFront pour les assets statiques du dashboard</w:t>
      </w:r>
    </w:p>
    <w:p>
      <w:pPr>
        <w:pStyle w:val="ListParagraph"/>
        <w:numPr>
          <w:ilvl w:val="0"/>
          <w:numId w:val="2"/>
        </w:numPr>
        <w:spacing w:after="40" w:before="40"/>
      </w:pPr>
      <w:r>
        <w:rPr>
          <w:rFonts w:ascii="Arial" w:cs="Arial" w:eastAsia="Arial" w:hAnsi="Arial"/>
          <w:color w:val="2C2C2A"/>
          <w:sz w:val="22"/>
          <w:szCs w:val="22"/>
        </w:rPr>
        <w:t xml:space="preserve">DNS + TLS : Route 53 + ACM (certificats auto-renouvelés)</w:t>
      </w:r>
    </w:p>
    <w:p>
      <w:pPr>
        <w:pStyle w:val="ListParagraph"/>
        <w:numPr>
          <w:ilvl w:val="0"/>
          <w:numId w:val="2"/>
        </w:numPr>
        <w:spacing w:after="40" w:before="40"/>
      </w:pPr>
      <w:r>
        <w:rPr>
          <w:rFonts w:ascii="Arial" w:cs="Arial" w:eastAsia="Arial" w:hAnsi="Arial"/>
          <w:color w:val="2C2C2A"/>
          <w:sz w:val="22"/>
          <w:szCs w:val="22"/>
        </w:rPr>
        <w:t xml:space="preserve">Stockage objet : S3 avec chiffrement SSE-S3 et versioning</w:t>
      </w:r>
    </w:p>
    <w:p>
      <w:pPr>
        <w:pStyle w:val="Heading2"/>
        <w:spacing w:after="120" w:before="300"/>
      </w:pPr>
      <w:r>
        <w:rPr>
          <w:rFonts w:ascii="Arial" w:cs="Arial" w:eastAsia="Arial" w:hAnsi="Arial"/>
          <w:b/>
          <w:bCs/>
          <w:color w:val="2C2C2A"/>
          <w:sz w:val="28"/>
          <w:szCs w:val="28"/>
        </w:rPr>
        <w:t xml:space="preserve">9.2 Conteneurisation et orchestration</w:t>
      </w:r>
    </w:p>
    <w:p>
      <w:pPr>
        <w:pStyle w:val="ListParagraph"/>
        <w:numPr>
          <w:ilvl w:val="0"/>
          <w:numId w:val="2"/>
        </w:numPr>
        <w:spacing w:after="40" w:before="40"/>
      </w:pPr>
      <w:r>
        <w:rPr>
          <w:rFonts w:ascii="Arial" w:cs="Arial" w:eastAsia="Arial" w:hAnsi="Arial"/>
          <w:color w:val="2C2C2A"/>
          <w:sz w:val="22"/>
          <w:szCs w:val="22"/>
        </w:rPr>
        <w:t xml:space="preserve">Tous les services sont conteneurisés (Docker, images Alpine slim)</w:t>
      </w:r>
    </w:p>
    <w:p>
      <w:pPr>
        <w:pStyle w:val="ListParagraph"/>
        <w:numPr>
          <w:ilvl w:val="0"/>
          <w:numId w:val="2"/>
        </w:numPr>
        <w:spacing w:after="40" w:before="40"/>
      </w:pPr>
      <w:r>
        <w:rPr>
          <w:rFonts w:ascii="Arial" w:cs="Arial" w:eastAsia="Arial" w:hAnsi="Arial"/>
          <w:color w:val="2C2C2A"/>
          <w:sz w:val="22"/>
          <w:szCs w:val="22"/>
        </w:rPr>
        <w:t xml:space="preserve">Orchestration : Kubernetes (EKS) avec Helm charts</w:t>
      </w:r>
    </w:p>
    <w:p>
      <w:pPr>
        <w:pStyle w:val="ListParagraph"/>
        <w:numPr>
          <w:ilvl w:val="0"/>
          <w:numId w:val="2"/>
        </w:numPr>
        <w:spacing w:after="40" w:before="40"/>
      </w:pPr>
      <w:r>
        <w:rPr>
          <w:rFonts w:ascii="Arial" w:cs="Arial" w:eastAsia="Arial" w:hAnsi="Arial"/>
          <w:color w:val="2C2C2A"/>
          <w:sz w:val="22"/>
          <w:szCs w:val="22"/>
        </w:rPr>
        <w:t xml:space="preserve">Auto-scaling horizontal : HPA sur CPU et métriques Kafka (lag consumer)</w:t>
      </w:r>
    </w:p>
    <w:p>
      <w:pPr>
        <w:pStyle w:val="ListParagraph"/>
        <w:numPr>
          <w:ilvl w:val="0"/>
          <w:numId w:val="2"/>
        </w:numPr>
        <w:spacing w:after="40" w:before="40"/>
      </w:pPr>
      <w:r>
        <w:rPr>
          <w:rFonts w:ascii="Arial" w:cs="Arial" w:eastAsia="Arial" w:hAnsi="Arial"/>
          <w:color w:val="2C2C2A"/>
          <w:sz w:val="22"/>
          <w:szCs w:val="22"/>
        </w:rPr>
        <w:t xml:space="preserve">Ingest Service : scale 2 → 20 pods selon le lag Kafka</w:t>
      </w:r>
    </w:p>
    <w:p>
      <w:pPr>
        <w:pStyle w:val="ListParagraph"/>
        <w:numPr>
          <w:ilvl w:val="0"/>
          <w:numId w:val="2"/>
        </w:numPr>
        <w:spacing w:after="40" w:before="40"/>
      </w:pPr>
      <w:r>
        <w:rPr>
          <w:rFonts w:ascii="Arial" w:cs="Arial" w:eastAsia="Arial" w:hAnsi="Arial"/>
          <w:color w:val="2C2C2A"/>
          <w:sz w:val="22"/>
          <w:szCs w:val="22"/>
        </w:rPr>
        <w:t xml:space="preserve">Workers Event Processor : scale 4 → 40 pods</w:t>
      </w:r>
    </w:p>
    <w:p>
      <w:pPr>
        <w:pStyle w:val="Heading2"/>
        <w:spacing w:after="120" w:before="300"/>
      </w:pPr>
      <w:r>
        <w:rPr>
          <w:rFonts w:ascii="Arial" w:cs="Arial" w:eastAsia="Arial" w:hAnsi="Arial"/>
          <w:b/>
          <w:bCs/>
          <w:color w:val="2C2C2A"/>
          <w:sz w:val="28"/>
          <w:szCs w:val="28"/>
        </w:rPr>
        <w:t xml:space="preserve">9.3 CI/CD</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Etape</w:t>
            </w:r>
          </w:p>
        </w:tc>
        <w:tc>
          <w:tcPr>
            <w:tcW w:type="dxa" w:w="6626"/>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Outil / Action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Code review</w:t>
            </w:r>
          </w:p>
        </w:tc>
        <w:tc>
          <w:tcPr>
            <w:tcW w:type="dxa" w:w="6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GitHub Pull Requests — 2 approbations requises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Tests</w:t>
            </w:r>
          </w:p>
        </w:tc>
        <w:tc>
          <w:tcPr>
            <w:tcW w:type="dxa" w:w="6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pytest (Python), Jest (JS), coverage &gt; 80%</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Lint / types</w:t>
            </w:r>
          </w:p>
        </w:tc>
        <w:tc>
          <w:tcPr>
            <w:tcW w:type="dxa" w:w="6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ruff + mypy (Python), ESLint + TypeScript</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Build image</w:t>
            </w:r>
          </w:p>
        </w:tc>
        <w:tc>
          <w:tcPr>
            <w:tcW w:type="dxa" w:w="6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Docker buildx, multi-arch (amd64 + arm64)</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Scan sécurité</w:t>
            </w:r>
          </w:p>
        </w:tc>
        <w:tc>
          <w:tcPr>
            <w:tcW w:type="dxa" w:w="6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Trivy (vulnérabilités images) + Semgrep (SAST)</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Déploiement</w:t>
            </w:r>
          </w:p>
        </w:tc>
        <w:tc>
          <w:tcPr>
            <w:tcW w:type="dxa" w:w="6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ArgoCD (GitOps) — rolling update, rollback automatique si erreur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Tests de charge</w:t>
            </w:r>
          </w:p>
        </w:tc>
        <w:tc>
          <w:tcPr>
            <w:tcW w:type="dxa" w:w="6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k6 sur staging avant chaque release majeure</w:t>
            </w:r>
          </w:p>
        </w:tc>
      </w:tr>
    </w:tbl>
    <w:p>
      <w:pPr>
        <w:pStyle w:val="Heading2"/>
        <w:spacing w:after="120" w:before="300"/>
      </w:pPr>
      <w:r>
        <w:rPr>
          <w:rFonts w:ascii="Arial" w:cs="Arial" w:eastAsia="Arial" w:hAnsi="Arial"/>
          <w:b/>
          <w:bCs/>
          <w:color w:val="2C2C2A"/>
          <w:sz w:val="28"/>
          <w:szCs w:val="28"/>
        </w:rPr>
        <w:t xml:space="preserve">9.4 Monitoring de la plateforme elle-même</w:t>
      </w:r>
    </w:p>
    <w:p>
      <w:pPr>
        <w:pStyle w:val="ListParagraph"/>
        <w:numPr>
          <w:ilvl w:val="0"/>
          <w:numId w:val="2"/>
        </w:numPr>
        <w:spacing w:after="40" w:before="40"/>
      </w:pPr>
      <w:r>
        <w:rPr>
          <w:rFonts w:ascii="Arial" w:cs="Arial" w:eastAsia="Arial" w:hAnsi="Arial"/>
          <w:color w:val="2C2C2A"/>
          <w:sz w:val="22"/>
          <w:szCs w:val="22"/>
        </w:rPr>
        <w:t xml:space="preserve">Métriques : Prometheus + Grafana (dashboards par service)</w:t>
      </w:r>
    </w:p>
    <w:p>
      <w:pPr>
        <w:pStyle w:val="ListParagraph"/>
        <w:numPr>
          <w:ilvl w:val="0"/>
          <w:numId w:val="2"/>
        </w:numPr>
        <w:spacing w:after="40" w:before="40"/>
      </w:pPr>
      <w:r>
        <w:rPr>
          <w:rFonts w:ascii="Arial" w:cs="Arial" w:eastAsia="Arial" w:hAnsi="Arial"/>
          <w:color w:val="2C2C2A"/>
          <w:sz w:val="22"/>
          <w:szCs w:val="22"/>
        </w:rPr>
        <w:t xml:space="preserve">Logs : Loki + Grafana (agrégation structurée JSON)</w:t>
      </w:r>
    </w:p>
    <w:p>
      <w:pPr>
        <w:pStyle w:val="ListParagraph"/>
        <w:numPr>
          <w:ilvl w:val="0"/>
          <w:numId w:val="2"/>
        </w:numPr>
        <w:spacing w:after="40" w:before="40"/>
      </w:pPr>
      <w:r>
        <w:rPr>
          <w:rFonts w:ascii="Arial" w:cs="Arial" w:eastAsia="Arial" w:hAnsi="Arial"/>
          <w:color w:val="2C2C2A"/>
          <w:sz w:val="22"/>
          <w:szCs w:val="22"/>
        </w:rPr>
        <w:t xml:space="preserve">Traces distribuées : Tempo (OpenTelemetry)</w:t>
      </w:r>
    </w:p>
    <w:p>
      <w:pPr>
        <w:pStyle w:val="ListParagraph"/>
        <w:numPr>
          <w:ilvl w:val="0"/>
          <w:numId w:val="2"/>
        </w:numPr>
        <w:spacing w:after="40" w:before="40"/>
      </w:pPr>
      <w:r>
        <w:rPr>
          <w:rFonts w:ascii="Arial" w:cs="Arial" w:eastAsia="Arial" w:hAnsi="Arial"/>
          <w:color w:val="2C2C2A"/>
          <w:sz w:val="22"/>
          <w:szCs w:val="22"/>
        </w:rPr>
        <w:t xml:space="preserve">Alertes infra : PagerDuty — oncall rotation de l’équipe</w:t>
      </w:r>
    </w:p>
    <w:p>
      <w:pPr>
        <w:pStyle w:val="ListParagraph"/>
        <w:numPr>
          <w:ilvl w:val="0"/>
          <w:numId w:val="2"/>
        </w:numPr>
        <w:spacing w:after="40" w:before="40"/>
      </w:pPr>
      <w:r>
        <w:rPr>
          <w:rFonts w:ascii="Arial" w:cs="Arial" w:eastAsia="Arial" w:hAnsi="Arial"/>
          <w:color w:val="2C2C2A"/>
          <w:sz w:val="22"/>
          <w:szCs w:val="22"/>
        </w:rPr>
        <w:t xml:space="preserve">Uptime public : status.errorvault.io (page de statut publique)</w:t>
      </w:r>
    </w:p>
    <w:p>
      <w:pPr>
        <w:pBdr>
          <w:bottom w:val="single" w:color="DDDDDD" w:sz="4" w:space="1"/>
        </w:pBdr>
        <w:spacing w:after="200" w:before="200"/>
      </w:pPr>
      <w:r>
        <w:t xml:space="preserve"/>
      </w:r>
    </w:p>
    <w:p>
      <w:pPr>
        <w:pStyle w:val="Heading1"/>
        <w:spacing w:after="180" w:before="400"/>
      </w:pPr>
      <w:r>
        <w:rPr>
          <w:rFonts w:ascii="Arial" w:cs="Arial" w:eastAsia="Arial" w:hAnsi="Arial"/>
          <w:b/>
          <w:bCs/>
          <w:color w:val="534AB7"/>
          <w:sz w:val="38"/>
          <w:szCs w:val="38"/>
        </w:rPr>
        <w:t xml:space="preserve">10. Sécurité</w:t>
      </w:r>
    </w:p>
    <w:p>
      <w:pPr>
        <w:pStyle w:val="Heading2"/>
        <w:spacing w:after="120" w:before="300"/>
      </w:pPr>
      <w:r>
        <w:rPr>
          <w:rFonts w:ascii="Arial" w:cs="Arial" w:eastAsia="Arial" w:hAnsi="Arial"/>
          <w:b/>
          <w:bCs/>
          <w:color w:val="2C2C2A"/>
          <w:sz w:val="28"/>
          <w:szCs w:val="28"/>
        </w:rPr>
        <w:t xml:space="preserve">10.1 Authentification et autorisation</w:t>
      </w:r>
    </w:p>
    <w:p>
      <w:pPr>
        <w:pStyle w:val="ListParagraph"/>
        <w:numPr>
          <w:ilvl w:val="0"/>
          <w:numId w:val="2"/>
        </w:numPr>
        <w:spacing w:after="40" w:before="40"/>
      </w:pPr>
      <w:r>
        <w:rPr>
          <w:rFonts w:ascii="Arial" w:cs="Arial" w:eastAsia="Arial" w:hAnsi="Arial"/>
          <w:color w:val="2C2C2A"/>
          <w:sz w:val="22"/>
          <w:szCs w:val="22"/>
        </w:rPr>
        <w:t xml:space="preserve">Auth dashboard : JWT (access token 15min + refresh token 7j, rotation automatique)</w:t>
      </w:r>
    </w:p>
    <w:p>
      <w:pPr>
        <w:pStyle w:val="ListParagraph"/>
        <w:numPr>
          <w:ilvl w:val="0"/>
          <w:numId w:val="2"/>
        </w:numPr>
        <w:spacing w:after="40" w:before="40"/>
      </w:pPr>
      <w:r>
        <w:rPr>
          <w:rFonts w:ascii="Arial" w:cs="Arial" w:eastAsia="Arial" w:hAnsi="Arial"/>
          <w:color w:val="2C2C2A"/>
          <w:sz w:val="22"/>
          <w:szCs w:val="22"/>
        </w:rPr>
        <w:t xml:space="preserve">Auth SDK vers ingestion : DSN unique par projet, transmis dans le header X-ErrorVault-DSN</w:t>
      </w:r>
    </w:p>
    <w:p>
      <w:pPr>
        <w:pStyle w:val="ListParagraph"/>
        <w:numPr>
          <w:ilvl w:val="0"/>
          <w:numId w:val="2"/>
        </w:numPr>
        <w:spacing w:after="40" w:before="40"/>
      </w:pPr>
      <w:r>
        <w:rPr>
          <w:rFonts w:ascii="Arial" w:cs="Arial" w:eastAsia="Arial" w:hAnsi="Arial"/>
          <w:color w:val="2C2C2A"/>
          <w:sz w:val="22"/>
          <w:szCs w:val="22"/>
        </w:rPr>
        <w:t xml:space="preserve">RBAC par projet : rôles admin, member, viewer avec permissions granulaires</w:t>
      </w:r>
    </w:p>
    <w:p>
      <w:pPr>
        <w:pStyle w:val="ListParagraph"/>
        <w:numPr>
          <w:ilvl w:val="0"/>
          <w:numId w:val="2"/>
        </w:numPr>
        <w:spacing w:after="40" w:before="40"/>
      </w:pPr>
      <w:r>
        <w:rPr>
          <w:rFonts w:ascii="Arial" w:cs="Arial" w:eastAsia="Arial" w:hAnsi="Arial"/>
          <w:color w:val="2C2C2A"/>
          <w:sz w:val="22"/>
          <w:szCs w:val="22"/>
        </w:rPr>
        <w:t xml:space="preserve">SSO / SAML 2.0 disponible sur le plan Enterprise</w:t>
      </w:r>
    </w:p>
    <w:p>
      <w:pPr>
        <w:pStyle w:val="ListParagraph"/>
        <w:numPr>
          <w:ilvl w:val="0"/>
          <w:numId w:val="2"/>
        </w:numPr>
        <w:spacing w:after="40" w:before="40"/>
      </w:pPr>
      <w:r>
        <w:rPr>
          <w:rFonts w:ascii="Arial" w:cs="Arial" w:eastAsia="Arial" w:hAnsi="Arial"/>
          <w:color w:val="2C2C2A"/>
          <w:sz w:val="22"/>
          <w:szCs w:val="22"/>
        </w:rPr>
        <w:t xml:space="preserve">MFA (TOTP) disponible sur tous les plans</w:t>
      </w:r>
    </w:p>
    <w:p>
      <w:pPr>
        <w:pStyle w:val="Heading2"/>
        <w:spacing w:after="120" w:before="300"/>
      </w:pPr>
      <w:r>
        <w:rPr>
          <w:rFonts w:ascii="Arial" w:cs="Arial" w:eastAsia="Arial" w:hAnsi="Arial"/>
          <w:b/>
          <w:bCs/>
          <w:color w:val="2C2C2A"/>
          <w:sz w:val="28"/>
          <w:szCs w:val="28"/>
        </w:rPr>
        <w:t xml:space="preserve">10.2 Isolation multi-tenant</w:t>
      </w:r>
    </w:p>
    <w:p>
      <w:pPr>
        <w:pStyle w:val="ListParagraph"/>
        <w:numPr>
          <w:ilvl w:val="0"/>
          <w:numId w:val="2"/>
        </w:numPr>
        <w:spacing w:after="40" w:before="40"/>
      </w:pPr>
      <w:r>
        <w:rPr>
          <w:rFonts w:ascii="Arial" w:cs="Arial" w:eastAsia="Arial" w:hAnsi="Arial"/>
          <w:color w:val="2C2C2A"/>
          <w:sz w:val="22"/>
          <w:szCs w:val="22"/>
        </w:rPr>
        <w:t xml:space="preserve">Toutes les requêtes SQL et ClickHouse incluent un filtre obligatoire sur project_id</w:t>
      </w:r>
    </w:p>
    <w:p>
      <w:pPr>
        <w:pStyle w:val="ListParagraph"/>
        <w:numPr>
          <w:ilvl w:val="0"/>
          <w:numId w:val="2"/>
        </w:numPr>
        <w:spacing w:after="40" w:before="40"/>
      </w:pPr>
      <w:r>
        <w:rPr>
          <w:rFonts w:ascii="Arial" w:cs="Arial" w:eastAsia="Arial" w:hAnsi="Arial"/>
          <w:color w:val="2C2C2A"/>
          <w:sz w:val="22"/>
          <w:szCs w:val="22"/>
        </w:rPr>
        <w:t xml:space="preserve">Middleware de validation : le JWT doit contenir le project_id accédé</w:t>
      </w:r>
    </w:p>
    <w:p>
      <w:pPr>
        <w:pStyle w:val="ListParagraph"/>
        <w:numPr>
          <w:ilvl w:val="0"/>
          <w:numId w:val="2"/>
        </w:numPr>
        <w:spacing w:after="40" w:before="40"/>
      </w:pPr>
      <w:r>
        <w:rPr>
          <w:rFonts w:ascii="Arial" w:cs="Arial" w:eastAsia="Arial" w:hAnsi="Arial"/>
          <w:color w:val="2C2C2A"/>
          <w:sz w:val="22"/>
          <w:szCs w:val="22"/>
        </w:rPr>
        <w:t xml:space="preserve">Kafka : les workers filtrent explicitement par project_id après désérialisation</w:t>
      </w:r>
    </w:p>
    <w:p>
      <w:pPr>
        <w:pStyle w:val="ListParagraph"/>
        <w:numPr>
          <w:ilvl w:val="0"/>
          <w:numId w:val="2"/>
        </w:numPr>
        <w:spacing w:after="40" w:before="40"/>
      </w:pPr>
      <w:r>
        <w:rPr>
          <w:rFonts w:ascii="Arial" w:cs="Arial" w:eastAsia="Arial" w:hAnsi="Arial"/>
          <w:color w:val="2C2C2A"/>
          <w:sz w:val="22"/>
          <w:szCs w:val="22"/>
        </w:rPr>
        <w:t xml:space="preserve">S3 : IAM policies restrict les accès par préfixe {project_id}/</w:t>
      </w:r>
    </w:p>
    <w:p>
      <w:pPr>
        <w:pStyle w:val="Heading2"/>
        <w:spacing w:after="120" w:before="300"/>
      </w:pPr>
      <w:r>
        <w:rPr>
          <w:rFonts w:ascii="Arial" w:cs="Arial" w:eastAsia="Arial" w:hAnsi="Arial"/>
          <w:b/>
          <w:bCs/>
          <w:color w:val="2C2C2A"/>
          <w:sz w:val="28"/>
          <w:szCs w:val="28"/>
        </w:rPr>
        <w:t xml:space="preserve">10.3 Chiffrement</w:t>
      </w:r>
    </w:p>
    <w:p>
      <w:pPr>
        <w:pStyle w:val="ListParagraph"/>
        <w:numPr>
          <w:ilvl w:val="0"/>
          <w:numId w:val="2"/>
        </w:numPr>
        <w:spacing w:after="40" w:before="40"/>
      </w:pPr>
      <w:r>
        <w:rPr>
          <w:rFonts w:ascii="Arial" w:cs="Arial" w:eastAsia="Arial" w:hAnsi="Arial"/>
          <w:color w:val="2C2C2A"/>
          <w:sz w:val="22"/>
          <w:szCs w:val="22"/>
        </w:rPr>
        <w:t xml:space="preserve">Transport : TLS 1.3 minimum sur toutes les communications (ingestion, dashboard, inter-services)</w:t>
      </w:r>
    </w:p>
    <w:p>
      <w:pPr>
        <w:pStyle w:val="ListParagraph"/>
        <w:numPr>
          <w:ilvl w:val="0"/>
          <w:numId w:val="2"/>
        </w:numPr>
        <w:spacing w:after="40" w:before="40"/>
      </w:pPr>
      <w:r>
        <w:rPr>
          <w:rFonts w:ascii="Arial" w:cs="Arial" w:eastAsia="Arial" w:hAnsi="Arial"/>
          <w:color w:val="2C2C2A"/>
          <w:sz w:val="22"/>
          <w:szCs w:val="22"/>
        </w:rPr>
        <w:t xml:space="preserve">Au repos : AES-256 sur S3, chiffrement disque EBS pour PostgreSQL et ClickHouse</w:t>
      </w:r>
    </w:p>
    <w:p>
      <w:pPr>
        <w:pStyle w:val="ListParagraph"/>
        <w:numPr>
          <w:ilvl w:val="0"/>
          <w:numId w:val="2"/>
        </w:numPr>
        <w:spacing w:after="40" w:before="40"/>
      </w:pPr>
      <w:r>
        <w:rPr>
          <w:rFonts w:ascii="Arial" w:cs="Arial" w:eastAsia="Arial" w:hAnsi="Arial"/>
          <w:color w:val="2C2C2A"/>
          <w:sz w:val="22"/>
          <w:szCs w:val="22"/>
        </w:rPr>
        <w:t xml:space="preserve">DSN : hachés en base (SHA-256) — seule la version en clair est transmise au SDK</w:t>
      </w:r>
    </w:p>
    <w:p>
      <w:pPr>
        <w:pStyle w:val="ListParagraph"/>
        <w:numPr>
          <w:ilvl w:val="0"/>
          <w:numId w:val="2"/>
        </w:numPr>
        <w:spacing w:after="40" w:before="40"/>
      </w:pPr>
      <w:r>
        <w:rPr>
          <w:rFonts w:ascii="Arial" w:cs="Arial" w:eastAsia="Arial" w:hAnsi="Arial"/>
          <w:color w:val="2C2C2A"/>
          <w:sz w:val="22"/>
          <w:szCs w:val="22"/>
        </w:rPr>
        <w:t xml:space="preserve">Secrets applicatifs : AWS Secrets Manager avec rotation automatique tous les 90 jours</w:t>
      </w:r>
    </w:p>
    <w:p>
      <w:pPr>
        <w:pStyle w:val="Heading2"/>
        <w:spacing w:after="120" w:before="300"/>
      </w:pPr>
      <w:r>
        <w:rPr>
          <w:rFonts w:ascii="Arial" w:cs="Arial" w:eastAsia="Arial" w:hAnsi="Arial"/>
          <w:b/>
          <w:bCs/>
          <w:color w:val="2C2C2A"/>
          <w:sz w:val="28"/>
          <w:szCs w:val="28"/>
        </w:rPr>
        <w:t xml:space="preserve">10.4 Conformité RGPD</w:t>
      </w:r>
    </w:p>
    <w:p>
      <w:pPr>
        <w:pStyle w:val="ListParagraph"/>
        <w:numPr>
          <w:ilvl w:val="0"/>
          <w:numId w:val="2"/>
        </w:numPr>
        <w:spacing w:after="40" w:before="40"/>
      </w:pPr>
      <w:r>
        <w:rPr>
          <w:rFonts w:ascii="Arial" w:cs="Arial" w:eastAsia="Arial" w:hAnsi="Arial"/>
          <w:color w:val="2C2C2A"/>
          <w:sz w:val="22"/>
          <w:szCs w:val="22"/>
        </w:rPr>
        <w:t xml:space="preserve">Hébergement EU par défaut — aucun transfert hors EEE sans consentement explicite</w:t>
      </w:r>
    </w:p>
    <w:p>
      <w:pPr>
        <w:pStyle w:val="ListParagraph"/>
        <w:numPr>
          <w:ilvl w:val="0"/>
          <w:numId w:val="2"/>
        </w:numPr>
        <w:spacing w:after="40" w:before="40"/>
      </w:pPr>
      <w:r>
        <w:rPr>
          <w:rFonts w:ascii="Arial" w:cs="Arial" w:eastAsia="Arial" w:hAnsi="Arial"/>
          <w:color w:val="2C2C2A"/>
          <w:sz w:val="22"/>
          <w:szCs w:val="22"/>
        </w:rPr>
        <w:t xml:space="preserve">PII scrubbing : SDK (configurable) + pipeline d’ingestion (champs sensibles détectés par régex)</w:t>
      </w:r>
    </w:p>
    <w:p>
      <w:pPr>
        <w:pStyle w:val="ListParagraph"/>
        <w:numPr>
          <w:ilvl w:val="0"/>
          <w:numId w:val="2"/>
        </w:numPr>
        <w:spacing w:after="40" w:before="40"/>
      </w:pPr>
      <w:r>
        <w:rPr>
          <w:rFonts w:ascii="Arial" w:cs="Arial" w:eastAsia="Arial" w:hAnsi="Arial"/>
          <w:color w:val="2C2C2A"/>
          <w:sz w:val="22"/>
          <w:szCs w:val="22"/>
        </w:rPr>
        <w:t xml:space="preserve">Droit à l’effacement : DELETE /v1/users/{id}/data — suppression en cascade dans tous les systèmes</w:t>
      </w:r>
    </w:p>
    <w:p>
      <w:pPr>
        <w:pStyle w:val="ListParagraph"/>
        <w:numPr>
          <w:ilvl w:val="0"/>
          <w:numId w:val="2"/>
        </w:numPr>
        <w:spacing w:after="40" w:before="40"/>
      </w:pPr>
      <w:r>
        <w:rPr>
          <w:rFonts w:ascii="Arial" w:cs="Arial" w:eastAsia="Arial" w:hAnsi="Arial"/>
          <w:color w:val="2C2C2A"/>
          <w:sz w:val="22"/>
          <w:szCs w:val="22"/>
        </w:rPr>
        <w:t xml:space="preserve">Rétention configurable par plan (7 à 365 jours) — suppression automatique via TTL ClickHouse et lifecycle S3</w:t>
      </w:r>
    </w:p>
    <w:p>
      <w:pPr>
        <w:pStyle w:val="ListParagraph"/>
        <w:numPr>
          <w:ilvl w:val="0"/>
          <w:numId w:val="2"/>
        </w:numPr>
        <w:spacing w:after="40" w:before="40"/>
      </w:pPr>
      <w:r>
        <w:rPr>
          <w:rFonts w:ascii="Arial" w:cs="Arial" w:eastAsia="Arial" w:hAnsi="Arial"/>
          <w:color w:val="2C2C2A"/>
          <w:sz w:val="22"/>
          <w:szCs w:val="22"/>
        </w:rPr>
        <w:t xml:space="preserve">DPA (Data Processing Agreement) proposé à tous les clients payants</w:t>
      </w:r>
    </w:p>
    <w:p>
      <w:pPr>
        <w:pBdr>
          <w:bottom w:val="single" w:color="DDDDDD" w:sz="4" w:space="1"/>
        </w:pBdr>
        <w:spacing w:after="200" w:before="200"/>
      </w:pPr>
      <w:r>
        <w:t xml:space="preserve"/>
      </w:r>
    </w:p>
    <w:p>
      <w:pPr>
        <w:pStyle w:val="Heading1"/>
        <w:spacing w:after="180" w:before="400"/>
      </w:pPr>
      <w:r>
        <w:rPr>
          <w:rFonts w:ascii="Arial" w:cs="Arial" w:eastAsia="Arial" w:hAnsi="Arial"/>
          <w:b/>
          <w:bCs/>
          <w:color w:val="534AB7"/>
          <w:sz w:val="38"/>
          <w:szCs w:val="38"/>
        </w:rPr>
        <w:t xml:space="preserve">11. Décisions d’architecture (ADR)</w:t>
      </w:r>
    </w:p>
    <w:p>
      <w:pPr>
        <w:spacing w:after="100" w:before="60"/>
      </w:pPr>
      <w:r>
        <w:rPr>
          <w:rFonts w:ascii="Arial" w:cs="Arial" w:eastAsia="Arial" w:hAnsi="Arial"/>
          <w:color w:val="2C2C2A"/>
          <w:sz w:val="22"/>
          <w:szCs w:val="22"/>
        </w:rPr>
        <w:t xml:space="preserve">Cette section documente les principales décisions d’architecture et leur justification.</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200"/>
        <w:gridCol w:w="2826"/>
      </w:tblGrid>
      <w:tr>
        <w:tc>
          <w:tcPr>
            <w:tcW w:type="dxa" w:w="14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ADR</w:t>
            </w:r>
          </w:p>
        </w:tc>
        <w:tc>
          <w:tcPr>
            <w:tcW w:type="dxa" w:w="26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Décision</w:t>
            </w:r>
          </w:p>
        </w:tc>
        <w:tc>
          <w:tcPr>
            <w:tcW w:type="dxa" w:w="22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Alternatives écartées</w:t>
            </w:r>
          </w:p>
        </w:tc>
        <w:tc>
          <w:tcPr>
            <w:tcW w:type="dxa" w:w="2826"/>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ADR-001</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ClickHouse pour les events plutôt que PostgreSQL</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TimescaleDB, Elasticsearch</w:t>
            </w:r>
          </w:p>
        </w:tc>
        <w:tc>
          <w:tcPr>
            <w:tcW w:type="dxa" w:w="2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10-100x plus rapide sur les COUNT/GROUP BY. TimescaleDB trop limité en volume. ES trop coûteux.</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ADR-002</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Kafka plutôt que RabbitMQ</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RabbitMQ, SQS</w:t>
            </w:r>
          </w:p>
        </w:tc>
        <w:tc>
          <w:tcPr>
            <w:tcW w:type="dxa" w:w="28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Rétention des messages, replay possible, meilleures garanties at-least-once à grande échelle.</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ADR-003</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SSE plutôt que WebSocket pour le temps réel</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WebSocket, long polling</w:t>
            </w:r>
          </w:p>
        </w:tc>
        <w:tc>
          <w:tcPr>
            <w:tcW w:type="dxa" w:w="2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Unidirectionnel suffit. Pas de serveur dédié. Compatible HTTP/2 multiplexing.</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ADR-004</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Ingest et Query API séparés</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API monolithique</w:t>
            </w:r>
          </w:p>
        </w:tc>
        <w:tc>
          <w:tcPr>
            <w:tcW w:type="dxa" w:w="28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Scale indépendant. Panne dashboard n’affecte pas l’ingestion. SLA distincts.</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ADR-005</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Fingerprinting applicatif plutôt que hash complet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MD5 de la stack trace entière</w:t>
            </w:r>
          </w:p>
        </w:tc>
        <w:tc>
          <w:tcPr>
            <w:tcW w:type="dxa" w:w="2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Résistant aux variations de numéros de ligne. Regroupe les variantes du même bug.</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ADR-006</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Pricing par projet fixé plutôt qu’à l’événement</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À l’événement (Sentry)</w:t>
            </w:r>
          </w:p>
        </w:tc>
        <w:tc>
          <w:tcPr>
            <w:tcW w:type="dxa" w:w="28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Prévisible. Jamais de surprise lors d’un incident. Décourage l’échantillonnage excessif.</w:t>
            </w:r>
          </w:p>
        </w:tc>
      </w:tr>
    </w:tbl>
    <w:p>
      <w:pPr>
        <w:pBdr>
          <w:bottom w:val="single" w:color="DDDDDD" w:sz="4" w:space="1"/>
        </w:pBdr>
        <w:spacing w:after="200" w:before="200"/>
      </w:pPr>
      <w:r>
        <w:t xml:space="preserve"/>
      </w:r>
    </w:p>
    <w:p>
      <w:pPr>
        <w:pStyle w:val="Heading1"/>
        <w:spacing w:after="180" w:before="400"/>
      </w:pPr>
      <w:r>
        <w:rPr>
          <w:rFonts w:ascii="Arial" w:cs="Arial" w:eastAsia="Arial" w:hAnsi="Arial"/>
          <w:b/>
          <w:bCs/>
          <w:color w:val="534AB7"/>
          <w:sz w:val="38"/>
          <w:szCs w:val="38"/>
        </w:rPr>
        <w:t xml:space="preserve">12. Glossaire technique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Terme</w:t>
            </w:r>
          </w:p>
        </w:tc>
        <w:tc>
          <w:tcPr>
            <w:tcW w:type="dxa" w:w="6626"/>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Définition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APM</w:t>
            </w:r>
          </w:p>
        </w:tc>
        <w:tc>
          <w:tcPr>
            <w:tcW w:type="dxa" w:w="6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Application Performance Monitoring — mesure des temps de réponse et de la santé applicative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Breadcrumb</w:t>
            </w:r>
          </w:p>
        </w:tc>
        <w:tc>
          <w:tcPr>
            <w:tcW w:type="dxa" w:w="6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Enregistrement horodaté d’une action utilisateur précédant une erreur (clic, navigation, requête XHR)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Consumer group</w:t>
            </w:r>
          </w:p>
        </w:tc>
        <w:tc>
          <w:tcPr>
            <w:tcW w:type="dxa" w:w="6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Ensemble de workers Kafka qui se répartissent la consommation d’un topic</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Core Web Vitals</w:t>
            </w:r>
          </w:p>
        </w:tc>
        <w:tc>
          <w:tcPr>
            <w:tcW w:type="dxa" w:w="6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Métriques Google de qualité web : LCP, FID/INP, CLS, FCP, TTFB</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DSN</w:t>
            </w:r>
          </w:p>
        </w:tc>
        <w:tc>
          <w:tcPr>
            <w:tcW w:type="dxa" w:w="6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Data Source Name — clé unique identifiant un projet dans ErrorVault</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Fingerprint</w:t>
            </w:r>
          </w:p>
        </w:tc>
        <w:tc>
          <w:tcPr>
            <w:tcW w:type="dxa" w:w="6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Empreinte de hachage identifiant un groupe d’erreurs partageant la même cause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HPA</w:t>
            </w:r>
          </w:p>
        </w:tc>
        <w:tc>
          <w:tcPr>
            <w:tcW w:type="dxa" w:w="6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Horizontal Pod Autoscaler — composant Kubernetes de scaling automatique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HyperLogLog</w:t>
            </w:r>
          </w:p>
        </w:tc>
        <w:tc>
          <w:tcPr>
            <w:tcW w:type="dxa" w:w="6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Structure probabiliste Redis pour compter les éléments uniques avec peu de mémoire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LRU</w:t>
            </w:r>
          </w:p>
        </w:tc>
        <w:tc>
          <w:tcPr>
            <w:tcW w:type="dxa" w:w="6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Least Recently Used — stratégie d’éviction du cache (supprime les éléments les moins récemment utilisés)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p95 / p99</w:t>
            </w:r>
          </w:p>
        </w:tc>
        <w:tc>
          <w:tcPr>
            <w:tcW w:type="dxa" w:w="6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Percentile 95 ou 99 — valeur en-deçà de laquelle se situent 95% ou 99% des mesures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PII</w:t>
            </w:r>
          </w:p>
        </w:tc>
        <w:tc>
          <w:tcPr>
            <w:tcW w:type="dxa" w:w="6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Personally Identifiable Information — données personnelles identifiables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Pub/Sub</w:t>
            </w:r>
          </w:p>
        </w:tc>
        <w:tc>
          <w:tcPr>
            <w:tcW w:type="dxa" w:w="6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Patron publish/subscribe — Redis implémentation utilisée pour les alertes temps réel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RBAC</w:t>
            </w:r>
          </w:p>
        </w:tc>
        <w:tc>
          <w:tcPr>
            <w:tcW w:type="dxa" w:w="6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Role-Based Access Control — contrôle d’accès basé sur les rôles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SDK</w:t>
            </w:r>
          </w:p>
        </w:tc>
        <w:tc>
          <w:tcPr>
            <w:tcW w:type="dxa" w:w="6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Software Development Kit — bibliothèque intégrée dans l’application surveillée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Source map</w:t>
            </w:r>
          </w:p>
        </w:tc>
        <w:tc>
          <w:tcPr>
            <w:tcW w:type="dxa" w:w="6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Fichier de correspondance entre code minifié/compilé et code source original</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SSE</w:t>
            </w:r>
          </w:p>
        </w:tc>
        <w:tc>
          <w:tcPr>
            <w:tcW w:type="dxa" w:w="6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Server-Sent Events — protocole HTTP unidirectionnel de push serveur → client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Symbolicator</w:t>
            </w:r>
          </w:p>
        </w:tc>
        <w:tc>
          <w:tcPr>
            <w:tcW w:type="dxa" w:w="6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Worker qui résout les stack traces minifiées via les source maps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Tiered storage</w:t>
            </w:r>
          </w:p>
        </w:tc>
        <w:tc>
          <w:tcPr>
            <w:tcW w:type="dxa" w:w="6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Stratégie de stockage en niveaux : données chaudes (SSD) → données froides (S3/Glacier)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TTL</w:t>
            </w:r>
          </w:p>
        </w:tc>
        <w:tc>
          <w:tcPr>
            <w:tcW w:type="dxa" w:w="6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Time To Live — durée de vie d’une entrée en cache ou en base avant suppression automatique</w:t>
            </w:r>
          </w:p>
        </w:tc>
      </w:tr>
    </w:tbl>
    <w:p>
      <w:pPr>
        <w:spacing w:after="0" w:before="200"/>
      </w:pPr>
      <w:r>
        <w:t xml:space="preserve"/>
      </w:r>
    </w:p>
    <w:p>
      <w:pPr>
        <w:pBdr>
          <w:top w:val="single" w:color="534AB7" w:sz="4" w:space="1"/>
        </w:pBdr>
        <w:spacing w:after="60" w:before="160"/>
        <w:jc w:val="center"/>
      </w:pPr>
      <w:r>
        <w:rPr>
          <w:rFonts w:ascii="Arial" w:cs="Arial" w:eastAsia="Arial" w:hAnsi="Arial"/>
          <w:color w:val="888780"/>
          <w:sz w:val="18"/>
          <w:szCs w:val="18"/>
        </w:rPr>
        <w:t xml:space="preserve">ErrorVault SAS — Document d’Architecture Technique — Confidentiel — Mai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tabs>
        <w:tab w:val="right" w:pos="9026"/>
      </w:tabs>
      <w:spacing w:after="0" w:before="120"/>
    </w:pPr>
    <w:r>
      <w:rPr>
        <w:rFonts w:ascii="Arial" w:cs="Arial" w:eastAsia="Arial" w:hAnsi="Arial"/>
        <w:color w:val="888780"/>
        <w:sz w:val="18"/>
        <w:szCs w:val="18"/>
      </w:rPr>
      <w:t xml:space="preserve">Confidentiel — ErrorVault SAS</w:t>
    </w:r>
    <w:r>
      <w:rPr>
        <w:rFonts w:ascii="Arial" w:cs="Arial" w:eastAsia="Arial" w:hAnsi="Arial"/>
        <w:color w:val="888780"/>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34AB7" w:sz="6" w:space="1"/>
      </w:pBdr>
      <w:spacing w:after="120" w:before="0"/>
    </w:pPr>
    <w:r>
      <w:rPr>
        <w:rFonts w:ascii="Arial" w:cs="Arial" w:eastAsia="Arial" w:hAnsi="Arial"/>
        <w:b/>
        <w:bCs/>
        <w:color w:val="534AB7"/>
        <w:sz w:val="20"/>
        <w:szCs w:val="20"/>
      </w:rPr>
      <w:t xml:space="preserve">ErrorVault</w:t>
    </w:r>
    <w:r>
      <w:rPr>
        <w:rFonts w:ascii="Arial" w:cs="Arial" w:eastAsia="Arial" w:hAnsi="Arial"/>
        <w:color w:val="888780"/>
        <w:sz w:val="20"/>
        <w:szCs w:val="20"/>
      </w:rPr>
      <w:t xml:space="preserve">   —   Document d’Architecture Technique</w:t>
    </w:r>
    <w:r>
      <w:rPr>
        <w:rFonts w:ascii="Arial" w:cs="Arial" w:eastAsia="Arial" w:hAnsi="Arial"/>
        <w:color w:val="888780"/>
        <w:sz w:val="20"/>
        <w:szCs w:val="20"/>
      </w:rPr>
      <w:t xml:space="preserve">   —   v1.0   —   Mai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534AB7"/>
      <w:sz w:val="38"/>
      <w:szCs w:val="38"/>
    </w:rPr>
  </w:style>
  <w:style w:type="paragraph" w:styleId="Heading2">
    <w:name w:val="Heading 2"/>
    <w:basedOn w:val="Normal"/>
    <w:next w:val="Normal"/>
    <w:qFormat/>
    <w:pPr>
      <w:spacing w:after="120" w:before="300"/>
      <w:outlineLvl w:val="1"/>
    </w:pPr>
    <w:rPr>
      <w:rFonts w:ascii="Arial" w:cs="Arial" w:eastAsia="Arial" w:hAnsi="Arial"/>
      <w:b/>
      <w:bCs/>
      <w:color w:val="2C2C2A"/>
      <w:sz w:val="28"/>
      <w:szCs w:val="28"/>
    </w:rPr>
  </w:style>
  <w:style w:type="paragraph" w:styleId="Heading3">
    <w:name w:val="Heading 3"/>
    <w:basedOn w:val="Normal"/>
    <w:next w:val="Normal"/>
    <w:qFormat/>
    <w:pPr>
      <w:spacing w:after="80" w:before="220"/>
      <w:outlineLvl w:val="2"/>
    </w:pPr>
    <w:rPr>
      <w:rFonts w:ascii="Arial" w:cs="Arial" w:eastAsia="Arial" w:hAnsi="Arial"/>
      <w:b/>
      <w:bCs/>
      <w:color w:val="5F5E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2026-05-27T10:07:16.355Z</dcterms:created>
  <dcterms:modified xsi:type="dcterms:W3CDTF">2026-05-27T10:07:16.368Z</dcterms:modified>
</cp:coreProperties>
</file>

<file path=docProps/custom.xml><?xml version="1.0" encoding="utf-8"?>
<Properties xmlns="http://schemas.openxmlformats.org/officeDocument/2006/custom-properties" xmlns:vt="http://schemas.openxmlformats.org/officeDocument/2006/docPropsVTypes"/>
</file>