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D2DB" w14:textId="77777777" w:rsidR="00904CE2" w:rsidRDefault="001B5029">
      <w:pPr>
        <w:spacing w:before="720"/>
        <w:jc w:val="center"/>
      </w:pPr>
      <w:r>
        <w:rPr>
          <w:b/>
          <w:color w:val="2563EB"/>
          <w:sz w:val="32"/>
        </w:rPr>
        <w:t>🛡</w:t>
      </w:r>
      <w:r>
        <w:rPr>
          <w:b/>
          <w:color w:val="2563EB"/>
          <w:sz w:val="32"/>
        </w:rPr>
        <w:t>️</w:t>
      </w:r>
      <w:r>
        <w:rPr>
          <w:b/>
          <w:color w:val="2563EB"/>
          <w:sz w:val="32"/>
        </w:rPr>
        <w:t xml:space="preserve"> </w:t>
      </w:r>
      <w:r>
        <w:rPr>
          <w:b/>
          <w:color w:val="2563EB"/>
          <w:sz w:val="32"/>
        </w:rPr>
        <w:t>國家級主權</w:t>
      </w:r>
      <w:r>
        <w:rPr>
          <w:b/>
          <w:color w:val="2563EB"/>
          <w:sz w:val="32"/>
        </w:rPr>
        <w:t xml:space="preserve"> AI </w:t>
      </w:r>
      <w:r>
        <w:rPr>
          <w:b/>
          <w:color w:val="2563EB"/>
          <w:sz w:val="32"/>
        </w:rPr>
        <w:t>國防安全評測與驗證體系</w:t>
      </w:r>
      <w:r>
        <w:rPr>
          <w:b/>
          <w:color w:val="2563EB"/>
          <w:sz w:val="32"/>
        </w:rPr>
        <w:br/>
      </w:r>
      <w:r>
        <w:rPr>
          <w:b/>
          <w:color w:val="0C2340"/>
          <w:sz w:val="56"/>
        </w:rPr>
        <w:t xml:space="preserve">AIEC </w:t>
      </w:r>
      <w:r>
        <w:rPr>
          <w:b/>
          <w:color w:val="0C2340"/>
          <w:sz w:val="56"/>
        </w:rPr>
        <w:t>國防領域</w:t>
      </w:r>
      <w:r>
        <w:rPr>
          <w:b/>
          <w:color w:val="0C2340"/>
          <w:sz w:val="56"/>
        </w:rPr>
        <w:t xml:space="preserve"> AI </w:t>
      </w:r>
      <w:r>
        <w:rPr>
          <w:b/>
          <w:color w:val="0C2340"/>
          <w:sz w:val="56"/>
        </w:rPr>
        <w:t>應用導入專案完整報告</w:t>
      </w:r>
    </w:p>
    <w:p w14:paraId="1459EB83" w14:textId="77777777" w:rsidR="00904CE2" w:rsidRDefault="001B5029">
      <w:pPr>
        <w:spacing w:before="320" w:after="1280"/>
        <w:jc w:val="center"/>
      </w:pPr>
      <w:r>
        <w:rPr>
          <w:b/>
          <w:color w:val="475569"/>
        </w:rPr>
        <w:t xml:space="preserve">—— </w:t>
      </w:r>
      <w:r>
        <w:rPr>
          <w:b/>
          <w:color w:val="475569"/>
        </w:rPr>
        <w:t>非對稱作戰態勢下建構可靠、可信任、可解釋與可當責之主權</w:t>
      </w:r>
      <w:r>
        <w:rPr>
          <w:b/>
          <w:color w:val="475569"/>
        </w:rPr>
        <w:t xml:space="preserve"> AI </w:t>
      </w:r>
      <w:r>
        <w:rPr>
          <w:b/>
          <w:color w:val="475569"/>
        </w:rPr>
        <w:t>戰術評測架構</w:t>
      </w:r>
      <w:r>
        <w:rPr>
          <w:b/>
          <w:color w:val="475569"/>
        </w:rPr>
        <w:t xml:space="preserve"> </w:t>
      </w:r>
      <w:r>
        <w:rPr>
          <w:b/>
          <w:color w:val="475569"/>
        </w:rPr>
        <w:t>完整技術報告</w:t>
      </w:r>
      <w:r>
        <w:rPr>
          <w:b/>
          <w:color w:val="475569"/>
        </w:rPr>
        <w:t xml:space="preserve"> ——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904CE2" w14:paraId="5B5F5BD3" w14:textId="77777777">
        <w:trPr>
          <w:jc w:val="center"/>
        </w:trPr>
        <w:tc>
          <w:tcPr>
            <w:tcW w:w="2592" w:type="dxa"/>
          </w:tcPr>
          <w:p w14:paraId="58ACACCC" w14:textId="77777777" w:rsidR="00904CE2" w:rsidRDefault="001B5029">
            <w:pPr>
              <w:jc w:val="right"/>
            </w:pPr>
            <w:r>
              <w:rPr>
                <w:b/>
                <w:color w:val="2563EB"/>
                <w:sz w:val="24"/>
              </w:rPr>
              <w:t>報告名稱：</w:t>
            </w:r>
          </w:p>
        </w:tc>
        <w:tc>
          <w:tcPr>
            <w:tcW w:w="6480" w:type="dxa"/>
          </w:tcPr>
          <w:p w14:paraId="736DEE64" w14:textId="77777777" w:rsidR="00904CE2" w:rsidRDefault="001B5029">
            <w:r>
              <w:rPr>
                <w:color w:val="0C2340"/>
                <w:sz w:val="24"/>
              </w:rPr>
              <w:t xml:space="preserve">AIEC </w:t>
            </w:r>
            <w:r>
              <w:rPr>
                <w:color w:val="0C2340"/>
                <w:sz w:val="24"/>
              </w:rPr>
              <w:t>國防領域</w:t>
            </w:r>
            <w:r>
              <w:rPr>
                <w:color w:val="0C2340"/>
                <w:sz w:val="24"/>
              </w:rPr>
              <w:t xml:space="preserve"> AI </w:t>
            </w:r>
            <w:r>
              <w:rPr>
                <w:color w:val="0C2340"/>
                <w:sz w:val="24"/>
              </w:rPr>
              <w:t>應用導入與</w:t>
            </w:r>
            <w:r>
              <w:rPr>
                <w:color w:val="0C2340"/>
                <w:sz w:val="24"/>
              </w:rPr>
              <w:t xml:space="preserve"> 24 </w:t>
            </w:r>
            <w:r>
              <w:rPr>
                <w:color w:val="0C2340"/>
                <w:sz w:val="24"/>
              </w:rPr>
              <w:t>個月專案規劃完整報告</w:t>
            </w:r>
          </w:p>
        </w:tc>
      </w:tr>
      <w:tr w:rsidR="00904CE2" w14:paraId="0F49CAF9" w14:textId="77777777">
        <w:trPr>
          <w:jc w:val="center"/>
        </w:trPr>
        <w:tc>
          <w:tcPr>
            <w:tcW w:w="2592" w:type="dxa"/>
          </w:tcPr>
          <w:p w14:paraId="7452A443" w14:textId="77777777" w:rsidR="00904CE2" w:rsidRDefault="001B5029">
            <w:pPr>
              <w:jc w:val="right"/>
            </w:pPr>
            <w:r>
              <w:rPr>
                <w:b/>
                <w:color w:val="2563EB"/>
                <w:sz w:val="24"/>
              </w:rPr>
              <w:t>報告視角：</w:t>
            </w:r>
          </w:p>
        </w:tc>
        <w:tc>
          <w:tcPr>
            <w:tcW w:w="6480" w:type="dxa"/>
          </w:tcPr>
          <w:p w14:paraId="21748CC9" w14:textId="77777777" w:rsidR="00904CE2" w:rsidRDefault="001B5029">
            <w:r>
              <w:rPr>
                <w:color w:val="0C2340"/>
                <w:sz w:val="24"/>
              </w:rPr>
              <w:t>國防</w:t>
            </w:r>
            <w:r>
              <w:rPr>
                <w:color w:val="0C2340"/>
                <w:sz w:val="24"/>
              </w:rPr>
              <w:t xml:space="preserve"> AI </w:t>
            </w:r>
            <w:r>
              <w:rPr>
                <w:color w:val="0C2340"/>
                <w:sz w:val="24"/>
              </w:rPr>
              <w:t>應用技術長</w:t>
            </w:r>
            <w:r>
              <w:rPr>
                <w:color w:val="0C2340"/>
                <w:sz w:val="24"/>
              </w:rPr>
              <w:t xml:space="preserve"> (CTO) </w:t>
            </w:r>
            <w:r>
              <w:rPr>
                <w:color w:val="0C2340"/>
                <w:sz w:val="24"/>
              </w:rPr>
              <w:t>暨系統總架構師視角</w:t>
            </w:r>
            <w:r>
              <w:rPr>
                <w:color w:val="0C2340"/>
                <w:sz w:val="24"/>
              </w:rPr>
              <w:t xml:space="preserve"> (Obsidian Knowledge Base)</w:t>
            </w:r>
          </w:p>
        </w:tc>
      </w:tr>
      <w:tr w:rsidR="00904CE2" w14:paraId="5EE4E921" w14:textId="77777777">
        <w:trPr>
          <w:jc w:val="center"/>
        </w:trPr>
        <w:tc>
          <w:tcPr>
            <w:tcW w:w="2592" w:type="dxa"/>
          </w:tcPr>
          <w:p w14:paraId="1CFC5EAB" w14:textId="77777777" w:rsidR="00904CE2" w:rsidRDefault="001B5029">
            <w:pPr>
              <w:jc w:val="right"/>
            </w:pPr>
            <w:r>
              <w:rPr>
                <w:b/>
                <w:color w:val="2563EB"/>
                <w:sz w:val="24"/>
              </w:rPr>
              <w:t>合規標準：</w:t>
            </w:r>
          </w:p>
        </w:tc>
        <w:tc>
          <w:tcPr>
            <w:tcW w:w="6480" w:type="dxa"/>
          </w:tcPr>
          <w:p w14:paraId="18C8800B" w14:textId="77777777" w:rsidR="00904CE2" w:rsidRDefault="001B5029">
            <w:r>
              <w:rPr>
                <w:color w:val="0C2340"/>
                <w:sz w:val="24"/>
              </w:rPr>
              <w:t>ISO 42001 (AIMS)</w:t>
            </w:r>
            <w:r>
              <w:rPr>
                <w:color w:val="0C2340"/>
                <w:sz w:val="24"/>
              </w:rPr>
              <w:t>、</w:t>
            </w:r>
            <w:r>
              <w:rPr>
                <w:color w:val="0C2340"/>
                <w:sz w:val="24"/>
              </w:rPr>
              <w:t>CMMC Level 2</w:t>
            </w:r>
            <w:r>
              <w:rPr>
                <w:color w:val="0C2340"/>
                <w:sz w:val="24"/>
              </w:rPr>
              <w:t>、</w:t>
            </w:r>
            <w:r>
              <w:rPr>
                <w:color w:val="0C2340"/>
                <w:sz w:val="24"/>
              </w:rPr>
              <w:t>DoD CDAO T&amp;E</w:t>
            </w:r>
            <w:r>
              <w:rPr>
                <w:color w:val="0C2340"/>
                <w:sz w:val="24"/>
              </w:rPr>
              <w:t>、</w:t>
            </w:r>
            <w:r>
              <w:rPr>
                <w:color w:val="0C2340"/>
                <w:sz w:val="24"/>
              </w:rPr>
              <w:t>MITRE ATLAS</w:t>
            </w:r>
          </w:p>
        </w:tc>
      </w:tr>
      <w:tr w:rsidR="00904CE2" w14:paraId="16947D58" w14:textId="77777777">
        <w:trPr>
          <w:jc w:val="center"/>
        </w:trPr>
        <w:tc>
          <w:tcPr>
            <w:tcW w:w="2592" w:type="dxa"/>
          </w:tcPr>
          <w:p w14:paraId="0ED08D9A" w14:textId="77777777" w:rsidR="00904CE2" w:rsidRDefault="001B5029">
            <w:pPr>
              <w:jc w:val="right"/>
            </w:pPr>
            <w:r>
              <w:rPr>
                <w:b/>
                <w:color w:val="2563EB"/>
                <w:sz w:val="24"/>
              </w:rPr>
              <w:t>適用戰術：</w:t>
            </w:r>
          </w:p>
        </w:tc>
        <w:tc>
          <w:tcPr>
            <w:tcW w:w="6480" w:type="dxa"/>
          </w:tcPr>
          <w:p w14:paraId="71D51506" w14:textId="77777777" w:rsidR="00904CE2" w:rsidRDefault="001B5029">
            <w:r>
              <w:rPr>
                <w:color w:val="0C2340"/>
                <w:sz w:val="24"/>
              </w:rPr>
              <w:t>非對稱作戰、無人機</w:t>
            </w:r>
            <w:r>
              <w:rPr>
                <w:color w:val="0C2340"/>
                <w:sz w:val="24"/>
              </w:rPr>
              <w:t>/</w:t>
            </w:r>
            <w:r>
              <w:rPr>
                <w:color w:val="0C2340"/>
                <w:sz w:val="24"/>
              </w:rPr>
              <w:t>船</w:t>
            </w:r>
            <w:r>
              <w:rPr>
                <w:color w:val="0C2340"/>
                <w:sz w:val="24"/>
              </w:rPr>
              <w:t>/</w:t>
            </w:r>
            <w:r>
              <w:rPr>
                <w:color w:val="0C2340"/>
                <w:sz w:val="24"/>
              </w:rPr>
              <w:t>潛艦</w:t>
            </w:r>
            <w:r>
              <w:rPr>
                <w:color w:val="0C2340"/>
                <w:sz w:val="24"/>
              </w:rPr>
              <w:t>/</w:t>
            </w:r>
            <w:r>
              <w:rPr>
                <w:color w:val="0C2340"/>
                <w:sz w:val="24"/>
              </w:rPr>
              <w:t>車</w:t>
            </w:r>
            <w:r>
              <w:rPr>
                <w:color w:val="0C2340"/>
                <w:sz w:val="24"/>
              </w:rPr>
              <w:t>/</w:t>
            </w:r>
            <w:r>
              <w:rPr>
                <w:color w:val="0C2340"/>
                <w:sz w:val="24"/>
              </w:rPr>
              <w:t>機器狗、</w:t>
            </w:r>
            <w:r>
              <w:rPr>
                <w:color w:val="0C2340"/>
                <w:sz w:val="24"/>
              </w:rPr>
              <w:t xml:space="preserve">Cyber Range </w:t>
            </w:r>
            <w:r>
              <w:rPr>
                <w:color w:val="0C2340"/>
                <w:sz w:val="24"/>
              </w:rPr>
              <w:t>對抗演練</w:t>
            </w:r>
          </w:p>
        </w:tc>
      </w:tr>
      <w:tr w:rsidR="00904CE2" w14:paraId="32F2DF3C" w14:textId="77777777">
        <w:trPr>
          <w:jc w:val="center"/>
        </w:trPr>
        <w:tc>
          <w:tcPr>
            <w:tcW w:w="2592" w:type="dxa"/>
          </w:tcPr>
          <w:p w14:paraId="59995DAD" w14:textId="77777777" w:rsidR="00904CE2" w:rsidRDefault="001B5029">
            <w:pPr>
              <w:jc w:val="right"/>
            </w:pPr>
            <w:r>
              <w:rPr>
                <w:b/>
                <w:color w:val="2563EB"/>
                <w:sz w:val="24"/>
              </w:rPr>
              <w:t>發行版本與日期：</w:t>
            </w:r>
          </w:p>
        </w:tc>
        <w:tc>
          <w:tcPr>
            <w:tcW w:w="6480" w:type="dxa"/>
          </w:tcPr>
          <w:p w14:paraId="6BABA557" w14:textId="77777777" w:rsidR="00904CE2" w:rsidRDefault="001B5029">
            <w:r>
              <w:rPr>
                <w:color w:val="0C2340"/>
                <w:sz w:val="24"/>
              </w:rPr>
              <w:t>正式發行版</w:t>
            </w:r>
            <w:r>
              <w:rPr>
                <w:color w:val="0C2340"/>
                <w:sz w:val="24"/>
              </w:rPr>
              <w:t xml:space="preserve"> v1.0  |  2026 </w:t>
            </w:r>
            <w:r>
              <w:rPr>
                <w:color w:val="0C2340"/>
                <w:sz w:val="24"/>
              </w:rPr>
              <w:t>年</w:t>
            </w:r>
            <w:r>
              <w:rPr>
                <w:color w:val="0C2340"/>
                <w:sz w:val="24"/>
              </w:rPr>
              <w:t xml:space="preserve"> 7 </w:t>
            </w:r>
            <w:r>
              <w:rPr>
                <w:color w:val="0C2340"/>
                <w:sz w:val="24"/>
              </w:rPr>
              <w:t>月</w:t>
            </w:r>
          </w:p>
        </w:tc>
      </w:tr>
    </w:tbl>
    <w:p w14:paraId="2A6AD88A" w14:textId="77777777" w:rsidR="00904CE2" w:rsidRDefault="001B5029">
      <w:r>
        <w:br w:type="page"/>
      </w:r>
    </w:p>
    <w:p w14:paraId="6001F482" w14:textId="77777777" w:rsidR="00904CE2" w:rsidRDefault="001B5029">
      <w:pPr>
        <w:pStyle w:val="1"/>
        <w:spacing w:before="320" w:after="160"/>
      </w:pPr>
      <w:bookmarkStart w:id="0" w:name="_Toc236079708"/>
      <w:r>
        <w:lastRenderedPageBreak/>
        <w:t>📋</w:t>
      </w:r>
      <w:r>
        <w:t xml:space="preserve"> </w:t>
      </w:r>
      <w:r>
        <w:t>目錄</w:t>
      </w:r>
      <w:r>
        <w:t xml:space="preserve"> (Table of Contents)</w:t>
      </w:r>
      <w:bookmarkEnd w:id="0"/>
    </w:p>
    <w:sdt>
      <w:sdtPr>
        <w:id w:val="303054190"/>
        <w:docPartObj>
          <w:docPartGallery w:val="Table of Contents"/>
          <w:docPartUnique/>
        </w:docPartObj>
      </w:sdtPr>
      <w:sdtEndPr/>
      <w:sdtContent>
        <w:p w14:paraId="1763AFA9" w14:textId="4DE8C9CC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079708" w:history="1">
            <w:r w:rsidRPr="006858BF">
              <w:rPr>
                <w:rStyle w:val="affa"/>
                <w:rFonts w:ascii="Segoe UI Emoji" w:hAnsi="Segoe UI Emoji" w:cs="Segoe UI Emoji"/>
                <w:noProof/>
              </w:rPr>
              <w:t>📋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目錄</w:t>
            </w:r>
            <w:r w:rsidRPr="006858BF">
              <w:rPr>
                <w:rStyle w:val="affa"/>
                <w:noProof/>
              </w:rPr>
              <w:t xml:space="preserve"> (Table of Contents)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9FA3" w14:textId="6CFDD52F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09" w:history="1">
            <w:r w:rsidRPr="006858BF">
              <w:rPr>
                <w:rStyle w:val="affa"/>
                <w:rFonts w:ascii="Segoe UI Emoji" w:hAnsi="Segoe UI Emoji" w:cs="Segoe UI Emoji"/>
                <w:noProof/>
              </w:rPr>
              <w:t>📊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表目錄</w:t>
            </w:r>
            <w:r w:rsidRPr="006858BF">
              <w:rPr>
                <w:rStyle w:val="affa"/>
                <w:noProof/>
              </w:rPr>
              <w:t xml:space="preserve"> (List of 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27BA" w14:textId="500D2BD9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0" w:history="1">
            <w:r w:rsidRPr="006858BF">
              <w:rPr>
                <w:rStyle w:val="affa"/>
                <w:rFonts w:ascii="Segoe UI Emoji" w:hAnsi="Segoe UI Emoji" w:cs="Segoe UI Emoji"/>
                <w:noProof/>
              </w:rPr>
              <w:t>🖼️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圖目錄</w:t>
            </w:r>
            <w:r w:rsidRPr="006858BF">
              <w:rPr>
                <w:rStyle w:val="affa"/>
                <w:noProof/>
              </w:rPr>
              <w:t xml:space="preserve"> (List of Figures)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BD98B" w14:textId="613803CC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1" w:history="1">
            <w:r w:rsidRPr="006858BF">
              <w:rPr>
                <w:rStyle w:val="affa"/>
                <w:rFonts w:hint="eastAsia"/>
                <w:noProof/>
              </w:rPr>
              <w:t>第一章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前言：國防</w:t>
            </w:r>
            <w:r w:rsidRPr="006858BF">
              <w:rPr>
                <w:rStyle w:val="affa"/>
                <w:noProof/>
              </w:rPr>
              <w:t xml:space="preserve"> AI </w:t>
            </w:r>
            <w:r w:rsidRPr="006858BF">
              <w:rPr>
                <w:rStyle w:val="affa"/>
                <w:rFonts w:hint="eastAsia"/>
                <w:noProof/>
              </w:rPr>
              <w:t>應用的戰略急迫性與發展理念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9492" w14:textId="5B82ADFC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2" w:history="1">
            <w:r w:rsidRPr="006858BF">
              <w:rPr>
                <w:rStyle w:val="affa"/>
                <w:noProof/>
              </w:rPr>
              <w:t xml:space="preserve">1.1 AI </w:t>
            </w:r>
            <w:r w:rsidRPr="006858BF">
              <w:rPr>
                <w:rStyle w:val="affa"/>
                <w:rFonts w:hint="eastAsia"/>
                <w:noProof/>
              </w:rPr>
              <w:t>於國防領域應用的必要性與急迫性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16E3F" w14:textId="6AB17100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3" w:history="1">
            <w:r w:rsidRPr="006858BF">
              <w:rPr>
                <w:rStyle w:val="affa"/>
                <w:noProof/>
              </w:rPr>
              <w:t xml:space="preserve">1.2 </w:t>
            </w:r>
            <w:r w:rsidRPr="006858BF">
              <w:rPr>
                <w:rStyle w:val="affa"/>
                <w:rFonts w:hint="eastAsia"/>
                <w:noProof/>
              </w:rPr>
              <w:t>美國國防部</w:t>
            </w:r>
            <w:r w:rsidRPr="006858BF">
              <w:rPr>
                <w:rStyle w:val="affa"/>
                <w:noProof/>
              </w:rPr>
              <w:t xml:space="preserve"> (DoD) AI First </w:t>
            </w:r>
            <w:r w:rsidRPr="006858BF">
              <w:rPr>
                <w:rStyle w:val="affa"/>
                <w:rFonts w:hint="eastAsia"/>
                <w:noProof/>
              </w:rPr>
              <w:t>政策理念與經驗啟示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F2C1F" w14:textId="6D56660F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4" w:history="1">
            <w:r w:rsidRPr="006858BF">
              <w:rPr>
                <w:rStyle w:val="affa"/>
                <w:noProof/>
              </w:rPr>
              <w:t xml:space="preserve">1.3 </w:t>
            </w:r>
            <w:r w:rsidRPr="006858BF">
              <w:rPr>
                <w:rStyle w:val="affa"/>
                <w:rFonts w:hint="eastAsia"/>
                <w:noProof/>
              </w:rPr>
              <w:t>台灣面對中國威脅與非對稱作戰</w:t>
            </w:r>
            <w:r w:rsidRPr="006858BF">
              <w:rPr>
                <w:rStyle w:val="affa"/>
                <w:noProof/>
              </w:rPr>
              <w:t xml:space="preserve"> (Asymmetric Warfare) </w:t>
            </w:r>
            <w:r w:rsidRPr="006858BF">
              <w:rPr>
                <w:rStyle w:val="affa"/>
                <w:rFonts w:hint="eastAsia"/>
                <w:noProof/>
              </w:rPr>
              <w:t>態勢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74CF" w14:textId="6AFDA1BA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5" w:history="1">
            <w:r w:rsidRPr="006858BF">
              <w:rPr>
                <w:rStyle w:val="affa"/>
                <w:noProof/>
              </w:rPr>
              <w:t xml:space="preserve">1.4 </w:t>
            </w:r>
            <w:r w:rsidRPr="006858BF">
              <w:rPr>
                <w:rStyle w:val="affa"/>
                <w:rFonts w:hint="eastAsia"/>
                <w:noProof/>
              </w:rPr>
              <w:t>無人化打擊載具應用：無人機、無人船、無人潛艦、無人車與機器狗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F0FB" w14:textId="66C83029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6" w:history="1">
            <w:r w:rsidRPr="006858BF">
              <w:rPr>
                <w:rStyle w:val="affa"/>
                <w:noProof/>
              </w:rPr>
              <w:t xml:space="preserve">1.5 </w:t>
            </w:r>
            <w:r w:rsidRPr="006858BF">
              <w:rPr>
                <w:rStyle w:val="affa"/>
                <w:rFonts w:hint="eastAsia"/>
                <w:noProof/>
              </w:rPr>
              <w:t>實現「可靠、可信任、可解釋、可當責」之國防</w:t>
            </w:r>
            <w:r w:rsidRPr="006858BF">
              <w:rPr>
                <w:rStyle w:val="affa"/>
                <w:noProof/>
              </w:rPr>
              <w:t xml:space="preserve">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A779" w14:textId="12D98308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7" w:history="1">
            <w:r w:rsidRPr="006858BF">
              <w:rPr>
                <w:rStyle w:val="affa"/>
                <w:noProof/>
              </w:rPr>
              <w:t xml:space="preserve">1.6 </w:t>
            </w:r>
            <w:r w:rsidRPr="006858BF">
              <w:rPr>
                <w:rStyle w:val="affa"/>
                <w:rFonts w:hint="eastAsia"/>
                <w:noProof/>
              </w:rPr>
              <w:t>適合台灣本土環境落地方案：為什麼要做、如何做、怎麼樣做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A213" w14:textId="1E4F4FD6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8" w:history="1">
            <w:r w:rsidRPr="006858BF">
              <w:rPr>
                <w:rStyle w:val="affa"/>
                <w:rFonts w:hint="eastAsia"/>
                <w:noProof/>
              </w:rPr>
              <w:t>第二章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專案執行範圍與三大核心區塊架構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99EF" w14:textId="6DACC5CB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19" w:history="1">
            <w:r w:rsidRPr="006858BF">
              <w:rPr>
                <w:rStyle w:val="affa"/>
                <w:noProof/>
              </w:rPr>
              <w:t xml:space="preserve">2.1 </w:t>
            </w:r>
            <w:r w:rsidRPr="006858BF">
              <w:rPr>
                <w:rStyle w:val="affa"/>
                <w:rFonts w:hint="eastAsia"/>
                <w:noProof/>
              </w:rPr>
              <w:t>第一部分：治理與標準</w:t>
            </w:r>
            <w:r w:rsidRPr="006858BF">
              <w:rPr>
                <w:rStyle w:val="affa"/>
                <w:noProof/>
              </w:rPr>
              <w:t xml:space="preserve"> (Governance &amp; Standards)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0FEF" w14:textId="0E86C3C2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0" w:history="1">
            <w:r w:rsidRPr="006858BF">
              <w:rPr>
                <w:rStyle w:val="affa"/>
                <w:noProof/>
              </w:rPr>
              <w:t xml:space="preserve">2.2 </w:t>
            </w:r>
            <w:r w:rsidRPr="006858BF">
              <w:rPr>
                <w:rStyle w:val="affa"/>
                <w:rFonts w:hint="eastAsia"/>
                <w:noProof/>
              </w:rPr>
              <w:t>第二部分：矩陣與架構</w:t>
            </w:r>
            <w:r w:rsidRPr="006858BF">
              <w:rPr>
                <w:rStyle w:val="affa"/>
                <w:noProof/>
              </w:rPr>
              <w:t xml:space="preserve"> (Matrix &amp;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20D0" w14:textId="0FDDA8C1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1" w:history="1">
            <w:r w:rsidRPr="006858BF">
              <w:rPr>
                <w:rStyle w:val="affa"/>
                <w:noProof/>
              </w:rPr>
              <w:t xml:space="preserve">2.3 </w:t>
            </w:r>
            <w:r w:rsidRPr="006858BF">
              <w:rPr>
                <w:rStyle w:val="affa"/>
                <w:rFonts w:hint="eastAsia"/>
                <w:noProof/>
              </w:rPr>
              <w:t>第三部分：應用系統與驗測</w:t>
            </w:r>
            <w:r w:rsidRPr="006858BF">
              <w:rPr>
                <w:rStyle w:val="affa"/>
                <w:noProof/>
              </w:rPr>
              <w:t xml:space="preserve"> SOP (Application Systems &amp; SOPs)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8F00" w14:textId="1B0C6516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2" w:history="1">
            <w:r w:rsidRPr="006858BF">
              <w:rPr>
                <w:rStyle w:val="affa"/>
                <w:rFonts w:hint="eastAsia"/>
                <w:noProof/>
              </w:rPr>
              <w:t>第三章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階段性任務與</w:t>
            </w:r>
            <w:r w:rsidRPr="006858BF">
              <w:rPr>
                <w:rStyle w:val="affa"/>
                <w:noProof/>
              </w:rPr>
              <w:t xml:space="preserve"> 24 </w:t>
            </w:r>
            <w:r w:rsidRPr="006858BF">
              <w:rPr>
                <w:rStyle w:val="affa"/>
                <w:rFonts w:hint="eastAsia"/>
                <w:noProof/>
              </w:rPr>
              <w:t>個月時程規劃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B8C2" w14:textId="1205AFE0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3" w:history="1">
            <w:r w:rsidRPr="006858BF">
              <w:rPr>
                <w:rStyle w:val="affa"/>
                <w:noProof/>
              </w:rPr>
              <w:t xml:space="preserve">3.1 </w:t>
            </w:r>
            <w:r w:rsidRPr="006858BF">
              <w:rPr>
                <w:rStyle w:val="affa"/>
                <w:rFonts w:hint="eastAsia"/>
                <w:noProof/>
              </w:rPr>
              <w:t>四大階段任務與發展里程碑</w:t>
            </w:r>
            <w:r w:rsidRPr="006858BF">
              <w:rPr>
                <w:rStyle w:val="affa"/>
                <w:noProof/>
              </w:rPr>
              <w:t xml:space="preserve"> (Milestones)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CC870" w14:textId="445E651D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4" w:history="1">
            <w:r w:rsidRPr="006858BF">
              <w:rPr>
                <w:rStyle w:val="affa"/>
                <w:noProof/>
              </w:rPr>
              <w:t xml:space="preserve">3.2 24 </w:t>
            </w:r>
            <w:r w:rsidRPr="006858BF">
              <w:rPr>
                <w:rStyle w:val="affa"/>
                <w:rFonts w:hint="eastAsia"/>
                <w:noProof/>
              </w:rPr>
              <w:t>個月專案時程對照表</w:t>
            </w:r>
            <w:r w:rsidRPr="006858BF">
              <w:rPr>
                <w:rStyle w:val="affa"/>
                <w:noProof/>
              </w:rPr>
              <w:t xml:space="preserve"> (Gantt Schedule)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241FC" w14:textId="39D61021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5" w:history="1">
            <w:r w:rsidRPr="006858BF">
              <w:rPr>
                <w:rStyle w:val="affa"/>
                <w:rFonts w:hint="eastAsia"/>
                <w:noProof/>
              </w:rPr>
              <w:t>第四章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資源配置與專案風險管理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3D76" w14:textId="78E9D733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6" w:history="1">
            <w:r w:rsidRPr="006858BF">
              <w:rPr>
                <w:rStyle w:val="affa"/>
                <w:noProof/>
              </w:rPr>
              <w:t xml:space="preserve">4.1 </w:t>
            </w:r>
            <w:r w:rsidRPr="006858BF">
              <w:rPr>
                <w:rStyle w:val="affa"/>
                <w:rFonts w:hint="eastAsia"/>
                <w:noProof/>
              </w:rPr>
              <w:t>軟硬體、民雄算力與人力資源配置表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9456" w14:textId="7E15FD86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7" w:history="1">
            <w:r w:rsidRPr="006858BF">
              <w:rPr>
                <w:rStyle w:val="affa"/>
                <w:noProof/>
              </w:rPr>
              <w:t xml:space="preserve">4.2 </w:t>
            </w:r>
            <w:r w:rsidRPr="006858BF">
              <w:rPr>
                <w:rStyle w:val="affa"/>
                <w:rFonts w:hint="eastAsia"/>
                <w:noProof/>
              </w:rPr>
              <w:t>專案風險評估與因應對策</w:t>
            </w:r>
            <w:r w:rsidRPr="006858BF">
              <w:rPr>
                <w:rStyle w:val="affa"/>
                <w:noProof/>
              </w:rPr>
              <w:t xml:space="preserve"> (Risk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B711F" w14:textId="5A8897AE" w:rsidR="001B5029" w:rsidRDefault="001B5029">
          <w:pPr>
            <w:pStyle w:val="1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8" w:history="1">
            <w:r w:rsidRPr="006858BF">
              <w:rPr>
                <w:rStyle w:val="affa"/>
                <w:rFonts w:hint="eastAsia"/>
                <w:noProof/>
              </w:rPr>
              <w:t>第五章</w:t>
            </w:r>
            <w:r w:rsidRPr="006858BF">
              <w:rPr>
                <w:rStyle w:val="affa"/>
                <w:noProof/>
              </w:rPr>
              <w:t xml:space="preserve"> </w:t>
            </w:r>
            <w:r w:rsidRPr="006858BF">
              <w:rPr>
                <w:rStyle w:val="affa"/>
                <w:rFonts w:hint="eastAsia"/>
                <w:noProof/>
              </w:rPr>
              <w:t>預期效益與戰略成果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F8FDA" w14:textId="58E8E08D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29" w:history="1">
            <w:r w:rsidRPr="006858BF">
              <w:rPr>
                <w:rStyle w:val="affa"/>
                <w:noProof/>
              </w:rPr>
              <w:t xml:space="preserve">1. </w:t>
            </w:r>
            <w:r w:rsidRPr="006858BF">
              <w:rPr>
                <w:rStyle w:val="affa"/>
                <w:rFonts w:hint="eastAsia"/>
                <w:noProof/>
              </w:rPr>
              <w:t>戰術作戰層面：達成極致非對稱打擊效益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E4CA6" w14:textId="612B8097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0" w:history="1">
            <w:r w:rsidRPr="006858BF">
              <w:rPr>
                <w:rStyle w:val="affa"/>
                <w:noProof/>
              </w:rPr>
              <w:t xml:space="preserve">2. </w:t>
            </w:r>
            <w:r w:rsidRPr="006858BF">
              <w:rPr>
                <w:rStyle w:val="affa"/>
                <w:rFonts w:hint="eastAsia"/>
                <w:noProof/>
              </w:rPr>
              <w:t>資安與保密層面：建構零漏洞主權防衛屏障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6DD2" w14:textId="26C52E32" w:rsidR="001B5029" w:rsidRDefault="001B5029">
          <w:pPr>
            <w:pStyle w:val="2a"/>
            <w:tabs>
              <w:tab w:val="right" w:leader="dot" w:pos="935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1" w:history="1">
            <w:r w:rsidRPr="006858BF">
              <w:rPr>
                <w:rStyle w:val="affa"/>
                <w:noProof/>
              </w:rPr>
              <w:t xml:space="preserve">3. </w:t>
            </w:r>
            <w:r w:rsidRPr="006858BF">
              <w:rPr>
                <w:rStyle w:val="affa"/>
                <w:rFonts w:hint="eastAsia"/>
                <w:noProof/>
              </w:rPr>
              <w:t>國家與產業層面：樹立自主</w:t>
            </w:r>
            <w:r w:rsidRPr="006858BF">
              <w:rPr>
                <w:rStyle w:val="affa"/>
                <w:noProof/>
              </w:rPr>
              <w:t xml:space="preserve"> AIEC </w:t>
            </w:r>
            <w:r w:rsidRPr="006858BF">
              <w:rPr>
                <w:rStyle w:val="affa"/>
                <w:rFonts w:hint="eastAsia"/>
                <w:noProof/>
              </w:rPr>
              <w:t>評測認證標竿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DF8EA" w14:textId="64B4F23F" w:rsidR="00904CE2" w:rsidRDefault="001B5029">
          <w:r>
            <w:fldChar w:fldCharType="end"/>
          </w:r>
        </w:p>
      </w:sdtContent>
    </w:sdt>
    <w:p w14:paraId="2113131C" w14:textId="77777777" w:rsidR="00904CE2" w:rsidRDefault="001B5029">
      <w:r>
        <w:br w:type="page"/>
      </w:r>
    </w:p>
    <w:p w14:paraId="73D0D470" w14:textId="77777777" w:rsidR="00904CE2" w:rsidRDefault="001B5029">
      <w:pPr>
        <w:pStyle w:val="1"/>
        <w:spacing w:before="320" w:after="160"/>
      </w:pPr>
      <w:bookmarkStart w:id="1" w:name="_Toc236079709"/>
      <w:r>
        <w:lastRenderedPageBreak/>
        <w:t>📊</w:t>
      </w:r>
      <w:r>
        <w:t xml:space="preserve"> </w:t>
      </w:r>
      <w:r>
        <w:t>表目錄</w:t>
      </w:r>
      <w:r>
        <w:t xml:space="preserve"> (List of Tables)</w:t>
      </w:r>
      <w:bookmarkEnd w:id="1"/>
    </w:p>
    <w:sdt>
      <w:sdtPr>
        <w:id w:val="-248043789"/>
        <w:docPartObj>
          <w:docPartGallery w:val="Table of Contents"/>
          <w:docPartUnique/>
        </w:docPartObj>
      </w:sdtPr>
      <w:sdtEndPr/>
      <w:sdtContent>
        <w:p w14:paraId="5DBE0FE0" w14:textId="68C6F9A9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\h \z \c "</w:instrText>
          </w:r>
          <w:r>
            <w:instrText>表</w:instrText>
          </w:r>
          <w:r>
            <w:instrText>"</w:instrText>
          </w:r>
          <w:r>
            <w:fldChar w:fldCharType="separate"/>
          </w:r>
          <w:hyperlink w:anchor="_Toc236079732" w:history="1">
            <w:r w:rsidRPr="00CD0C73">
              <w:rPr>
                <w:rStyle w:val="affa"/>
                <w:rFonts w:hint="eastAsia"/>
                <w:noProof/>
              </w:rPr>
              <w:t>表</w:t>
            </w:r>
            <w:r w:rsidRPr="00CD0C73">
              <w:rPr>
                <w:rStyle w:val="affa"/>
                <w:noProof/>
              </w:rPr>
              <w:t xml:space="preserve"> 1</w:t>
            </w:r>
            <w:r w:rsidRPr="00CD0C73">
              <w:rPr>
                <w:rStyle w:val="affa"/>
                <w:rFonts w:hint="eastAsia"/>
                <w:noProof/>
              </w:rPr>
              <w:t>：傳統軍事戰術</w:t>
            </w:r>
            <w:r w:rsidRPr="00CD0C73">
              <w:rPr>
                <w:rStyle w:val="affa"/>
                <w:noProof/>
              </w:rPr>
              <w:t xml:space="preserve"> vs. </w:t>
            </w:r>
            <w:r w:rsidRPr="00CD0C73">
              <w:rPr>
                <w:rStyle w:val="affa"/>
                <w:rFonts w:hint="eastAsia"/>
                <w:noProof/>
              </w:rPr>
              <w:t>非對稱</w:t>
            </w:r>
            <w:r w:rsidRPr="00CD0C73">
              <w:rPr>
                <w:rStyle w:val="affa"/>
                <w:noProof/>
              </w:rPr>
              <w:t xml:space="preserve"> AI </w:t>
            </w:r>
            <w:r w:rsidRPr="00CD0C73">
              <w:rPr>
                <w:rStyle w:val="affa"/>
                <w:rFonts w:hint="eastAsia"/>
                <w:noProof/>
              </w:rPr>
              <w:t>戰術比較表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E7CE" w14:textId="1922CAC0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3" w:history="1">
            <w:r w:rsidRPr="00CD0C73">
              <w:rPr>
                <w:rStyle w:val="affa"/>
                <w:rFonts w:hint="eastAsia"/>
                <w:noProof/>
              </w:rPr>
              <w:t>表</w:t>
            </w:r>
            <w:r w:rsidRPr="00CD0C73">
              <w:rPr>
                <w:rStyle w:val="affa"/>
                <w:noProof/>
              </w:rPr>
              <w:t xml:space="preserve"> 2</w:t>
            </w:r>
            <w:r w:rsidRPr="00CD0C73">
              <w:rPr>
                <w:rStyle w:val="affa"/>
                <w:rFonts w:hint="eastAsia"/>
                <w:noProof/>
              </w:rPr>
              <w:t>：</w:t>
            </w:r>
            <w:r w:rsidRPr="00CD0C73">
              <w:rPr>
                <w:rStyle w:val="affa"/>
                <w:noProof/>
              </w:rPr>
              <w:t xml:space="preserve">ISO 42001 (AIMS) </w:t>
            </w:r>
            <w:r w:rsidRPr="00CD0C73">
              <w:rPr>
                <w:rStyle w:val="affa"/>
                <w:rFonts w:hint="eastAsia"/>
                <w:noProof/>
              </w:rPr>
              <w:t>通用標準</w:t>
            </w:r>
            <w:r w:rsidRPr="00CD0C73">
              <w:rPr>
                <w:rStyle w:val="affa"/>
                <w:noProof/>
              </w:rPr>
              <w:t xml:space="preserve"> vs. AIEC </w:t>
            </w:r>
            <w:r w:rsidRPr="00CD0C73">
              <w:rPr>
                <w:rStyle w:val="affa"/>
                <w:rFonts w:hint="eastAsia"/>
                <w:noProof/>
              </w:rPr>
              <w:t>國防權責分工比較表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0A518" w14:textId="41EB391D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4" w:history="1">
            <w:r w:rsidRPr="00CD0C73">
              <w:rPr>
                <w:rStyle w:val="affa"/>
                <w:rFonts w:hint="eastAsia"/>
                <w:noProof/>
              </w:rPr>
              <w:t>表</w:t>
            </w:r>
            <w:r w:rsidRPr="00CD0C73">
              <w:rPr>
                <w:rStyle w:val="affa"/>
                <w:noProof/>
              </w:rPr>
              <w:t xml:space="preserve"> 3</w:t>
            </w:r>
            <w:r w:rsidRPr="00CD0C73">
              <w:rPr>
                <w:rStyle w:val="affa"/>
                <w:rFonts w:hint="eastAsia"/>
                <w:noProof/>
              </w:rPr>
              <w:t>：交戰規則</w:t>
            </w:r>
            <w:r w:rsidRPr="00CD0C73">
              <w:rPr>
                <w:rStyle w:val="affa"/>
                <w:noProof/>
              </w:rPr>
              <w:t xml:space="preserve"> (RoE) </w:t>
            </w:r>
            <w:r w:rsidRPr="00CD0C73">
              <w:rPr>
                <w:rStyle w:val="affa"/>
                <w:rFonts w:hint="eastAsia"/>
                <w:noProof/>
              </w:rPr>
              <w:t>人機授權三階權能邊界比較表</w:t>
            </w:r>
            <w:r w:rsidRPr="00CD0C73">
              <w:rPr>
                <w:rStyle w:val="affa"/>
                <w:noProof/>
              </w:rPr>
              <w:t xml:space="preserve"> (HITL / HOTL / HOOTL)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A9310" w14:textId="702EF82C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5" w:history="1">
            <w:r w:rsidRPr="00CD0C73">
              <w:rPr>
                <w:rStyle w:val="affa"/>
                <w:rFonts w:hint="eastAsia"/>
                <w:noProof/>
              </w:rPr>
              <w:t>表</w:t>
            </w:r>
            <w:r w:rsidRPr="00CD0C73">
              <w:rPr>
                <w:rStyle w:val="affa"/>
                <w:noProof/>
              </w:rPr>
              <w:t xml:space="preserve"> 4</w:t>
            </w:r>
            <w:r w:rsidRPr="00CD0C73">
              <w:rPr>
                <w:rStyle w:val="affa"/>
                <w:rFonts w:hint="eastAsia"/>
                <w:noProof/>
              </w:rPr>
              <w:t>：</w:t>
            </w:r>
            <w:r w:rsidRPr="00CD0C73">
              <w:rPr>
                <w:rStyle w:val="affa"/>
                <w:noProof/>
              </w:rPr>
              <w:t xml:space="preserve">AIEC 15 </w:t>
            </w:r>
            <w:r w:rsidRPr="00CD0C73">
              <w:rPr>
                <w:rStyle w:val="affa"/>
                <w:rFonts w:hint="eastAsia"/>
                <w:noProof/>
              </w:rPr>
              <w:t>項量化評測指標</w:t>
            </w:r>
            <w:r w:rsidRPr="00CD0C73">
              <w:rPr>
                <w:rStyle w:val="affa"/>
                <w:noProof/>
              </w:rPr>
              <w:t xml:space="preserve"> (Q1~Q15) </w:t>
            </w:r>
            <w:r w:rsidRPr="00CD0C73">
              <w:rPr>
                <w:rStyle w:val="affa"/>
                <w:rFonts w:hint="eastAsia"/>
                <w:noProof/>
              </w:rPr>
              <w:t>與合格門檻對照總表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A4B5" w14:textId="22F77BFB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6" w:history="1">
            <w:r w:rsidRPr="00CD0C73">
              <w:rPr>
                <w:rStyle w:val="affa"/>
                <w:rFonts w:hint="eastAsia"/>
                <w:noProof/>
              </w:rPr>
              <w:t>表</w:t>
            </w:r>
            <w:r w:rsidRPr="00CD0C73">
              <w:rPr>
                <w:rStyle w:val="affa"/>
                <w:noProof/>
              </w:rPr>
              <w:t xml:space="preserve"> 5</w:t>
            </w:r>
            <w:r w:rsidRPr="00CD0C73">
              <w:rPr>
                <w:rStyle w:val="affa"/>
                <w:rFonts w:hint="eastAsia"/>
                <w:noProof/>
              </w:rPr>
              <w:t>：</w:t>
            </w:r>
            <w:r w:rsidRPr="00CD0C73">
              <w:rPr>
                <w:rStyle w:val="affa"/>
                <w:noProof/>
              </w:rPr>
              <w:t xml:space="preserve">AIEC </w:t>
            </w:r>
            <w:r w:rsidRPr="00CD0C73">
              <w:rPr>
                <w:rStyle w:val="affa"/>
                <w:rFonts w:hint="eastAsia"/>
                <w:noProof/>
              </w:rPr>
              <w:t>國防</w:t>
            </w:r>
            <w:r w:rsidRPr="00CD0C73">
              <w:rPr>
                <w:rStyle w:val="affa"/>
                <w:noProof/>
              </w:rPr>
              <w:t xml:space="preserve"> AI </w:t>
            </w:r>
            <w:r w:rsidRPr="00CD0C73">
              <w:rPr>
                <w:rStyle w:val="affa"/>
                <w:rFonts w:hint="eastAsia"/>
                <w:noProof/>
              </w:rPr>
              <w:t>導入專案</w:t>
            </w:r>
            <w:r w:rsidRPr="00CD0C73">
              <w:rPr>
                <w:rStyle w:val="affa"/>
                <w:noProof/>
              </w:rPr>
              <w:t xml:space="preserve"> 24 </w:t>
            </w:r>
            <w:r w:rsidRPr="00CD0C73">
              <w:rPr>
                <w:rStyle w:val="affa"/>
                <w:rFonts w:hint="eastAsia"/>
                <w:noProof/>
              </w:rPr>
              <w:t>個月執行時程規劃表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69B5" w14:textId="662648A3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7" w:history="1">
            <w:r w:rsidRPr="00CD0C73">
              <w:rPr>
                <w:rStyle w:val="affa"/>
                <w:rFonts w:hint="eastAsia"/>
                <w:noProof/>
              </w:rPr>
              <w:t>表</w:t>
            </w:r>
            <w:r w:rsidRPr="00CD0C73">
              <w:rPr>
                <w:rStyle w:val="affa"/>
                <w:noProof/>
              </w:rPr>
              <w:t xml:space="preserve"> 6</w:t>
            </w:r>
            <w:r w:rsidRPr="00CD0C73">
              <w:rPr>
                <w:rStyle w:val="affa"/>
                <w:rFonts w:hint="eastAsia"/>
                <w:noProof/>
              </w:rPr>
              <w:t>：專案人力、主權算力與軟硬體資源配置表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EFD6" w14:textId="3470632D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38" w:history="1">
            <w:r w:rsidRPr="00CD0C73">
              <w:rPr>
                <w:rStyle w:val="affa"/>
                <w:rFonts w:hint="eastAsia"/>
                <w:noProof/>
              </w:rPr>
              <w:t>表</w:t>
            </w:r>
            <w:r w:rsidRPr="00CD0C73">
              <w:rPr>
                <w:rStyle w:val="affa"/>
                <w:noProof/>
              </w:rPr>
              <w:t xml:space="preserve"> 7</w:t>
            </w:r>
            <w:r w:rsidRPr="00CD0C73">
              <w:rPr>
                <w:rStyle w:val="affa"/>
                <w:rFonts w:hint="eastAsia"/>
                <w:noProof/>
              </w:rPr>
              <w:t>：國防</w:t>
            </w:r>
            <w:r w:rsidRPr="00CD0C73">
              <w:rPr>
                <w:rStyle w:val="affa"/>
                <w:noProof/>
              </w:rPr>
              <w:t xml:space="preserve"> AI </w:t>
            </w:r>
            <w:r w:rsidRPr="00CD0C73">
              <w:rPr>
                <w:rStyle w:val="affa"/>
                <w:rFonts w:hint="eastAsia"/>
                <w:noProof/>
              </w:rPr>
              <w:t>導入主要風險評估與處置矩陣表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2C087" w14:textId="76EFCF96" w:rsidR="00904CE2" w:rsidRDefault="001B5029">
          <w:r>
            <w:fldChar w:fldCharType="end"/>
          </w:r>
        </w:p>
      </w:sdtContent>
    </w:sdt>
    <w:p w14:paraId="2650CDFE" w14:textId="77777777" w:rsidR="00904CE2" w:rsidRDefault="001B5029">
      <w:r>
        <w:br w:type="page"/>
      </w:r>
    </w:p>
    <w:p w14:paraId="04FB3FAD" w14:textId="77777777" w:rsidR="00904CE2" w:rsidRDefault="001B5029">
      <w:pPr>
        <w:pStyle w:val="1"/>
        <w:spacing w:before="320" w:after="160"/>
      </w:pPr>
      <w:bookmarkStart w:id="2" w:name="_Toc236079710"/>
      <w:r>
        <w:lastRenderedPageBreak/>
        <w:t>🖼</w:t>
      </w:r>
      <w:r>
        <w:t>️</w:t>
      </w:r>
      <w:r>
        <w:t xml:space="preserve"> </w:t>
      </w:r>
      <w:r>
        <w:t>圖目錄</w:t>
      </w:r>
      <w:r>
        <w:t xml:space="preserve"> (List of Figures)</w:t>
      </w:r>
      <w:bookmarkEnd w:id="2"/>
    </w:p>
    <w:sdt>
      <w:sdtPr>
        <w:id w:val="-1862206756"/>
        <w:docPartObj>
          <w:docPartGallery w:val="Table of Contents"/>
          <w:docPartUnique/>
        </w:docPartObj>
      </w:sdtPr>
      <w:sdtEndPr/>
      <w:sdtContent>
        <w:p w14:paraId="66769ED2" w14:textId="7DF23B52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>TOC \h \z \c "</w:instrText>
          </w:r>
          <w:r>
            <w:instrText>圖</w:instrText>
          </w:r>
          <w:r>
            <w:instrText>"</w:instrText>
          </w:r>
          <w:r>
            <w:fldChar w:fldCharType="separate"/>
          </w:r>
          <w:hyperlink w:anchor="_Toc236079739" w:history="1">
            <w:r w:rsidRPr="00217797">
              <w:rPr>
                <w:rStyle w:val="affa"/>
                <w:rFonts w:hint="eastAsia"/>
                <w:noProof/>
              </w:rPr>
              <w:t>圖</w:t>
            </w:r>
            <w:r w:rsidRPr="00217797">
              <w:rPr>
                <w:rStyle w:val="affa"/>
                <w:noProof/>
              </w:rPr>
              <w:t xml:space="preserve"> 1</w:t>
            </w:r>
            <w:r w:rsidRPr="00217797">
              <w:rPr>
                <w:rStyle w:val="affa"/>
                <w:rFonts w:hint="eastAsia"/>
                <w:noProof/>
              </w:rPr>
              <w:t>：</w:t>
            </w:r>
            <w:r w:rsidRPr="00217797">
              <w:rPr>
                <w:rStyle w:val="affa"/>
                <w:noProof/>
              </w:rPr>
              <w:t xml:space="preserve">AIEC </w:t>
            </w:r>
            <w:r w:rsidRPr="00217797">
              <w:rPr>
                <w:rStyle w:val="affa"/>
                <w:rFonts w:hint="eastAsia"/>
                <w:noProof/>
              </w:rPr>
              <w:t>國防</w:t>
            </w:r>
            <w:r w:rsidRPr="00217797">
              <w:rPr>
                <w:rStyle w:val="affa"/>
                <w:noProof/>
              </w:rPr>
              <w:t xml:space="preserve"> AI </w:t>
            </w:r>
            <w:r w:rsidRPr="00217797">
              <w:rPr>
                <w:rStyle w:val="affa"/>
                <w:rFonts w:hint="eastAsia"/>
                <w:noProof/>
              </w:rPr>
              <w:t>評測五大階段標準流程圖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7C7C9" w14:textId="71E67ACB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40" w:history="1">
            <w:r w:rsidRPr="00217797">
              <w:rPr>
                <w:rStyle w:val="affa"/>
                <w:rFonts w:hint="eastAsia"/>
                <w:noProof/>
              </w:rPr>
              <w:t>圖</w:t>
            </w:r>
            <w:r w:rsidRPr="00217797">
              <w:rPr>
                <w:rStyle w:val="affa"/>
                <w:noProof/>
              </w:rPr>
              <w:t xml:space="preserve"> 2</w:t>
            </w:r>
            <w:r w:rsidRPr="00217797">
              <w:rPr>
                <w:rStyle w:val="affa"/>
                <w:rFonts w:hint="eastAsia"/>
                <w:noProof/>
              </w:rPr>
              <w:t>：國防</w:t>
            </w:r>
            <w:r w:rsidRPr="00217797">
              <w:rPr>
                <w:rStyle w:val="affa"/>
                <w:noProof/>
              </w:rPr>
              <w:t xml:space="preserve"> AI </w:t>
            </w:r>
            <w:r w:rsidRPr="00217797">
              <w:rPr>
                <w:rStyle w:val="affa"/>
                <w:rFonts w:hint="eastAsia"/>
                <w:noProof/>
              </w:rPr>
              <w:t>安全保密審計</w:t>
            </w:r>
            <w:r w:rsidRPr="00217797">
              <w:rPr>
                <w:rStyle w:val="affa"/>
                <w:noProof/>
              </w:rPr>
              <w:t xml:space="preserve"> 3D </w:t>
            </w:r>
            <w:r w:rsidRPr="00217797">
              <w:rPr>
                <w:rStyle w:val="affa"/>
                <w:rFonts w:hint="eastAsia"/>
                <w:noProof/>
              </w:rPr>
              <w:t>縱深防禦矩陣圖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60A1" w14:textId="06CFD13D" w:rsidR="001B5029" w:rsidRDefault="001B5029">
          <w:pPr>
            <w:pStyle w:val="affb"/>
            <w:tabs>
              <w:tab w:val="right" w:leader="dot" w:pos="9350"/>
            </w:tabs>
            <w:ind w:left="1680" w:hanging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079741" w:history="1">
            <w:r w:rsidRPr="00217797">
              <w:rPr>
                <w:rStyle w:val="affa"/>
                <w:rFonts w:hint="eastAsia"/>
                <w:noProof/>
              </w:rPr>
              <w:t>圖</w:t>
            </w:r>
            <w:r w:rsidRPr="00217797">
              <w:rPr>
                <w:rStyle w:val="affa"/>
                <w:noProof/>
              </w:rPr>
              <w:t xml:space="preserve"> 3</w:t>
            </w:r>
            <w:r w:rsidRPr="00217797">
              <w:rPr>
                <w:rStyle w:val="affa"/>
                <w:rFonts w:hint="eastAsia"/>
                <w:noProof/>
              </w:rPr>
              <w:t>：民雄院區國家級主權</w:t>
            </w:r>
            <w:r w:rsidRPr="00217797">
              <w:rPr>
                <w:rStyle w:val="affa"/>
                <w:noProof/>
              </w:rPr>
              <w:t xml:space="preserve"> AI </w:t>
            </w:r>
            <w:r w:rsidRPr="00217797">
              <w:rPr>
                <w:rStyle w:val="affa"/>
                <w:rFonts w:hint="eastAsia"/>
                <w:noProof/>
              </w:rPr>
              <w:t>四層算力堆疊架構圖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7E61" w14:textId="3D1FEF02" w:rsidR="00904CE2" w:rsidRDefault="001B5029">
          <w:r>
            <w:fldChar w:fldCharType="end"/>
          </w:r>
        </w:p>
      </w:sdtContent>
    </w:sdt>
    <w:p w14:paraId="1AEB215D" w14:textId="77777777" w:rsidR="00904CE2" w:rsidRDefault="001B5029">
      <w:r>
        <w:br w:type="page"/>
      </w:r>
    </w:p>
    <w:p w14:paraId="496BA342" w14:textId="77777777" w:rsidR="00904CE2" w:rsidRDefault="001B5029">
      <w:pPr>
        <w:pStyle w:val="1"/>
        <w:spacing w:before="320" w:after="160"/>
      </w:pPr>
      <w:bookmarkStart w:id="3" w:name="_Toc236079711"/>
      <w:r>
        <w:lastRenderedPageBreak/>
        <w:t>第一章</w:t>
      </w:r>
      <w:r>
        <w:t xml:space="preserve"> </w:t>
      </w:r>
      <w:r>
        <w:t>前言：國防</w:t>
      </w:r>
      <w:r>
        <w:t xml:space="preserve"> AI </w:t>
      </w:r>
      <w:r>
        <w:t>應用的戰略急迫性與發展理念</w:t>
      </w:r>
      <w:bookmarkEnd w:id="3"/>
    </w:p>
    <w:p w14:paraId="4162F6D7" w14:textId="77777777" w:rsidR="00904CE2" w:rsidRDefault="001B5029">
      <w:pPr>
        <w:pStyle w:val="21"/>
        <w:spacing w:before="240" w:after="160"/>
      </w:pPr>
      <w:bookmarkStart w:id="4" w:name="_Toc236079712"/>
      <w:r>
        <w:t xml:space="preserve">1.1 AI </w:t>
      </w:r>
      <w:r>
        <w:t>於國防領域應用的必要性與急迫性</w:t>
      </w:r>
      <w:bookmarkEnd w:id="4"/>
    </w:p>
    <w:p w14:paraId="0CA4641C" w14:textId="77777777" w:rsidR="00904CE2" w:rsidRDefault="001B5029">
      <w:pPr>
        <w:spacing w:after="160" w:line="324" w:lineRule="auto"/>
      </w:pPr>
      <w:r>
        <w:t>當前全球軍事科技正面臨百年未有之大變局。人工智慧</w:t>
      </w:r>
      <w:r>
        <w:t xml:space="preserve"> (AI) </w:t>
      </w:r>
      <w:r>
        <w:t>已非僅是輔助軍隊行政或後勤維運的資訊工具，而是直接主導數位化戰場「擊殺鏈」</w:t>
      </w:r>
      <w:r>
        <w:t xml:space="preserve">(Kill Chain) </w:t>
      </w:r>
      <w:r>
        <w:t>閉合速度、情報感知（</w:t>
      </w:r>
      <w:r>
        <w:t>ISR</w:t>
      </w:r>
      <w:r>
        <w:t>）精度與指揮管制</w:t>
      </w:r>
      <w:r>
        <w:t xml:space="preserve"> (C2) </w:t>
      </w:r>
      <w:r>
        <w:t>決策品質的核心戰術作戰要素。在高強度對抗之現代化戰爭中，戰術反應時間已被壓縮至秒級甚至毫秒級，人腦處理海量多源傳感器（雷達、光學籌載、電戰訊號）的極限已成為戰術瓶頸，唯有導入</w:t>
      </w:r>
      <w:r>
        <w:t xml:space="preserve"> AI </w:t>
      </w:r>
      <w:r>
        <w:t>技術，方能實現預警即反應、目標即摧毀之戰術目標。</w:t>
      </w:r>
    </w:p>
    <w:p w14:paraId="19A13D06" w14:textId="77777777" w:rsidR="00904CE2" w:rsidRDefault="001B5029">
      <w:pPr>
        <w:pStyle w:val="21"/>
        <w:spacing w:before="240" w:after="160"/>
      </w:pPr>
      <w:bookmarkStart w:id="5" w:name="_Toc236079713"/>
      <w:r>
        <w:t xml:space="preserve">1.2 </w:t>
      </w:r>
      <w:r>
        <w:t>美國國防部</w:t>
      </w:r>
      <w:r>
        <w:t xml:space="preserve"> (DoD) AI First </w:t>
      </w:r>
      <w:r>
        <w:t>政策理念與經驗啟示</w:t>
      </w:r>
      <w:bookmarkEnd w:id="5"/>
    </w:p>
    <w:p w14:paraId="59AEC128" w14:textId="77777777" w:rsidR="00904CE2" w:rsidRDefault="001B5029">
      <w:pPr>
        <w:spacing w:after="160" w:line="324" w:lineRule="auto"/>
      </w:pPr>
      <w:r>
        <w:t>美國國防部</w:t>
      </w:r>
      <w:r>
        <w:t xml:space="preserve"> (DoD) </w:t>
      </w:r>
      <w:r>
        <w:t>為確保全球軍事與科技領導地位，已明確頒布「</w:t>
      </w:r>
      <w:r>
        <w:t>AI First</w:t>
      </w:r>
      <w:r>
        <w:t>」政策理念，將</w:t>
      </w:r>
      <w:r>
        <w:t xml:space="preserve"> AI </w:t>
      </w:r>
      <w:r>
        <w:t>提升至國家安全戰略之核心柱石。</w:t>
      </w:r>
      <w:r>
        <w:t xml:space="preserve">DoD </w:t>
      </w:r>
      <w:r>
        <w:t>設立數位與人工智慧長辦公室</w:t>
      </w:r>
      <w:r>
        <w:t xml:space="preserve"> (CDAO)</w:t>
      </w:r>
      <w:r>
        <w:t>，全面推動</w:t>
      </w:r>
      <w:r>
        <w:t xml:space="preserve"> Joint All-Domain Command and Control (JADC2) </w:t>
      </w:r>
      <w:r>
        <w:t>全領域聯合指管架構，並透過數據、分析與</w:t>
      </w:r>
      <w:r>
        <w:t xml:space="preserve"> AI </w:t>
      </w:r>
      <w:r>
        <w:t>進步指導方針，強調將</w:t>
      </w:r>
      <w:r>
        <w:t xml:space="preserve"> AI </w:t>
      </w:r>
      <w:r>
        <w:t>技術深度嵌入各軍種作戰裝備與戰術決策程序中。美軍的經驗明確示範：</w:t>
      </w:r>
      <w:r>
        <w:t xml:space="preserve">AI </w:t>
      </w:r>
      <w:r>
        <w:t>導入國防不能採取傳統資訊系統採購邏輯，必須建立嚴格的測試與評估</w:t>
      </w:r>
      <w:r>
        <w:t xml:space="preserve"> (T&amp;E) </w:t>
      </w:r>
      <w:r>
        <w:t>體系、資料與模型溯源</w:t>
      </w:r>
      <w:r>
        <w:t xml:space="preserve"> (Data &amp; Model Provenance) </w:t>
      </w:r>
      <w:r>
        <w:t>機制，以及可信賴的負責任</w:t>
      </w:r>
      <w:r>
        <w:t xml:space="preserve"> AI (RAI) </w:t>
      </w:r>
      <w:r>
        <w:t>驗證流程。</w:t>
      </w:r>
    </w:p>
    <w:p w14:paraId="2034FB4B" w14:textId="77777777" w:rsidR="00904CE2" w:rsidRDefault="001B5029">
      <w:pPr>
        <w:pStyle w:val="21"/>
        <w:spacing w:before="240" w:after="160"/>
      </w:pPr>
      <w:bookmarkStart w:id="6" w:name="_Toc236079714"/>
      <w:r>
        <w:t xml:space="preserve">1.3 </w:t>
      </w:r>
      <w:r>
        <w:t>台灣面對中國威脅與非對稱作戰</w:t>
      </w:r>
      <w:r>
        <w:t xml:space="preserve"> (Asymmetric Warfare) </w:t>
      </w:r>
      <w:r>
        <w:t>態勢</w:t>
      </w:r>
      <w:bookmarkEnd w:id="6"/>
    </w:p>
    <w:p w14:paraId="2B9924F8" w14:textId="77777777" w:rsidR="00904CE2" w:rsidRDefault="001B5029">
      <w:pPr>
        <w:spacing w:after="160" w:line="324" w:lineRule="auto"/>
      </w:pPr>
      <w:r>
        <w:t>面對中國解放軍在海陸空天電各領域的強大軍事威脅與數量優勢，台灣在軍事防禦上必須堅定貫徹「非對稱作戰」</w:t>
      </w:r>
      <w:r>
        <w:t xml:space="preserve">(Asymmetric Warfare) </w:t>
      </w:r>
      <w:r>
        <w:t>戰略。在兵力規模與傳統重型武器數量對比懸殊的態勢下，台灣無法也不應與敵進行消耗性常規戰。發揮「以小搏大、以智勝強」之非對稱優勢，核心關鍵即在於運</w:t>
      </w:r>
      <w:r>
        <w:lastRenderedPageBreak/>
        <w:t>用高密度、低成本、具備自主運算能力之</w:t>
      </w:r>
      <w:r>
        <w:t xml:space="preserve"> AI </w:t>
      </w:r>
      <w:r>
        <w:t>無人化系統與地端防衛陣地，對敵形成多區域、多層次之區域拒止與封鎖</w:t>
      </w:r>
      <w:r>
        <w:t xml:space="preserve"> (A2/AD)</w:t>
      </w:r>
      <w:r>
        <w:t>。</w:t>
      </w:r>
    </w:p>
    <w:p w14:paraId="2D2C04D4" w14:textId="0427FEF9" w:rsidR="00904CE2" w:rsidRDefault="001B5029">
      <w:pPr>
        <w:pStyle w:val="31"/>
        <w:spacing w:before="240" w:after="120"/>
        <w:jc w:val="center"/>
      </w:pPr>
      <w:bookmarkStart w:id="7" w:name="_Toc236079732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color w:val="0C2340"/>
        </w:rPr>
        <w:t>：傳統軍事戰術</w:t>
      </w:r>
      <w:r>
        <w:rPr>
          <w:color w:val="0C2340"/>
        </w:rPr>
        <w:t xml:space="preserve"> vs. </w:t>
      </w:r>
      <w:r>
        <w:rPr>
          <w:color w:val="0C2340"/>
        </w:rPr>
        <w:t>非對稱</w:t>
      </w:r>
      <w:r>
        <w:rPr>
          <w:color w:val="0C2340"/>
        </w:rPr>
        <w:t xml:space="preserve"> AI </w:t>
      </w:r>
      <w:r>
        <w:rPr>
          <w:color w:val="0C2340"/>
        </w:rPr>
        <w:t>戰術比較表</w:t>
      </w:r>
      <w:bookmarkEnd w:id="7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4CE2" w14:paraId="021E7ABB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1FE7A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4"/>
              </w:rPr>
              <w:t>分析維度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C5069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4"/>
              </w:rPr>
              <w:t>傳統常規軍事戰術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58790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4"/>
              </w:rPr>
              <w:t>非對稱</w:t>
            </w:r>
            <w:r>
              <w:rPr>
                <w:b/>
                <w:color w:val="FFFFFF"/>
                <w:sz w:val="24"/>
              </w:rPr>
              <w:t xml:space="preserve"> AI </w:t>
            </w:r>
            <w:r>
              <w:rPr>
                <w:b/>
                <w:color w:val="FFFFFF"/>
                <w:sz w:val="24"/>
              </w:rPr>
              <w:t>戰術</w:t>
            </w:r>
            <w:r>
              <w:rPr>
                <w:b/>
                <w:color w:val="FFFFFF"/>
                <w:sz w:val="24"/>
              </w:rPr>
              <w:t xml:space="preserve"> (AIEC </w:t>
            </w:r>
            <w:r>
              <w:rPr>
                <w:b/>
                <w:color w:val="FFFFFF"/>
                <w:sz w:val="24"/>
              </w:rPr>
              <w:t>標竿</w:t>
            </w:r>
            <w:r>
              <w:rPr>
                <w:b/>
                <w:color w:val="FFFFFF"/>
                <w:sz w:val="24"/>
              </w:rPr>
              <w:t>)</w:t>
            </w:r>
          </w:p>
        </w:tc>
      </w:tr>
      <w:tr w:rsidR="00904CE2" w14:paraId="0CF80B9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6FC1F" w14:textId="77777777" w:rsidR="00904CE2" w:rsidRDefault="001B5029">
            <w:pPr>
              <w:jc w:val="center"/>
            </w:pPr>
            <w:r>
              <w:rPr>
                <w:color w:val="1E293B"/>
                <w:sz w:val="23"/>
              </w:rPr>
              <w:t>戰術思維與戰力表現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32734" w14:textId="77777777" w:rsidR="00904CE2" w:rsidRDefault="001B5029">
            <w:r>
              <w:rPr>
                <w:color w:val="1E293B"/>
                <w:sz w:val="23"/>
              </w:rPr>
              <w:t>高度依賴常規大型載具與人力，戰力線性成長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3BCA0" w14:textId="77777777" w:rsidR="00904CE2" w:rsidRDefault="001B5029">
            <w:r>
              <w:rPr>
                <w:color w:val="1E293B"/>
                <w:sz w:val="23"/>
              </w:rPr>
              <w:t>兵力倍增器</w:t>
            </w:r>
            <w:r>
              <w:rPr>
                <w:color w:val="1E293B"/>
                <w:sz w:val="23"/>
              </w:rPr>
              <w:t xml:space="preserve"> (Force Multiplier)</w:t>
            </w:r>
            <w:r>
              <w:rPr>
                <w:color w:val="1E293B"/>
                <w:sz w:val="23"/>
              </w:rPr>
              <w:t>，彈性集群飽和打擊</w:t>
            </w:r>
          </w:p>
        </w:tc>
      </w:tr>
      <w:tr w:rsidR="00904CE2" w14:paraId="233DF3F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13B95" w14:textId="77777777" w:rsidR="00904CE2" w:rsidRDefault="001B5029">
            <w:pPr>
              <w:jc w:val="center"/>
            </w:pPr>
            <w:r>
              <w:rPr>
                <w:color w:val="1E293B"/>
                <w:sz w:val="23"/>
              </w:rPr>
              <w:t>擊殺鏈</w:t>
            </w:r>
            <w:r>
              <w:rPr>
                <w:color w:val="1E293B"/>
                <w:sz w:val="23"/>
              </w:rPr>
              <w:t xml:space="preserve"> (Kill Chain) </w:t>
            </w:r>
            <w:r>
              <w:rPr>
                <w:color w:val="1E293B"/>
                <w:sz w:val="23"/>
              </w:rPr>
              <w:t>時延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77E8C" w14:textId="77777777" w:rsidR="00904CE2" w:rsidRDefault="001B5029">
            <w:r>
              <w:rPr>
                <w:color w:val="1E293B"/>
                <w:sz w:val="23"/>
              </w:rPr>
              <w:t>人工判讀多源傳感器，反應時延數分鐘至數小時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E9C45" w14:textId="77777777" w:rsidR="00904CE2" w:rsidRDefault="001B5029">
            <w:r>
              <w:rPr>
                <w:color w:val="1E293B"/>
                <w:sz w:val="23"/>
              </w:rPr>
              <w:t xml:space="preserve">AI </w:t>
            </w:r>
            <w:r>
              <w:rPr>
                <w:color w:val="1E293B"/>
                <w:sz w:val="23"/>
              </w:rPr>
              <w:t>邊緣即時目標辨識與自動打擊提案，壓縮至秒級</w:t>
            </w:r>
          </w:p>
        </w:tc>
      </w:tr>
      <w:tr w:rsidR="00904CE2" w14:paraId="143A1DC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5DA20" w14:textId="77777777" w:rsidR="00904CE2" w:rsidRDefault="001B5029">
            <w:pPr>
              <w:jc w:val="center"/>
            </w:pPr>
            <w:r>
              <w:rPr>
                <w:color w:val="1E293B"/>
                <w:sz w:val="23"/>
              </w:rPr>
              <w:t>人力風險與成本結構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DAD5B" w14:textId="77777777" w:rsidR="00904CE2" w:rsidRDefault="001B5029">
            <w:r>
              <w:rPr>
                <w:color w:val="1E293B"/>
                <w:sz w:val="23"/>
              </w:rPr>
              <w:t>人員傷亡風險高，高單價重型武器維護極為昂貴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04A95" w14:textId="77777777" w:rsidR="00904CE2" w:rsidRDefault="001B5029">
            <w:r>
              <w:rPr>
                <w:color w:val="1E293B"/>
                <w:sz w:val="23"/>
              </w:rPr>
              <w:t>無人化載具零傷亡，低成本可消耗性裝備具高防衛效益</w:t>
            </w:r>
          </w:p>
        </w:tc>
      </w:tr>
      <w:tr w:rsidR="00904CE2" w14:paraId="7EC2EC0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456F9" w14:textId="77777777" w:rsidR="00904CE2" w:rsidRDefault="001B5029">
            <w:pPr>
              <w:jc w:val="center"/>
            </w:pPr>
            <w:r>
              <w:rPr>
                <w:color w:val="1E293B"/>
                <w:sz w:val="23"/>
              </w:rPr>
              <w:t>資安與保密防護能力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94A7A" w14:textId="77777777" w:rsidR="00904CE2" w:rsidRDefault="001B5029">
            <w:r>
              <w:rPr>
                <w:color w:val="1E293B"/>
                <w:sz w:val="23"/>
              </w:rPr>
              <w:t>傳統實體金鑰管理，設備俘獲易致演算法洩漏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AF0C1" w14:textId="77777777" w:rsidR="00904CE2" w:rsidRDefault="001B5029">
            <w:r>
              <w:rPr>
                <w:color w:val="1E293B"/>
                <w:sz w:val="23"/>
              </w:rPr>
              <w:t>網狀防篡改、邊緣模型</w:t>
            </w:r>
            <w:r>
              <w:rPr>
                <w:color w:val="1E293B"/>
                <w:sz w:val="23"/>
              </w:rPr>
              <w:t xml:space="preserve"> 100ms </w:t>
            </w:r>
            <w:r>
              <w:rPr>
                <w:color w:val="1E293B"/>
                <w:sz w:val="23"/>
              </w:rPr>
              <w:t>緊急自毀與零降密洩漏</w:t>
            </w:r>
          </w:p>
        </w:tc>
      </w:tr>
    </w:tbl>
    <w:p w14:paraId="16E6F463" w14:textId="77777777" w:rsidR="00904CE2" w:rsidRDefault="001B5029">
      <w:pPr>
        <w:pStyle w:val="21"/>
        <w:spacing w:before="240" w:after="160"/>
      </w:pPr>
      <w:bookmarkStart w:id="8" w:name="_Toc236079715"/>
      <w:r>
        <w:t xml:space="preserve">1.4 </w:t>
      </w:r>
      <w:r>
        <w:t>無人化打擊載具應用：無人機、無人船、無人潛艦、無人車與機器狗</w:t>
      </w:r>
      <w:bookmarkEnd w:id="8"/>
    </w:p>
    <w:p w14:paraId="353A3409" w14:textId="77777777" w:rsidR="00904CE2" w:rsidRDefault="001B5029">
      <w:pPr>
        <w:spacing w:after="160" w:line="324" w:lineRule="auto"/>
      </w:pPr>
      <w:r>
        <w:t>在非對稱作戰體系中，五大無人化作戰載具構成立體防衛網的核心。本專案將全面導入</w:t>
      </w:r>
      <w:r>
        <w:t xml:space="preserve"> AI </w:t>
      </w:r>
      <w:r>
        <w:t>評測</w:t>
      </w:r>
      <w:r>
        <w:t xml:space="preserve"> SOP </w:t>
      </w:r>
      <w:r>
        <w:t>於下列載具系統：</w:t>
      </w:r>
    </w:p>
    <w:p w14:paraId="14EB0E58" w14:textId="77777777" w:rsidR="00904CE2" w:rsidRDefault="001B5029">
      <w:pPr>
        <w:spacing w:after="160" w:line="324" w:lineRule="auto"/>
      </w:pPr>
      <w:r>
        <w:rPr>
          <w:b/>
          <w:color w:val="0C2340"/>
        </w:rPr>
        <w:t xml:space="preserve">1. </w:t>
      </w:r>
      <w:r>
        <w:rPr>
          <w:b/>
          <w:color w:val="0C2340"/>
        </w:rPr>
        <w:t>無人機</w:t>
      </w:r>
      <w:r>
        <w:rPr>
          <w:b/>
          <w:color w:val="0C2340"/>
        </w:rPr>
        <w:t xml:space="preserve"> (UAV) </w:t>
      </w:r>
      <w:r>
        <w:rPr>
          <w:b/>
          <w:color w:val="0C2340"/>
        </w:rPr>
        <w:t>蜂群戰術系統：</w:t>
      </w:r>
      <w:r>
        <w:t>無人機</w:t>
      </w:r>
      <w:r>
        <w:t xml:space="preserve"> (UAV) </w:t>
      </w:r>
      <w:r>
        <w:t>具備飛行航路自動規劃、邊緣視覺</w:t>
      </w:r>
      <w:r>
        <w:t xml:space="preserve"> (YOLO/Mobile SAM) </w:t>
      </w:r>
      <w:r>
        <w:t>目標偵測、紅軍對抗擾動防禦與抗天候降質能力；於無</w:t>
      </w:r>
      <w:r>
        <w:t xml:space="preserve"> GPS </w:t>
      </w:r>
      <w:r>
        <w:t>網狀環境下實施多機蜂群協同。</w:t>
      </w:r>
    </w:p>
    <w:p w14:paraId="18920DFA" w14:textId="77777777" w:rsidR="00904CE2" w:rsidRDefault="001B5029">
      <w:pPr>
        <w:spacing w:after="160" w:line="324" w:lineRule="auto"/>
      </w:pPr>
      <w:r>
        <w:rPr>
          <w:b/>
          <w:color w:val="0C2340"/>
        </w:rPr>
        <w:lastRenderedPageBreak/>
        <w:t xml:space="preserve">2. </w:t>
      </w:r>
      <w:r>
        <w:rPr>
          <w:b/>
          <w:color w:val="0C2340"/>
        </w:rPr>
        <w:t>無人船</w:t>
      </w:r>
      <w:r>
        <w:rPr>
          <w:b/>
          <w:color w:val="0C2340"/>
        </w:rPr>
        <w:t xml:space="preserve"> (USV) </w:t>
      </w:r>
      <w:r>
        <w:rPr>
          <w:b/>
          <w:color w:val="0C2340"/>
        </w:rPr>
        <w:t>與無人潛艦</w:t>
      </w:r>
      <w:r>
        <w:rPr>
          <w:b/>
          <w:color w:val="0C2340"/>
        </w:rPr>
        <w:t xml:space="preserve"> (UUV) </w:t>
      </w:r>
      <w:r>
        <w:rPr>
          <w:b/>
          <w:color w:val="0C2340"/>
        </w:rPr>
        <w:t>海上封鎖系統：</w:t>
      </w:r>
      <w:r>
        <w:t>無人船</w:t>
      </w:r>
      <w:r>
        <w:t xml:space="preserve"> (USV) </w:t>
      </w:r>
      <w:r>
        <w:t>與無人潛艦</w:t>
      </w:r>
      <w:r>
        <w:t xml:space="preserve"> (UUV) </w:t>
      </w:r>
      <w:r>
        <w:t>部署於台海周邊海域與潛艦航道，具備水面光學</w:t>
      </w:r>
      <w:r>
        <w:t>/</w:t>
      </w:r>
      <w:r>
        <w:t>雷達識別、水聲聲納特徵</w:t>
      </w:r>
      <w:r>
        <w:t>AI</w:t>
      </w:r>
      <w:r>
        <w:t>識別與自主巡航能力；嚴格遵循交戰規則</w:t>
      </w:r>
      <w:r>
        <w:t xml:space="preserve"> (RoE) </w:t>
      </w:r>
      <w:r>
        <w:t>劃分。</w:t>
      </w:r>
    </w:p>
    <w:p w14:paraId="362EF8A7" w14:textId="77777777" w:rsidR="00904CE2" w:rsidRDefault="001B5029">
      <w:pPr>
        <w:spacing w:after="160" w:line="324" w:lineRule="auto"/>
      </w:pPr>
      <w:r>
        <w:rPr>
          <w:b/>
          <w:color w:val="0C2340"/>
        </w:rPr>
        <w:t xml:space="preserve">3. </w:t>
      </w:r>
      <w:r>
        <w:rPr>
          <w:b/>
          <w:color w:val="0C2340"/>
        </w:rPr>
        <w:t>無人車</w:t>
      </w:r>
      <w:r>
        <w:rPr>
          <w:b/>
          <w:color w:val="0C2340"/>
        </w:rPr>
        <w:t xml:space="preserve"> (UGV) </w:t>
      </w:r>
      <w:r>
        <w:rPr>
          <w:b/>
          <w:color w:val="0C2340"/>
        </w:rPr>
        <w:t>與戰術機器狗</w:t>
      </w:r>
      <w:r>
        <w:rPr>
          <w:b/>
          <w:color w:val="0C2340"/>
        </w:rPr>
        <w:t xml:space="preserve"> (Robotic Dogs) </w:t>
      </w:r>
      <w:r>
        <w:rPr>
          <w:b/>
          <w:color w:val="0C2340"/>
        </w:rPr>
        <w:t>陸戰系統：</w:t>
      </w:r>
      <w:r>
        <w:t>無人車</w:t>
      </w:r>
      <w:r>
        <w:t xml:space="preserve"> (UGV) </w:t>
      </w:r>
      <w:r>
        <w:t>與機器狗</w:t>
      </w:r>
      <w:r>
        <w:t xml:space="preserve"> (Robotic Dogs) </w:t>
      </w:r>
      <w:r>
        <w:t>用於灘岸防衛、巷戰偵察與設施巡邏。具備複雜地形動態避障、熱成像目標歸因</w:t>
      </w:r>
      <w:r>
        <w:t xml:space="preserve"> (Point Game) </w:t>
      </w:r>
      <w:r>
        <w:t>與遭敵俘獲時</w:t>
      </w:r>
      <w:r>
        <w:t xml:space="preserve"> &lt;100ms </w:t>
      </w:r>
      <w:r>
        <w:t>硬體模型自毀零化保護。</w:t>
      </w:r>
    </w:p>
    <w:p w14:paraId="4305E76C" w14:textId="77777777" w:rsidR="00904CE2" w:rsidRDefault="001B5029">
      <w:pPr>
        <w:pStyle w:val="21"/>
        <w:spacing w:before="240" w:after="160"/>
      </w:pPr>
      <w:bookmarkStart w:id="9" w:name="_Toc236079716"/>
      <w:r>
        <w:t xml:space="preserve">1.5 </w:t>
      </w:r>
      <w:r>
        <w:t>實現「可靠、可信任、可解釋、可當責」之國防</w:t>
      </w:r>
      <w:r>
        <w:t xml:space="preserve"> AI</w:t>
      </w:r>
      <w:bookmarkEnd w:id="9"/>
    </w:p>
    <w:p w14:paraId="548C0262" w14:textId="77777777" w:rsidR="00904CE2" w:rsidRDefault="001B5029">
      <w:pPr>
        <w:spacing w:after="160" w:line="324" w:lineRule="auto"/>
      </w:pPr>
      <w:r>
        <w:t>軍事作戰容錯率為零。</w:t>
      </w:r>
      <w:r>
        <w:t xml:space="preserve">AI </w:t>
      </w:r>
      <w:r>
        <w:t>系統若出現誤判、對抗擾動崩潰或黑盒子無解釋決策，將引發災難性戰術後果。本專案導入</w:t>
      </w:r>
      <w:r>
        <w:t xml:space="preserve"> AIEC </w:t>
      </w:r>
      <w:r>
        <w:t>評測體系，旨在達成四大核心目標：</w:t>
      </w:r>
    </w:p>
    <w:p w14:paraId="1A4455E0" w14:textId="77777777" w:rsidR="00904CE2" w:rsidRDefault="001B5029">
      <w:pPr>
        <w:spacing w:after="160" w:line="324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可靠</w:t>
      </w:r>
      <w:r>
        <w:rPr>
          <w:b/>
          <w:color w:val="0C2340"/>
        </w:rPr>
        <w:t xml:space="preserve"> (Reliable)</w:t>
      </w:r>
      <w:r>
        <w:rPr>
          <w:b/>
          <w:color w:val="0C2340"/>
        </w:rPr>
        <w:t>：</w:t>
      </w:r>
      <w:r>
        <w:t>系統遭受敵方對抗貼片、電戰雜訊或惡劣天候時，仍維持</w:t>
      </w:r>
      <w:r>
        <w:t xml:space="preserve"> 90% </w:t>
      </w:r>
      <w:r>
        <w:t>以上識別精確度</w:t>
      </w:r>
      <w:r>
        <w:t xml:space="preserve"> (Q1, Q2)</w:t>
      </w:r>
      <w:r>
        <w:t>。</w:t>
      </w:r>
    </w:p>
    <w:p w14:paraId="4A9F37E8" w14:textId="77777777" w:rsidR="00904CE2" w:rsidRDefault="001B5029">
      <w:pPr>
        <w:spacing w:after="160" w:line="324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可信任</w:t>
      </w:r>
      <w:r>
        <w:rPr>
          <w:b/>
          <w:color w:val="0C2340"/>
        </w:rPr>
        <w:t xml:space="preserve"> (Trustworthy)</w:t>
      </w:r>
      <w:r>
        <w:rPr>
          <w:b/>
          <w:color w:val="0C2340"/>
        </w:rPr>
        <w:t>：</w:t>
      </w:r>
      <w:r>
        <w:t>指揮官了解模型信心分數</w:t>
      </w:r>
      <w:r>
        <w:t xml:space="preserve"> (Confidence Score)</w:t>
      </w:r>
      <w:r>
        <w:t>，期望校準誤差</w:t>
      </w:r>
      <w:r>
        <w:t xml:space="preserve"> ECE ≤ 0.05</w:t>
      </w:r>
      <w:r>
        <w:t>，防止盲目過度信任</w:t>
      </w:r>
      <w:r>
        <w:t xml:space="preserve"> (Q5)</w:t>
      </w:r>
      <w:r>
        <w:t>。</w:t>
      </w:r>
    </w:p>
    <w:p w14:paraId="5930AEB3" w14:textId="77777777" w:rsidR="00904CE2" w:rsidRDefault="001B5029">
      <w:pPr>
        <w:spacing w:after="160" w:line="324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可解釋</w:t>
      </w:r>
      <w:r>
        <w:rPr>
          <w:b/>
          <w:color w:val="0C2340"/>
        </w:rPr>
        <w:t xml:space="preserve"> (Explainable)</w:t>
      </w:r>
      <w:r>
        <w:rPr>
          <w:b/>
          <w:color w:val="0C2340"/>
        </w:rPr>
        <w:t>：</w:t>
      </w:r>
      <w:r>
        <w:t>白箱評測提供</w:t>
      </w:r>
      <w:r>
        <w:t xml:space="preserve"> XAI </w:t>
      </w:r>
      <w:r>
        <w:t>特徵歸因熱力圖與</w:t>
      </w:r>
      <w:r>
        <w:t xml:space="preserve"> Point Game </w:t>
      </w:r>
      <w:r>
        <w:t>得分</w:t>
      </w:r>
      <w:r>
        <w:t xml:space="preserve"> (≥ 0.85)</w:t>
      </w:r>
      <w:r>
        <w:t>，使指揮官能明瞭</w:t>
      </w:r>
      <w:r>
        <w:t xml:space="preserve"> AI </w:t>
      </w:r>
      <w:r>
        <w:t>提案邏輯</w:t>
      </w:r>
      <w:r>
        <w:t xml:space="preserve"> (Q7)</w:t>
      </w:r>
      <w:r>
        <w:t>。</w:t>
      </w:r>
    </w:p>
    <w:p w14:paraId="3BAAE6B0" w14:textId="77777777" w:rsidR="00904CE2" w:rsidRDefault="001B5029">
      <w:pPr>
        <w:spacing w:after="160" w:line="324" w:lineRule="auto"/>
      </w:pPr>
      <w:r>
        <w:rPr>
          <w:b/>
          <w:color w:val="0C2340"/>
        </w:rPr>
        <w:t xml:space="preserve">• </w:t>
      </w:r>
      <w:r>
        <w:rPr>
          <w:b/>
          <w:color w:val="0C2340"/>
        </w:rPr>
        <w:t>可當責</w:t>
      </w:r>
      <w:r>
        <w:rPr>
          <w:b/>
          <w:color w:val="0C2340"/>
        </w:rPr>
        <w:t xml:space="preserve"> (Accountable)</w:t>
      </w:r>
      <w:r>
        <w:rPr>
          <w:b/>
          <w:color w:val="0C2340"/>
        </w:rPr>
        <w:t>：</w:t>
      </w:r>
      <w:r>
        <w:t>落實</w:t>
      </w:r>
      <w:r>
        <w:t xml:space="preserve"> Data &amp; Model Provenance </w:t>
      </w:r>
      <w:r>
        <w:t>完整溯源與高保真日誌保存，明確劃分</w:t>
      </w:r>
      <w:r>
        <w:t xml:space="preserve"> RoE </w:t>
      </w:r>
      <w:r>
        <w:t>人機授權責任</w:t>
      </w:r>
      <w:r>
        <w:t xml:space="preserve"> (HITL/HOTL)</w:t>
      </w:r>
      <w:r>
        <w:t>。</w:t>
      </w:r>
    </w:p>
    <w:p w14:paraId="2660C9BA" w14:textId="77777777" w:rsidR="00904CE2" w:rsidRDefault="001B5029">
      <w:pPr>
        <w:pStyle w:val="21"/>
        <w:spacing w:before="240" w:after="160"/>
      </w:pPr>
      <w:bookmarkStart w:id="10" w:name="_Toc236079717"/>
      <w:r>
        <w:t xml:space="preserve">1.6 </w:t>
      </w:r>
      <w:r>
        <w:t>適合台灣本土環境落地方案：為什麼要做、如何做、怎麼樣做</w:t>
      </w:r>
      <w:bookmarkEnd w:id="10"/>
    </w:p>
    <w:p w14:paraId="6A27AB9A" w14:textId="77777777" w:rsidR="00904CE2" w:rsidRDefault="001B5029">
      <w:pPr>
        <w:spacing w:after="160" w:line="324" w:lineRule="auto"/>
      </w:pPr>
      <w:r>
        <w:t>為什麼我們必須做？因為面對敵方龐大威脅與資安滲透，台灣絕不能依賴未經確效之商業</w:t>
      </w:r>
      <w:r>
        <w:t xml:space="preserve"> AI </w:t>
      </w:r>
      <w:r>
        <w:t>或國外雲端</w:t>
      </w:r>
      <w:r>
        <w:t xml:space="preserve"> API</w:t>
      </w:r>
      <w:r>
        <w:t>。我們如何做？由國家中山科學研究院</w:t>
      </w:r>
      <w:r>
        <w:t xml:space="preserve"> (NCSIST) </w:t>
      </w:r>
      <w:r>
        <w:t>主導主權算力與</w:t>
      </w:r>
      <w:r>
        <w:t xml:space="preserve"> AIEC </w:t>
      </w:r>
      <w:r>
        <w:t>評測中心，結合國家級民雄院區</w:t>
      </w:r>
      <w:r>
        <w:t xml:space="preserve"> 100% </w:t>
      </w:r>
      <w:r>
        <w:t>地</w:t>
      </w:r>
      <w:r>
        <w:lastRenderedPageBreak/>
        <w:t>端實體隔離</w:t>
      </w:r>
      <w:r>
        <w:t xml:space="preserve"> (Air-Gapped) </w:t>
      </w:r>
      <w:r>
        <w:t>主權算力，建立通用國際標準</w:t>
      </w:r>
      <w:r>
        <w:t xml:space="preserve"> (ISO 42001) </w:t>
      </w:r>
      <w:r>
        <w:t>與國防放行閘門</w:t>
      </w:r>
      <w:r>
        <w:t xml:space="preserve"> (TRL) </w:t>
      </w:r>
      <w:r>
        <w:t>之雙支柱機制。怎麼樣做最適合台灣環境？實施聯邦學習</w:t>
      </w:r>
      <w:r>
        <w:t xml:space="preserve"> (Federated Learning)</w:t>
      </w:r>
      <w:r>
        <w:t>「模型移動，資料不動」，保護各雷達站與陣地敏感數據，並於戰術邊緣部署硬體防篡改與</w:t>
      </w:r>
      <w:r>
        <w:t xml:space="preserve"> &lt;100ms </w:t>
      </w:r>
      <w:r>
        <w:t>物理零化自毀，達成極致保密與戰術自主。</w:t>
      </w:r>
    </w:p>
    <w:p w14:paraId="0EEF1448" w14:textId="77777777" w:rsidR="00904CE2" w:rsidRDefault="001B5029">
      <w:r>
        <w:br w:type="page"/>
      </w:r>
    </w:p>
    <w:p w14:paraId="04E9BFC3" w14:textId="77777777" w:rsidR="00904CE2" w:rsidRDefault="001B5029">
      <w:pPr>
        <w:pStyle w:val="1"/>
        <w:spacing w:before="320" w:after="160"/>
      </w:pPr>
      <w:bookmarkStart w:id="11" w:name="_Toc236079718"/>
      <w:r>
        <w:lastRenderedPageBreak/>
        <w:t>第二章</w:t>
      </w:r>
      <w:r>
        <w:t xml:space="preserve"> </w:t>
      </w:r>
      <w:r>
        <w:t>專案執行範圍與三大核心區塊架構</w:t>
      </w:r>
      <w:bookmarkEnd w:id="11"/>
    </w:p>
    <w:p w14:paraId="166E58C2" w14:textId="77777777" w:rsidR="00904CE2" w:rsidRDefault="001B5029">
      <w:pPr>
        <w:pStyle w:val="21"/>
        <w:spacing w:before="240" w:after="160"/>
      </w:pPr>
      <w:bookmarkStart w:id="12" w:name="_Toc236079719"/>
      <w:r>
        <w:t xml:space="preserve">2.1 </w:t>
      </w:r>
      <w:r>
        <w:t>第一部分：治理與標準</w:t>
      </w:r>
      <w:r>
        <w:t xml:space="preserve"> (Governance &amp; Standards)</w:t>
      </w:r>
      <w:bookmarkEnd w:id="12"/>
    </w:p>
    <w:p w14:paraId="224FD7CE" w14:textId="77777777" w:rsidR="00904CE2" w:rsidRDefault="001B5029">
      <w:pPr>
        <w:spacing w:after="160" w:line="324" w:lineRule="auto"/>
      </w:pPr>
      <w:r>
        <w:t>第一部分建立國防</w:t>
      </w:r>
      <w:r>
        <w:t xml:space="preserve"> AI </w:t>
      </w:r>
      <w:r>
        <w:t>應用的制度安全底座。融合國際標準</w:t>
      </w:r>
      <w:r>
        <w:t xml:space="preserve"> ISO 42001 (AIMS) </w:t>
      </w:r>
      <w:r>
        <w:t>與國家級</w:t>
      </w:r>
      <w:r>
        <w:t xml:space="preserve"> NCSIST AIEC </w:t>
      </w:r>
      <w:r>
        <w:t>總體藍圖，劃分</w:t>
      </w:r>
      <w:r>
        <w:t xml:space="preserve"> ISO </w:t>
      </w:r>
      <w:r>
        <w:t>通用方法論與國防</w:t>
      </w:r>
      <w:r>
        <w:t xml:space="preserve"> AIEC TRL </w:t>
      </w:r>
      <w:r>
        <w:t>戰術放行閘門。導入</w:t>
      </w:r>
      <w:r>
        <w:t xml:space="preserve"> SHIELD </w:t>
      </w:r>
      <w:r>
        <w:t>六大治理生命週期</w:t>
      </w:r>
      <w:r>
        <w:t xml:space="preserve"> (Set, Hone, Improve, Evaluate, Log, Detect)</w:t>
      </w:r>
      <w:r>
        <w:t>，對齊</w:t>
      </w:r>
      <w:r>
        <w:t xml:space="preserve"> CMMC Level 2 </w:t>
      </w:r>
      <w:r>
        <w:t>資安標準，並針對</w:t>
      </w:r>
      <w:r>
        <w:t xml:space="preserve"> RAG </w:t>
      </w:r>
      <w:r>
        <w:t>系統建立向量</w:t>
      </w:r>
      <w:r>
        <w:t xml:space="preserve"> RBAC </w:t>
      </w:r>
      <w:r>
        <w:t>標籤動態遮罩，達到零降密洩漏。同時明訂</w:t>
      </w:r>
      <w:r>
        <w:t xml:space="preserve"> RoE </w:t>
      </w:r>
      <w:r>
        <w:t>交戰規則三階人機授權邊界。</w:t>
      </w:r>
    </w:p>
    <w:p w14:paraId="6C16BEB1" w14:textId="2FD9BEA1" w:rsidR="00904CE2" w:rsidRDefault="001B5029">
      <w:pPr>
        <w:pStyle w:val="31"/>
        <w:spacing w:before="240" w:after="120"/>
        <w:jc w:val="center"/>
      </w:pPr>
      <w:bookmarkStart w:id="13" w:name="_Toc236079733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ISO 42001 (AIMS) </w:t>
      </w:r>
      <w:r>
        <w:rPr>
          <w:color w:val="0C2340"/>
        </w:rPr>
        <w:t>通用標準</w:t>
      </w:r>
      <w:r>
        <w:rPr>
          <w:color w:val="0C2340"/>
        </w:rPr>
        <w:t xml:space="preserve"> vs. AIEC </w:t>
      </w:r>
      <w:r>
        <w:rPr>
          <w:color w:val="0C2340"/>
        </w:rPr>
        <w:t>國防權責分工比較表</w:t>
      </w:r>
      <w:bookmarkEnd w:id="13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4CE2" w14:paraId="2EE2FE66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9E89BB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4"/>
              </w:rPr>
              <w:t>控制維度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16A778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ISO 42001 (AIMS) </w:t>
            </w:r>
            <w:r>
              <w:rPr>
                <w:b/>
                <w:color w:val="FFFFFF"/>
                <w:sz w:val="24"/>
              </w:rPr>
              <w:t>國際標準</w:t>
            </w:r>
          </w:p>
        </w:tc>
        <w:tc>
          <w:tcPr>
            <w:tcW w:w="3120" w:type="dxa"/>
            <w:shd w:val="clear" w:color="auto" w:fill="0C23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238CF2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AIEC </w:t>
            </w:r>
            <w:r>
              <w:rPr>
                <w:b/>
                <w:color w:val="FFFFFF"/>
                <w:sz w:val="24"/>
              </w:rPr>
              <w:t>國防領域特化審查閘門</w:t>
            </w:r>
          </w:p>
        </w:tc>
      </w:tr>
      <w:tr w:rsidR="00904CE2" w14:paraId="05B3052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66AC4" w14:textId="77777777" w:rsidR="00904CE2" w:rsidRDefault="001B5029">
            <w:pPr>
              <w:jc w:val="center"/>
            </w:pPr>
            <w:r>
              <w:rPr>
                <w:color w:val="1E293B"/>
                <w:sz w:val="23"/>
              </w:rPr>
              <w:t>管理範疇與目標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AC7A2" w14:textId="77777777" w:rsidR="00904CE2" w:rsidRDefault="001B5029">
            <w:r>
              <w:rPr>
                <w:color w:val="1E293B"/>
                <w:sz w:val="23"/>
              </w:rPr>
              <w:t>企業民用</w:t>
            </w:r>
            <w:r>
              <w:rPr>
                <w:color w:val="1E293B"/>
                <w:sz w:val="23"/>
              </w:rPr>
              <w:t xml:space="preserve"> AI </w:t>
            </w:r>
            <w:r>
              <w:rPr>
                <w:color w:val="1E293B"/>
                <w:sz w:val="23"/>
              </w:rPr>
              <w:t>風險評估與品質管理體系</w:t>
            </w:r>
            <w:r>
              <w:rPr>
                <w:color w:val="1E293B"/>
                <w:sz w:val="23"/>
              </w:rPr>
              <w:t xml:space="preserve"> (AIIA)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950F1" w14:textId="77777777" w:rsidR="00904CE2" w:rsidRDefault="001B5029">
            <w:r>
              <w:rPr>
                <w:color w:val="1E293B"/>
                <w:sz w:val="23"/>
              </w:rPr>
              <w:t>武器系統、</w:t>
            </w:r>
            <w:r>
              <w:rPr>
                <w:color w:val="1E293B"/>
                <w:sz w:val="23"/>
              </w:rPr>
              <w:t xml:space="preserve">C2 </w:t>
            </w:r>
            <w:r>
              <w:rPr>
                <w:color w:val="1E293B"/>
                <w:sz w:val="23"/>
              </w:rPr>
              <w:t>指管與無人載具</w:t>
            </w:r>
            <w:r>
              <w:rPr>
                <w:color w:val="1E293B"/>
                <w:sz w:val="23"/>
              </w:rPr>
              <w:t xml:space="preserve"> TRL </w:t>
            </w:r>
            <w:r>
              <w:rPr>
                <w:color w:val="1E293B"/>
                <w:sz w:val="23"/>
              </w:rPr>
              <w:t>戰術放行審查</w:t>
            </w:r>
          </w:p>
        </w:tc>
      </w:tr>
      <w:tr w:rsidR="00904CE2" w14:paraId="071D564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91CE1" w14:textId="77777777" w:rsidR="00904CE2" w:rsidRDefault="001B5029">
            <w:pPr>
              <w:jc w:val="center"/>
            </w:pPr>
            <w:r>
              <w:rPr>
                <w:color w:val="1E293B"/>
                <w:sz w:val="23"/>
              </w:rPr>
              <w:t>對抗防禦與安全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5C5AC" w14:textId="77777777" w:rsidR="00904CE2" w:rsidRDefault="001B5029">
            <w:r>
              <w:rPr>
                <w:color w:val="1E293B"/>
                <w:sz w:val="23"/>
              </w:rPr>
              <w:t xml:space="preserve">Annex A.7 </w:t>
            </w:r>
            <w:r>
              <w:rPr>
                <w:color w:val="1E293B"/>
                <w:sz w:val="23"/>
              </w:rPr>
              <w:t>規範防範資料污染與基本資安控制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D1A79" w14:textId="77777777" w:rsidR="00904CE2" w:rsidRDefault="001B5029">
            <w:r>
              <w:rPr>
                <w:color w:val="1E293B"/>
                <w:sz w:val="23"/>
              </w:rPr>
              <w:t>MITRE ATLAS 16</w:t>
            </w:r>
            <w:r>
              <w:rPr>
                <w:color w:val="1E293B"/>
                <w:sz w:val="23"/>
              </w:rPr>
              <w:t>大戰術演練、</w:t>
            </w:r>
            <w:r>
              <w:rPr>
                <w:color w:val="1E293B"/>
                <w:sz w:val="23"/>
              </w:rPr>
              <w:t xml:space="preserve">Cyber Range </w:t>
            </w:r>
            <w:r>
              <w:rPr>
                <w:color w:val="1E293B"/>
                <w:sz w:val="23"/>
              </w:rPr>
              <w:t>與</w:t>
            </w:r>
            <w:r>
              <w:rPr>
                <w:color w:val="1E293B"/>
                <w:sz w:val="23"/>
              </w:rPr>
              <w:t xml:space="preserve"> &lt;100ms </w:t>
            </w:r>
            <w:r>
              <w:rPr>
                <w:color w:val="1E293B"/>
                <w:sz w:val="23"/>
              </w:rPr>
              <w:t>硬體自毀</w:t>
            </w:r>
          </w:p>
        </w:tc>
      </w:tr>
      <w:tr w:rsidR="00904CE2" w14:paraId="64BFDC6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36565" w14:textId="77777777" w:rsidR="00904CE2" w:rsidRDefault="001B5029">
            <w:pPr>
              <w:jc w:val="center"/>
            </w:pPr>
            <w:r>
              <w:rPr>
                <w:color w:val="1E293B"/>
                <w:sz w:val="23"/>
              </w:rPr>
              <w:t>透明度與當責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57C61" w14:textId="77777777" w:rsidR="00904CE2" w:rsidRDefault="001B5029">
            <w:r>
              <w:rPr>
                <w:color w:val="1E293B"/>
                <w:sz w:val="23"/>
              </w:rPr>
              <w:t xml:space="preserve">Clause 8.4 </w:t>
            </w:r>
            <w:r>
              <w:rPr>
                <w:color w:val="1E293B"/>
                <w:sz w:val="23"/>
              </w:rPr>
              <w:t>要求提供基本</w:t>
            </w:r>
            <w:r>
              <w:rPr>
                <w:color w:val="1E293B"/>
                <w:sz w:val="23"/>
              </w:rPr>
              <w:t xml:space="preserve"> AI </w:t>
            </w:r>
            <w:r>
              <w:rPr>
                <w:color w:val="1E293B"/>
                <w:sz w:val="23"/>
              </w:rPr>
              <w:t>說明與利害關係人說明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160EA" w14:textId="77777777" w:rsidR="00904CE2" w:rsidRDefault="001B5029">
            <w:r>
              <w:rPr>
                <w:color w:val="1E293B"/>
                <w:sz w:val="23"/>
              </w:rPr>
              <w:t xml:space="preserve">Point Game </w:t>
            </w:r>
            <w:r>
              <w:rPr>
                <w:color w:val="1E293B"/>
                <w:sz w:val="23"/>
              </w:rPr>
              <w:t>得分</w:t>
            </w:r>
            <w:r>
              <w:rPr>
                <w:color w:val="1E293B"/>
                <w:sz w:val="23"/>
              </w:rPr>
              <w:t xml:space="preserve"> ≥ 0.85 </w:t>
            </w:r>
            <w:r>
              <w:rPr>
                <w:color w:val="1E293B"/>
                <w:sz w:val="23"/>
              </w:rPr>
              <w:t>白箱歸因熱力圖、</w:t>
            </w:r>
            <w:r>
              <w:rPr>
                <w:color w:val="1E293B"/>
                <w:sz w:val="23"/>
              </w:rPr>
              <w:t xml:space="preserve">RoE </w:t>
            </w:r>
            <w:r>
              <w:rPr>
                <w:color w:val="1E293B"/>
                <w:sz w:val="23"/>
              </w:rPr>
              <w:t>授權與</w:t>
            </w:r>
            <w:r>
              <w:rPr>
                <w:color w:val="1E293B"/>
                <w:sz w:val="23"/>
              </w:rPr>
              <w:t xml:space="preserve"> Data Provenance</w:t>
            </w:r>
          </w:p>
        </w:tc>
      </w:tr>
    </w:tbl>
    <w:p w14:paraId="2F765A51" w14:textId="4E9DC04F" w:rsidR="00904CE2" w:rsidRDefault="001B5029">
      <w:pPr>
        <w:pStyle w:val="31"/>
        <w:spacing w:before="240" w:after="120"/>
        <w:jc w:val="center"/>
      </w:pPr>
      <w:bookmarkStart w:id="14" w:name="_Toc236079734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color w:val="0C2340"/>
        </w:rPr>
        <w:t>：交戰規則</w:t>
      </w:r>
      <w:r>
        <w:rPr>
          <w:color w:val="0C2340"/>
        </w:rPr>
        <w:t xml:space="preserve"> (RoE) </w:t>
      </w:r>
      <w:r>
        <w:rPr>
          <w:color w:val="0C2340"/>
        </w:rPr>
        <w:t>人機授權三階權能邊界比較表</w:t>
      </w:r>
      <w:r>
        <w:rPr>
          <w:color w:val="0C2340"/>
        </w:rPr>
        <w:t xml:space="preserve"> (HITL / HOTL / HOOTL)</w:t>
      </w:r>
      <w:bookmarkEnd w:id="14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04CE2" w14:paraId="6F7ECE3A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3B089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3"/>
              </w:rPr>
              <w:t>授權階層</w:t>
            </w:r>
            <w:r>
              <w:rPr>
                <w:b/>
                <w:color w:val="FFFFFF"/>
                <w:sz w:val="23"/>
              </w:rPr>
              <w:t xml:space="preserve"> (RoE Tier)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8732C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3"/>
              </w:rPr>
              <w:t>人類角色</w:t>
            </w:r>
            <w:r>
              <w:rPr>
                <w:b/>
                <w:color w:val="FFFFFF"/>
                <w:sz w:val="23"/>
              </w:rPr>
              <w:t xml:space="preserve"> (Human Role)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76568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3"/>
              </w:rPr>
              <w:t xml:space="preserve">AI </w:t>
            </w:r>
            <w:r>
              <w:rPr>
                <w:b/>
                <w:color w:val="FFFFFF"/>
                <w:sz w:val="23"/>
              </w:rPr>
              <w:t>系統權能範圍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A1B87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3"/>
              </w:rPr>
              <w:t>適用國防戰術情境</w:t>
            </w:r>
          </w:p>
        </w:tc>
      </w:tr>
      <w:tr w:rsidR="00904CE2" w14:paraId="40EC22D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A6C25" w14:textId="77777777" w:rsidR="00904CE2" w:rsidRDefault="001B5029">
            <w:pPr>
              <w:jc w:val="center"/>
            </w:pPr>
            <w:r>
              <w:rPr>
                <w:color w:val="1E293B"/>
                <w:sz w:val="22"/>
              </w:rPr>
              <w:lastRenderedPageBreak/>
              <w:t>HITL (</w:t>
            </w:r>
            <w:r>
              <w:rPr>
                <w:color w:val="1E293B"/>
                <w:sz w:val="22"/>
              </w:rPr>
              <w:t>人在紐中</w:t>
            </w:r>
            <w:r>
              <w:rPr>
                <w:color w:val="1E293B"/>
                <w:sz w:val="22"/>
              </w:rPr>
              <w:t>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C8FF" w14:textId="77777777" w:rsidR="00904CE2" w:rsidRDefault="001B5029">
            <w:r>
              <w:rPr>
                <w:color w:val="1E293B"/>
                <w:sz w:val="22"/>
              </w:rPr>
              <w:t>最終打擊與開火決策者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2945C" w14:textId="77777777" w:rsidR="00904CE2" w:rsidRDefault="001B5029">
            <w:r>
              <w:rPr>
                <w:color w:val="1E293B"/>
                <w:sz w:val="22"/>
              </w:rPr>
              <w:t>僅提供目標自動識別與</w:t>
            </w:r>
            <w:r>
              <w:rPr>
                <w:color w:val="1E293B"/>
                <w:sz w:val="22"/>
              </w:rPr>
              <w:t xml:space="preserve"> COA </w:t>
            </w:r>
            <w:r>
              <w:rPr>
                <w:color w:val="1E293B"/>
                <w:sz w:val="22"/>
              </w:rPr>
              <w:t>行動方案建議，無發射權限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27054" w14:textId="77777777" w:rsidR="00904CE2" w:rsidRDefault="001B5029">
            <w:r>
              <w:rPr>
                <w:color w:val="1E293B"/>
                <w:sz w:val="22"/>
              </w:rPr>
              <w:t>飛彈陣地、致傷性武器打擊、高機密情報處置</w:t>
            </w:r>
          </w:p>
        </w:tc>
      </w:tr>
      <w:tr w:rsidR="00904CE2" w14:paraId="4DC15D2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0F077" w14:textId="77777777" w:rsidR="00904CE2" w:rsidRDefault="001B5029">
            <w:pPr>
              <w:jc w:val="center"/>
            </w:pPr>
            <w:r>
              <w:rPr>
                <w:color w:val="1E293B"/>
                <w:sz w:val="22"/>
              </w:rPr>
              <w:t>HOTL (</w:t>
            </w:r>
            <w:r>
              <w:rPr>
                <w:color w:val="1E293B"/>
                <w:sz w:val="22"/>
              </w:rPr>
              <w:t>人在紐上</w:t>
            </w:r>
            <w:r>
              <w:rPr>
                <w:color w:val="1E293B"/>
                <w:sz w:val="22"/>
              </w:rPr>
              <w:t>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C9B7" w14:textId="77777777" w:rsidR="00904CE2" w:rsidRDefault="001B5029">
            <w:r>
              <w:rPr>
                <w:color w:val="1E293B"/>
                <w:sz w:val="22"/>
              </w:rPr>
              <w:t>實時監控者與斷路接管者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84C11" w14:textId="77777777" w:rsidR="00904CE2" w:rsidRDefault="001B5029">
            <w:r>
              <w:rPr>
                <w:color w:val="1E293B"/>
                <w:sz w:val="22"/>
              </w:rPr>
              <w:t>自主執行尋標與防空追蹤，人類具備微秒級強制中斷權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B192B" w14:textId="77777777" w:rsidR="00904CE2" w:rsidRDefault="001B5029">
            <w:r>
              <w:rPr>
                <w:color w:val="1E293B"/>
                <w:sz w:val="22"/>
              </w:rPr>
              <w:t>無人機蜂群對抗干擾、海面無人船自動攔截與巡航</w:t>
            </w:r>
          </w:p>
        </w:tc>
      </w:tr>
      <w:tr w:rsidR="00904CE2" w14:paraId="70D96A5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FE63C" w14:textId="77777777" w:rsidR="00904CE2" w:rsidRDefault="001B5029">
            <w:pPr>
              <w:jc w:val="center"/>
            </w:pPr>
            <w:r>
              <w:rPr>
                <w:color w:val="1E293B"/>
                <w:sz w:val="22"/>
              </w:rPr>
              <w:t>HOOTL (</w:t>
            </w:r>
            <w:r>
              <w:rPr>
                <w:color w:val="1E293B"/>
                <w:sz w:val="22"/>
              </w:rPr>
              <w:t>完全自主</w:t>
            </w:r>
            <w:r>
              <w:rPr>
                <w:color w:val="1E293B"/>
                <w:sz w:val="22"/>
              </w:rPr>
              <w:t>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03454" w14:textId="77777777" w:rsidR="00904CE2" w:rsidRDefault="001B5029">
            <w:r>
              <w:rPr>
                <w:color w:val="1E293B"/>
                <w:sz w:val="22"/>
              </w:rPr>
              <w:t>系統範疇設定者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484FB" w14:textId="77777777" w:rsidR="00904CE2" w:rsidRDefault="001B5029">
            <w:r>
              <w:rPr>
                <w:color w:val="1E293B"/>
                <w:sz w:val="22"/>
              </w:rPr>
              <w:t>全自主執行戰術巡航、動態避障與電子偵察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E84CD" w14:textId="77777777" w:rsidR="00904CE2" w:rsidRDefault="001B5029">
            <w:r>
              <w:rPr>
                <w:color w:val="1E293B"/>
                <w:sz w:val="22"/>
              </w:rPr>
              <w:t>無人車區域巡邏、戰術機器狗地形探勘、無密級偵察</w:t>
            </w:r>
          </w:p>
        </w:tc>
      </w:tr>
    </w:tbl>
    <w:p w14:paraId="5FD24CF9" w14:textId="77777777" w:rsidR="00904CE2" w:rsidRDefault="001B5029">
      <w:pPr>
        <w:spacing w:before="240" w:after="80"/>
        <w:jc w:val="center"/>
      </w:pPr>
      <w:r>
        <w:rPr>
          <w:noProof/>
        </w:rPr>
        <w:drawing>
          <wp:inline distT="0" distB="0" distL="0" distR="0" wp14:anchorId="0369105D" wp14:editId="70A5774E">
            <wp:extent cx="5669280" cy="2153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pipeline_s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C88C" w14:textId="45FC39B1" w:rsidR="00904CE2" w:rsidRDefault="001B5029">
      <w:pPr>
        <w:pStyle w:val="31"/>
        <w:spacing w:before="240" w:after="120"/>
        <w:jc w:val="center"/>
      </w:pPr>
      <w:bookmarkStart w:id="15" w:name="_Toc236079739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AIEC </w:t>
      </w:r>
      <w:r>
        <w:rPr>
          <w:color w:val="0C2340"/>
        </w:rPr>
        <w:t>國防</w:t>
      </w:r>
      <w:r>
        <w:rPr>
          <w:color w:val="0C2340"/>
        </w:rPr>
        <w:t xml:space="preserve"> AI </w:t>
      </w:r>
      <w:r>
        <w:rPr>
          <w:color w:val="0C2340"/>
        </w:rPr>
        <w:t>評測五大階段標準流程圖</w:t>
      </w:r>
      <w:bookmarkEnd w:id="15"/>
    </w:p>
    <w:p w14:paraId="211D5F67" w14:textId="77777777" w:rsidR="00904CE2" w:rsidRDefault="001B5029">
      <w:pPr>
        <w:pStyle w:val="21"/>
        <w:spacing w:before="240" w:after="160"/>
      </w:pPr>
      <w:bookmarkStart w:id="16" w:name="_Toc236079720"/>
      <w:r>
        <w:t xml:space="preserve">2.2 </w:t>
      </w:r>
      <w:r>
        <w:t>第二部分：矩陣與架構</w:t>
      </w:r>
      <w:r>
        <w:t xml:space="preserve"> (Matrix &amp; Architecture)</w:t>
      </w:r>
      <w:bookmarkEnd w:id="16"/>
    </w:p>
    <w:p w14:paraId="7EE1C343" w14:textId="77777777" w:rsidR="00904CE2" w:rsidRDefault="001B5029">
      <w:pPr>
        <w:spacing w:after="160" w:line="324" w:lineRule="auto"/>
      </w:pPr>
      <w:r>
        <w:t>第二部分建立技術評測方法論與量化指標。導入</w:t>
      </w:r>
      <w:r>
        <w:t xml:space="preserve"> DoD CDAO Level 1~4 T&amp;E </w:t>
      </w:r>
      <w:r>
        <w:t>階梯、</w:t>
      </w:r>
      <w:r>
        <w:t xml:space="preserve">JATIC 7 </w:t>
      </w:r>
      <w:r>
        <w:t>大共通構面（穩健性、韌性、可解釋性、勝任力、公平性、信任校準、漂移監控），並定義</w:t>
      </w:r>
      <w:r>
        <w:t xml:space="preserve"> 6 </w:t>
      </w:r>
      <w:r>
        <w:t>大評測方法論（黑箱、白箱、基準測試、紅軍演練、專家評估、持續監控）。建立包含</w:t>
      </w:r>
      <w:r>
        <w:t xml:space="preserve"> Q1~Q15 15 </w:t>
      </w:r>
      <w:r>
        <w:t>項量化指標之</w:t>
      </w:r>
      <w:r>
        <w:t xml:space="preserve"> PASS </w:t>
      </w:r>
      <w:r>
        <w:t>門檻矩陣，並整合</w:t>
      </w:r>
      <w:r>
        <w:t xml:space="preserve"> Security (ATLAS </w:t>
      </w:r>
      <w:r>
        <w:t>對抗防禦與自毀</w:t>
      </w:r>
      <w:r>
        <w:t>)</w:t>
      </w:r>
      <w:r>
        <w:t>、</w:t>
      </w:r>
      <w:r>
        <w:t>Confidentiality (</w:t>
      </w:r>
      <w:r>
        <w:t>地端實體隔離與聯邦學習</w:t>
      </w:r>
      <w:r>
        <w:t xml:space="preserve">) </w:t>
      </w:r>
      <w:r>
        <w:t>與</w:t>
      </w:r>
      <w:r>
        <w:t xml:space="preserve"> Auditing (Data/Model Provenance </w:t>
      </w:r>
      <w:r>
        <w:t>溯源與</w:t>
      </w:r>
      <w:r>
        <w:t xml:space="preserve"> XAI) </w:t>
      </w:r>
      <w:r>
        <w:t>之三維縱深聯防矩陣。</w:t>
      </w:r>
    </w:p>
    <w:p w14:paraId="360CE12B" w14:textId="1FE36D5C" w:rsidR="00904CE2" w:rsidRDefault="001B5029">
      <w:pPr>
        <w:pStyle w:val="31"/>
        <w:spacing w:before="240" w:after="120"/>
        <w:jc w:val="center"/>
      </w:pPr>
      <w:bookmarkStart w:id="17" w:name="_Toc236079735"/>
      <w:r>
        <w:rPr>
          <w:color w:val="0C2340"/>
        </w:rPr>
        <w:lastRenderedPageBreak/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AIEC 15 </w:t>
      </w:r>
      <w:r>
        <w:rPr>
          <w:color w:val="0C2340"/>
        </w:rPr>
        <w:t>項量化評測指標</w:t>
      </w:r>
      <w:r>
        <w:rPr>
          <w:color w:val="0C2340"/>
        </w:rPr>
        <w:t xml:space="preserve"> (Q1~Q15) </w:t>
      </w:r>
      <w:r>
        <w:rPr>
          <w:color w:val="0C2340"/>
        </w:rPr>
        <w:t>與合格門檻對照總表</w:t>
      </w:r>
      <w:bookmarkEnd w:id="17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04CE2" w14:paraId="17A736E6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703F7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編號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FF04D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指標名稱</w:t>
            </w:r>
            <w:r>
              <w:rPr>
                <w:b/>
                <w:color w:val="FFFFFF"/>
                <w:sz w:val="22"/>
              </w:rPr>
              <w:t xml:space="preserve"> (</w:t>
            </w:r>
            <w:r>
              <w:rPr>
                <w:b/>
                <w:color w:val="FFFFFF"/>
                <w:sz w:val="22"/>
              </w:rPr>
              <w:t>英文縮寫</w:t>
            </w:r>
            <w:r>
              <w:rPr>
                <w:b/>
                <w:color w:val="FFFFFF"/>
                <w:sz w:val="22"/>
              </w:rPr>
              <w:t>)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27E16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量化合格判定門檻</w:t>
            </w:r>
            <w:r>
              <w:rPr>
                <w:b/>
                <w:color w:val="FFFFFF"/>
                <w:sz w:val="22"/>
              </w:rPr>
              <w:t xml:space="preserve"> (PASS Threshold)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BC9BD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代表性驗測工具鏈</w:t>
            </w:r>
          </w:p>
        </w:tc>
      </w:tr>
      <w:tr w:rsidR="00904CE2" w14:paraId="0D4199C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1C3DD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Q1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3B280" w14:textId="77777777" w:rsidR="00904CE2" w:rsidRDefault="001B5029">
            <w:r>
              <w:rPr>
                <w:color w:val="1E293B"/>
                <w:sz w:val="20"/>
              </w:rPr>
              <w:t>對抗韌性維持率</w:t>
            </w:r>
            <w:r>
              <w:rPr>
                <w:color w:val="1E293B"/>
                <w:sz w:val="20"/>
              </w:rPr>
              <w:t xml:space="preserve"> (Adversarial Robustness)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C1B4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Acc_adv / Acc_clean ≥ 0.90 (ε ≤ 0.05)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ACAC5" w14:textId="77777777" w:rsidR="00904CE2" w:rsidRDefault="001B5029">
            <w:r>
              <w:rPr>
                <w:color w:val="1E293B"/>
                <w:sz w:val="20"/>
              </w:rPr>
              <w:t>IBM ART 360, HEART, FGSM, PGD</w:t>
            </w:r>
          </w:p>
        </w:tc>
      </w:tr>
      <w:tr w:rsidR="00904CE2" w14:paraId="6089022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4E8DF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6765D" w14:textId="77777777" w:rsidR="00904CE2" w:rsidRDefault="001B5029">
            <w:r>
              <w:rPr>
                <w:color w:val="1E293B"/>
                <w:sz w:val="20"/>
              </w:rPr>
              <w:t>自然穩健性衰減</w:t>
            </w:r>
            <w:r>
              <w:rPr>
                <w:color w:val="1E293B"/>
                <w:sz w:val="20"/>
              </w:rPr>
              <w:t xml:space="preserve"> (Natural Robustness)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7A3B0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ΔmAP = (mAP_clean - mAP_noise) / mAP_clean ≤ 0.10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F8DA1" w14:textId="77777777" w:rsidR="00904CE2" w:rsidRDefault="001B5029">
            <w:r>
              <w:rPr>
                <w:color w:val="1E293B"/>
                <w:sz w:val="20"/>
              </w:rPr>
              <w:t>NRTK Toolkit, ImageNet-C</w:t>
            </w:r>
          </w:p>
        </w:tc>
      </w:tr>
      <w:tr w:rsidR="00904CE2" w14:paraId="32912F71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54407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Q3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F858D" w14:textId="77777777" w:rsidR="00904CE2" w:rsidRDefault="001B5029">
            <w:r>
              <w:rPr>
                <w:color w:val="1E293B"/>
                <w:sz w:val="20"/>
              </w:rPr>
              <w:t>任務完成率</w:t>
            </w:r>
            <w:r>
              <w:rPr>
                <w:color w:val="1E293B"/>
                <w:sz w:val="20"/>
              </w:rPr>
              <w:t xml:space="preserve"> (Mission Success Rate)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3573B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MSR = Success Count / N ≥ 0.95 (N=100)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3738" w14:textId="77777777" w:rsidR="00904CE2" w:rsidRDefault="001B5029">
            <w:r>
              <w:rPr>
                <w:color w:val="1E293B"/>
                <w:sz w:val="20"/>
              </w:rPr>
              <w:t xml:space="preserve">VBS 4, EADSIM, LVC </w:t>
            </w:r>
            <w:r>
              <w:rPr>
                <w:color w:val="1E293B"/>
                <w:sz w:val="20"/>
              </w:rPr>
              <w:t>平行戰場</w:t>
            </w:r>
          </w:p>
        </w:tc>
      </w:tr>
      <w:tr w:rsidR="00904CE2" w14:paraId="5CD06FC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5E290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15FFD" w14:textId="77777777" w:rsidR="00904CE2" w:rsidRDefault="001B5029">
            <w:r>
              <w:rPr>
                <w:color w:val="1E293B"/>
                <w:sz w:val="20"/>
              </w:rPr>
              <w:t>可中止性與失效安全</w:t>
            </w:r>
            <w:r>
              <w:rPr>
                <w:color w:val="1E293B"/>
                <w:sz w:val="20"/>
              </w:rPr>
              <w:t xml:space="preserve"> (Abortability)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C5728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τ_abort ≤ 100ms  ∧  Fail-Safe Rate = 100%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8891A" w14:textId="77777777" w:rsidR="00904CE2" w:rsidRDefault="001B5029">
            <w:r>
              <w:rPr>
                <w:color w:val="1E293B"/>
                <w:sz w:val="20"/>
              </w:rPr>
              <w:t xml:space="preserve">ToAST, HITL </w:t>
            </w:r>
            <w:r>
              <w:rPr>
                <w:color w:val="1E293B"/>
                <w:sz w:val="20"/>
              </w:rPr>
              <w:t>硬體物理斷路器</w:t>
            </w:r>
          </w:p>
        </w:tc>
      </w:tr>
      <w:tr w:rsidR="00904CE2" w14:paraId="60B66C4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C19A0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Q5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F926" w14:textId="77777777" w:rsidR="00904CE2" w:rsidRDefault="001B5029">
            <w:r>
              <w:rPr>
                <w:color w:val="1E293B"/>
                <w:sz w:val="20"/>
              </w:rPr>
              <w:t>期望校準誤差</w:t>
            </w:r>
            <w:r>
              <w:rPr>
                <w:color w:val="1E293B"/>
                <w:sz w:val="20"/>
              </w:rPr>
              <w:t xml:space="preserve"> (Trust Calibration)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60177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ECE ≤ 0.05  ∧  R_overreliance ≤ 0.05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32A31" w14:textId="77777777" w:rsidR="00904CE2" w:rsidRDefault="001B5029">
            <w:r>
              <w:rPr>
                <w:color w:val="1E293B"/>
                <w:sz w:val="20"/>
              </w:rPr>
              <w:t>HMT Evaluation Suite, ECE Calculator</w:t>
            </w:r>
          </w:p>
        </w:tc>
      </w:tr>
      <w:tr w:rsidR="00904CE2" w14:paraId="6983D70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578EC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Q6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CE35B" w14:textId="77777777" w:rsidR="00904CE2" w:rsidRDefault="001B5029">
            <w:r>
              <w:rPr>
                <w:color w:val="1E293B"/>
                <w:sz w:val="20"/>
              </w:rPr>
              <w:t>認知負荷優化率</w:t>
            </w:r>
            <w:r>
              <w:rPr>
                <w:color w:val="1E293B"/>
                <w:sz w:val="20"/>
              </w:rPr>
              <w:t xml:space="preserve"> (Cognitive Load)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AE9F0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ΔTLX ≥ 0.30  ∧  Δt_decision ≤ 2.0s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D416E" w14:textId="77777777" w:rsidR="00904CE2" w:rsidRDefault="001B5029">
            <w:r>
              <w:rPr>
                <w:color w:val="1E293B"/>
                <w:sz w:val="20"/>
              </w:rPr>
              <w:t xml:space="preserve">NASA-TLX </w:t>
            </w:r>
            <w:r>
              <w:rPr>
                <w:color w:val="1E293B"/>
                <w:sz w:val="20"/>
              </w:rPr>
              <w:t>量表</w:t>
            </w:r>
            <w:r>
              <w:rPr>
                <w:color w:val="1E293B"/>
                <w:sz w:val="20"/>
              </w:rPr>
              <w:t xml:space="preserve">, EEG </w:t>
            </w:r>
            <w:r>
              <w:rPr>
                <w:color w:val="1E293B"/>
                <w:sz w:val="20"/>
              </w:rPr>
              <w:t>腦電儀</w:t>
            </w:r>
            <w:r>
              <w:rPr>
                <w:color w:val="1E293B"/>
                <w:sz w:val="20"/>
              </w:rPr>
              <w:t xml:space="preserve">, </w:t>
            </w:r>
            <w:r>
              <w:rPr>
                <w:color w:val="1E293B"/>
                <w:sz w:val="20"/>
              </w:rPr>
              <w:t>眼動儀</w:t>
            </w:r>
          </w:p>
        </w:tc>
      </w:tr>
      <w:tr w:rsidR="00904CE2" w14:paraId="597F160A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C0FA1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Q7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04F94" w14:textId="77777777" w:rsidR="00904CE2" w:rsidRDefault="001B5029">
            <w:r>
              <w:rPr>
                <w:color w:val="1E293B"/>
                <w:sz w:val="20"/>
              </w:rPr>
              <w:t>顯著性歸因得分</w:t>
            </w:r>
            <w:r>
              <w:rPr>
                <w:color w:val="1E293B"/>
                <w:sz w:val="20"/>
              </w:rPr>
              <w:t xml:space="preserve"> (Explainability)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9D489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Point Game Score ≥ 0.85 (85%)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B483D" w14:textId="77777777" w:rsidR="00904CE2" w:rsidRDefault="001B5029">
            <w:r>
              <w:rPr>
                <w:color w:val="1E293B"/>
                <w:sz w:val="20"/>
              </w:rPr>
              <w:t>XAITK, SHAP, LIME, Grad-CAM</w:t>
            </w:r>
          </w:p>
        </w:tc>
      </w:tr>
      <w:tr w:rsidR="00904CE2" w14:paraId="2EE4781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D5B37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1482A" w14:textId="77777777" w:rsidR="00904CE2" w:rsidRDefault="001B5029">
            <w:r>
              <w:rPr>
                <w:color w:val="1E293B"/>
                <w:sz w:val="20"/>
              </w:rPr>
              <w:t>提示越獄阻絕率</w:t>
            </w:r>
            <w:r>
              <w:rPr>
                <w:color w:val="1E293B"/>
                <w:sz w:val="20"/>
              </w:rPr>
              <w:t xml:space="preserve"> (Jailbreak Defense)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A3E68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R_jailbreak_def ≥ 0.99 (99%)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9231B" w14:textId="77777777" w:rsidR="00904CE2" w:rsidRDefault="001B5029">
            <w:r>
              <w:rPr>
                <w:color w:val="1E293B"/>
                <w:sz w:val="20"/>
              </w:rPr>
              <w:t>garak LLM Scanner, NeMo Guardrails</w:t>
            </w:r>
          </w:p>
        </w:tc>
      </w:tr>
      <w:tr w:rsidR="00904CE2" w14:paraId="45EF586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F9D17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Q9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A3E91" w14:textId="77777777" w:rsidR="00904CE2" w:rsidRDefault="001B5029">
            <w:r>
              <w:rPr>
                <w:color w:val="1E293B"/>
                <w:sz w:val="20"/>
              </w:rPr>
              <w:t>幻覺發生率與忠實度</w:t>
            </w:r>
            <w:r>
              <w:rPr>
                <w:color w:val="1E293B"/>
                <w:sz w:val="20"/>
              </w:rPr>
              <w:t xml:space="preserve"> (Hallucination)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F17E4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Faithfulness ≥ 0.95  ∧  Hallucination ≤ 0.02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7027" w14:textId="77777777" w:rsidR="00904CE2" w:rsidRDefault="001B5029">
            <w:r>
              <w:rPr>
                <w:color w:val="1E293B"/>
                <w:sz w:val="20"/>
              </w:rPr>
              <w:t>RAGAS, TruLens Triad, PromptBench</w:t>
            </w:r>
          </w:p>
        </w:tc>
      </w:tr>
      <w:tr w:rsidR="00904CE2" w14:paraId="542DC07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FC8F5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Q10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D0872" w14:textId="77777777" w:rsidR="00904CE2" w:rsidRDefault="001B5029">
            <w:r>
              <w:rPr>
                <w:color w:val="1E293B"/>
                <w:sz w:val="20"/>
              </w:rPr>
              <w:t xml:space="preserve">RAG </w:t>
            </w:r>
            <w:r>
              <w:rPr>
                <w:color w:val="1E293B"/>
                <w:sz w:val="20"/>
              </w:rPr>
              <w:t>檢索精確與歸屬</w:t>
            </w:r>
            <w:r>
              <w:rPr>
                <w:color w:val="1E293B"/>
                <w:sz w:val="20"/>
              </w:rPr>
              <w:t xml:space="preserve"> (Context Precision)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99BAF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Context Precision ≥ 0.90  ∧  Attribution ≥ 0.98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6711A" w14:textId="77777777" w:rsidR="00904CE2" w:rsidRDefault="001B5029">
            <w:r>
              <w:rPr>
                <w:color w:val="1E293B"/>
                <w:sz w:val="20"/>
              </w:rPr>
              <w:t>RAGAS Assessment Suite, TruLens</w:t>
            </w:r>
          </w:p>
        </w:tc>
      </w:tr>
      <w:tr w:rsidR="00904CE2" w14:paraId="0F8ECF43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CB29F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Q11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D7C78" w14:textId="77777777" w:rsidR="00904CE2" w:rsidRDefault="001B5029">
            <w:r>
              <w:rPr>
                <w:color w:val="1E293B"/>
                <w:sz w:val="20"/>
              </w:rPr>
              <w:t xml:space="preserve">Agent </w:t>
            </w:r>
            <w:r>
              <w:rPr>
                <w:color w:val="1E293B"/>
                <w:sz w:val="20"/>
              </w:rPr>
              <w:t>越權調用率</w:t>
            </w:r>
            <w:r>
              <w:rPr>
                <w:color w:val="1E293B"/>
                <w:sz w:val="20"/>
              </w:rPr>
              <w:t xml:space="preserve"> (Tool Misuse)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CC111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R_unauth_API = 0% (</w:t>
            </w:r>
            <w:r>
              <w:rPr>
                <w:color w:val="1E293B"/>
                <w:sz w:val="20"/>
              </w:rPr>
              <w:t>零越權呼叫事故</w:t>
            </w:r>
            <w:r>
              <w:rPr>
                <w:color w:val="1E293B"/>
                <w:sz w:val="20"/>
              </w:rPr>
              <w:t>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768DE" w14:textId="77777777" w:rsidR="00904CE2" w:rsidRDefault="001B5029">
            <w:r>
              <w:rPr>
                <w:color w:val="1E293B"/>
                <w:sz w:val="20"/>
              </w:rPr>
              <w:t>AgentBench, Open Policy Agent (OPA)</w:t>
            </w:r>
          </w:p>
        </w:tc>
      </w:tr>
      <w:tr w:rsidR="00904CE2" w14:paraId="5E55677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2032C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lastRenderedPageBreak/>
              <w:t>Q12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093E9" w14:textId="77777777" w:rsidR="00904CE2" w:rsidRDefault="001B5029">
            <w:r>
              <w:rPr>
                <w:color w:val="1E293B"/>
                <w:sz w:val="20"/>
              </w:rPr>
              <w:t>概念漂移召回率</w:t>
            </w:r>
            <w:r>
              <w:rPr>
                <w:color w:val="1E293B"/>
                <w:sz w:val="20"/>
              </w:rPr>
              <w:t xml:space="preserve"> (Concept Drift)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74543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Drift Recall ≥ 0.95  ∧  t_alarm ≤ 5min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8D94F" w14:textId="77777777" w:rsidR="00904CE2" w:rsidRDefault="001B5029">
            <w:r>
              <w:rPr>
                <w:color w:val="1E293B"/>
                <w:sz w:val="20"/>
              </w:rPr>
              <w:t>PyOD, Alibi Detect, Evidently AI</w:t>
            </w:r>
          </w:p>
        </w:tc>
      </w:tr>
      <w:tr w:rsidR="00904CE2" w14:paraId="6637204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024AB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Q13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B6A12" w14:textId="77777777" w:rsidR="00904CE2" w:rsidRDefault="001B5029">
            <w:r>
              <w:rPr>
                <w:color w:val="1E293B"/>
                <w:sz w:val="20"/>
              </w:rPr>
              <w:t>不確定性覆蓋率</w:t>
            </w:r>
            <w:r>
              <w:rPr>
                <w:color w:val="1E293B"/>
                <w:sz w:val="20"/>
              </w:rPr>
              <w:t xml:space="preserve"> (Uncertainty Quant)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105FC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 xml:space="preserve">OOD </w:t>
            </w:r>
            <w:r>
              <w:rPr>
                <w:color w:val="1E293B"/>
                <w:sz w:val="20"/>
              </w:rPr>
              <w:t>方差覆蓋率</w:t>
            </w:r>
            <w:r>
              <w:rPr>
                <w:color w:val="1E293B"/>
                <w:sz w:val="20"/>
              </w:rPr>
              <w:t xml:space="preserve"> Coverage ≥ 95%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F7F66" w14:textId="77777777" w:rsidR="00904CE2" w:rsidRDefault="001B5029">
            <w:r>
              <w:rPr>
                <w:color w:val="1E293B"/>
                <w:sz w:val="20"/>
              </w:rPr>
              <w:t>MC-Dropout, Deep Ensembles, UQ</w:t>
            </w:r>
          </w:p>
        </w:tc>
      </w:tr>
      <w:tr w:rsidR="00904CE2" w14:paraId="32410CD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34C8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Q14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BD990" w14:textId="77777777" w:rsidR="00904CE2" w:rsidRDefault="001B5029">
            <w:r>
              <w:rPr>
                <w:color w:val="1E293B"/>
                <w:sz w:val="20"/>
              </w:rPr>
              <w:t>防降密洩漏率</w:t>
            </w:r>
            <w:r>
              <w:rPr>
                <w:color w:val="1E293B"/>
                <w:sz w:val="20"/>
              </w:rPr>
              <w:t xml:space="preserve"> (Declassification Leak)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63B5B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R_declass_leak = 0% (</w:t>
            </w:r>
            <w:r>
              <w:rPr>
                <w:color w:val="1E293B"/>
                <w:sz w:val="20"/>
              </w:rPr>
              <w:t>零降密洩漏風險</w:t>
            </w:r>
            <w:r>
              <w:rPr>
                <w:color w:val="1E293B"/>
                <w:sz w:val="20"/>
              </w:rPr>
              <w:t>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00E49" w14:textId="77777777" w:rsidR="00904CE2" w:rsidRDefault="001B5029">
            <w:r>
              <w:rPr>
                <w:color w:val="1E293B"/>
                <w:sz w:val="20"/>
              </w:rPr>
              <w:t xml:space="preserve">Milvus </w:t>
            </w:r>
            <w:r>
              <w:rPr>
                <w:color w:val="1E293B"/>
                <w:sz w:val="20"/>
              </w:rPr>
              <w:t>向量</w:t>
            </w:r>
            <w:r>
              <w:rPr>
                <w:color w:val="1E293B"/>
                <w:sz w:val="20"/>
              </w:rPr>
              <w:t xml:space="preserve"> RBAC </w:t>
            </w:r>
            <w:r>
              <w:rPr>
                <w:color w:val="1E293B"/>
                <w:sz w:val="20"/>
              </w:rPr>
              <w:t>標籤動態遮罩</w:t>
            </w:r>
          </w:p>
        </w:tc>
      </w:tr>
      <w:tr w:rsidR="00904CE2" w14:paraId="669F4FF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76E5A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Q15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13408" w14:textId="77777777" w:rsidR="00904CE2" w:rsidRDefault="001B5029">
            <w:r>
              <w:rPr>
                <w:color w:val="1E293B"/>
                <w:sz w:val="20"/>
              </w:rPr>
              <w:t>系統軌跡可追溯性</w:t>
            </w:r>
            <w:r>
              <w:rPr>
                <w:color w:val="1E293B"/>
                <w:sz w:val="20"/>
              </w:rPr>
              <w:t xml:space="preserve"> (Traceability)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5FFBB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Log Coverage = 100%  ∧  t_repro ≤ 10min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08731" w14:textId="77777777" w:rsidR="00904CE2" w:rsidRDefault="001B5029">
            <w:r>
              <w:rPr>
                <w:color w:val="1E293B"/>
                <w:sz w:val="20"/>
              </w:rPr>
              <w:t xml:space="preserve">OpenTelemetry, SPIFFE/SPIRE </w:t>
            </w:r>
            <w:r>
              <w:rPr>
                <w:color w:val="1E293B"/>
                <w:sz w:val="20"/>
              </w:rPr>
              <w:t>日誌</w:t>
            </w:r>
          </w:p>
        </w:tc>
      </w:tr>
    </w:tbl>
    <w:p w14:paraId="08CBCFF6" w14:textId="77777777" w:rsidR="00904CE2" w:rsidRDefault="001B5029">
      <w:pPr>
        <w:spacing w:before="240" w:after="80"/>
        <w:jc w:val="center"/>
      </w:pPr>
      <w:r>
        <w:rPr>
          <w:noProof/>
        </w:rPr>
        <w:drawing>
          <wp:inline distT="0" distB="0" distL="0" distR="0" wp14:anchorId="16DEDC08" wp14:editId="7EABD992">
            <wp:extent cx="5669280" cy="2153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3d_matrix_s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D54E" w14:textId="20879FCA" w:rsidR="00904CE2" w:rsidRDefault="001B5029">
      <w:pPr>
        <w:pStyle w:val="31"/>
        <w:spacing w:before="240" w:after="120"/>
        <w:jc w:val="center"/>
      </w:pPr>
      <w:bookmarkStart w:id="18" w:name="_Toc236079740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color w:val="0C2340"/>
        </w:rPr>
        <w:t>：國防</w:t>
      </w:r>
      <w:r>
        <w:rPr>
          <w:color w:val="0C2340"/>
        </w:rPr>
        <w:t xml:space="preserve"> AI </w:t>
      </w:r>
      <w:r>
        <w:rPr>
          <w:color w:val="0C2340"/>
        </w:rPr>
        <w:t>安全保密審計</w:t>
      </w:r>
      <w:r>
        <w:rPr>
          <w:color w:val="0C2340"/>
        </w:rPr>
        <w:t xml:space="preserve"> 3D </w:t>
      </w:r>
      <w:r>
        <w:rPr>
          <w:color w:val="0C2340"/>
        </w:rPr>
        <w:t>縱深防禦矩陣圖</w:t>
      </w:r>
      <w:bookmarkEnd w:id="18"/>
    </w:p>
    <w:p w14:paraId="2B04C902" w14:textId="77777777" w:rsidR="00904CE2" w:rsidRDefault="001B5029">
      <w:pPr>
        <w:pStyle w:val="21"/>
        <w:spacing w:before="240" w:after="160"/>
      </w:pPr>
      <w:bookmarkStart w:id="19" w:name="_Toc236079721"/>
      <w:r>
        <w:t xml:space="preserve">2.3 </w:t>
      </w:r>
      <w:r>
        <w:t>第三部分：應用系統與驗測</w:t>
      </w:r>
      <w:r>
        <w:t xml:space="preserve"> SOP (Application Systems &amp; SOPs)</w:t>
      </w:r>
      <w:bookmarkEnd w:id="19"/>
    </w:p>
    <w:p w14:paraId="71A029FD" w14:textId="77777777" w:rsidR="00904CE2" w:rsidRDefault="001B5029">
      <w:pPr>
        <w:spacing w:after="160" w:line="324" w:lineRule="auto"/>
      </w:pPr>
      <w:r>
        <w:t>第三部分將評測規範落地至六大類</w:t>
      </w:r>
      <w:r>
        <w:t xml:space="preserve"> AI </w:t>
      </w:r>
      <w:r>
        <w:t>應用系統與前線無人載具：</w:t>
      </w:r>
      <w:r>
        <w:t>A</w:t>
      </w:r>
      <w:r>
        <w:t>類電腦視覺</w:t>
      </w:r>
      <w:r>
        <w:t xml:space="preserve"> (YOLO/SAM/NRTK)</w:t>
      </w:r>
      <w:r>
        <w:t>、</w:t>
      </w:r>
      <w:r>
        <w:t>B</w:t>
      </w:r>
      <w:r>
        <w:t>類生成式</w:t>
      </w:r>
      <w:r>
        <w:t>AI (garak/NeMo)</w:t>
      </w:r>
      <w:r>
        <w:t>、</w:t>
      </w:r>
      <w:r>
        <w:t>C</w:t>
      </w:r>
      <w:r>
        <w:t>類</w:t>
      </w:r>
      <w:r>
        <w:t>RAG</w:t>
      </w:r>
      <w:r>
        <w:t>知識庫</w:t>
      </w:r>
      <w:r>
        <w:t xml:space="preserve"> (RAGAS/RBAC)</w:t>
      </w:r>
      <w:r>
        <w:t>、</w:t>
      </w:r>
      <w:r>
        <w:t>D</w:t>
      </w:r>
      <w:r>
        <w:t>類</w:t>
      </w:r>
      <w:r>
        <w:t>AI Agent (SPIFFE/OPA)</w:t>
      </w:r>
      <w:r>
        <w:t>、</w:t>
      </w:r>
      <w:r>
        <w:t>E</w:t>
      </w:r>
      <w:r>
        <w:t>類自主系統與</w:t>
      </w:r>
      <w:r>
        <w:t xml:space="preserve">HMT (RoE/VBS4) </w:t>
      </w:r>
      <w:r>
        <w:t>及</w:t>
      </w:r>
      <w:r>
        <w:t xml:space="preserve"> F</w:t>
      </w:r>
      <w:r>
        <w:t>類預測分析</w:t>
      </w:r>
      <w:r>
        <w:t xml:space="preserve"> (PyOD/UQ)</w:t>
      </w:r>
      <w:r>
        <w:t>。針對無人機蜂群、無人船、無人潛艦、無人車與機器狗，實施網狀防篡改與</w:t>
      </w:r>
      <w:r>
        <w:t xml:space="preserve"> &lt;100ms </w:t>
      </w:r>
      <w:r>
        <w:t>硬體自毀評測。</w:t>
      </w:r>
    </w:p>
    <w:p w14:paraId="2877CE11" w14:textId="77777777" w:rsidR="00904CE2" w:rsidRDefault="001B5029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21C6BEDC" wp14:editId="6094CB79">
            <wp:extent cx="5669280" cy="2153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4tier_compute_s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1F18" w14:textId="23644D82" w:rsidR="00904CE2" w:rsidRDefault="001B5029">
      <w:pPr>
        <w:pStyle w:val="31"/>
        <w:spacing w:before="240" w:after="120"/>
        <w:jc w:val="center"/>
      </w:pPr>
      <w:bookmarkStart w:id="20" w:name="_Toc236079741"/>
      <w:r>
        <w:rPr>
          <w:color w:val="0C2340"/>
        </w:rPr>
        <w:t>圖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圖</w:instrText>
      </w:r>
      <w:r>
        <w:instrText xml:space="preserve">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color w:val="0C2340"/>
        </w:rPr>
        <w:t>：民雄院區國家級主權</w:t>
      </w:r>
      <w:r>
        <w:rPr>
          <w:color w:val="0C2340"/>
        </w:rPr>
        <w:t xml:space="preserve"> AI </w:t>
      </w:r>
      <w:r>
        <w:rPr>
          <w:color w:val="0C2340"/>
        </w:rPr>
        <w:t>四層算力堆疊架構圖</w:t>
      </w:r>
      <w:bookmarkEnd w:id="20"/>
    </w:p>
    <w:p w14:paraId="1F9AA90C" w14:textId="77777777" w:rsidR="00904CE2" w:rsidRDefault="001B5029">
      <w:r>
        <w:br w:type="page"/>
      </w:r>
    </w:p>
    <w:p w14:paraId="0B53F639" w14:textId="77777777" w:rsidR="00904CE2" w:rsidRDefault="001B5029">
      <w:pPr>
        <w:pStyle w:val="1"/>
        <w:spacing w:before="320" w:after="160"/>
      </w:pPr>
      <w:bookmarkStart w:id="21" w:name="_Toc236079722"/>
      <w:r>
        <w:lastRenderedPageBreak/>
        <w:t>第三章</w:t>
      </w:r>
      <w:r>
        <w:t xml:space="preserve"> </w:t>
      </w:r>
      <w:r>
        <w:t>階段性任務與</w:t>
      </w:r>
      <w:r>
        <w:t xml:space="preserve"> 24 </w:t>
      </w:r>
      <w:r>
        <w:t>個月時程規劃</w:t>
      </w:r>
      <w:bookmarkEnd w:id="21"/>
    </w:p>
    <w:p w14:paraId="2F199969" w14:textId="77777777" w:rsidR="00904CE2" w:rsidRDefault="001B5029">
      <w:pPr>
        <w:pStyle w:val="21"/>
        <w:spacing w:before="240" w:after="160"/>
      </w:pPr>
      <w:bookmarkStart w:id="22" w:name="_Toc236079723"/>
      <w:r>
        <w:t xml:space="preserve">3.1 </w:t>
      </w:r>
      <w:r>
        <w:t>四大階段任務與發展里程碑</w:t>
      </w:r>
      <w:r>
        <w:t xml:space="preserve"> (Milestones)</w:t>
      </w:r>
      <w:bookmarkEnd w:id="22"/>
    </w:p>
    <w:p w14:paraId="041F2D89" w14:textId="77777777" w:rsidR="00904CE2" w:rsidRDefault="001B5029">
      <w:pPr>
        <w:spacing w:after="160" w:line="324" w:lineRule="auto"/>
      </w:pPr>
      <w:r>
        <w:t>本專案規劃為期</w:t>
      </w:r>
      <w:r>
        <w:t xml:space="preserve"> 24 </w:t>
      </w:r>
      <w:r>
        <w:t>個月之推動時程，劃分為四大循序漸進階段：</w:t>
      </w:r>
    </w:p>
    <w:p w14:paraId="3B2292D2" w14:textId="77777777" w:rsidR="00904CE2" w:rsidRDefault="001B5029">
      <w:pPr>
        <w:spacing w:after="160" w:line="324" w:lineRule="auto"/>
      </w:pPr>
      <w:r>
        <w:rPr>
          <w:b/>
          <w:color w:val="0C2340"/>
        </w:rPr>
        <w:t>第一階段：治理標準與主權算力基建整備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1 - 6 </w:t>
      </w:r>
      <w:r>
        <w:rPr>
          <w:b/>
          <w:color w:val="0C2340"/>
        </w:rPr>
        <w:t>個月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完成</w:t>
      </w:r>
      <w:r>
        <w:t xml:space="preserve"> ISO 42001 AIMS </w:t>
      </w:r>
      <w:r>
        <w:t>通用框架調校、頒布國防</w:t>
      </w:r>
      <w:r>
        <w:t xml:space="preserve"> AIEC </w:t>
      </w:r>
      <w:r>
        <w:t>評測手冊與</w:t>
      </w:r>
      <w:r>
        <w:t xml:space="preserve"> Q1~Q15 </w:t>
      </w:r>
      <w:r>
        <w:t>量化合格門檻，完成民雄院區</w:t>
      </w:r>
      <w:r>
        <w:t xml:space="preserve"> Tier 1~3 </w:t>
      </w:r>
      <w:r>
        <w:t>地端實體隔離算力硬體建置。</w:t>
      </w:r>
    </w:p>
    <w:p w14:paraId="38676904" w14:textId="77777777" w:rsidR="00904CE2" w:rsidRDefault="001B5029">
      <w:pPr>
        <w:spacing w:after="160" w:line="324" w:lineRule="auto"/>
      </w:pPr>
      <w:r>
        <w:rPr>
          <w:b/>
          <w:color w:val="0C2340"/>
        </w:rPr>
        <w:t>第二階段：沙盒演練與自動化工具鏈部署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7 - 12 </w:t>
      </w:r>
      <w:r>
        <w:rPr>
          <w:b/>
          <w:color w:val="0C2340"/>
        </w:rPr>
        <w:t>個月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部署</w:t>
      </w:r>
      <w:r>
        <w:t xml:space="preserve"> garak, IBM ART 360, NRTK, RAGAS </w:t>
      </w:r>
      <w:r>
        <w:t>自動化評測工具鏈；建置</w:t>
      </w:r>
      <w:r>
        <w:t xml:space="preserve"> Cyber Range AI </w:t>
      </w:r>
      <w:r>
        <w:t>對抗演練沙盒，完成首批</w:t>
      </w:r>
      <w:r>
        <w:t xml:space="preserve"> A</w:t>
      </w:r>
      <w:r>
        <w:t>、</w:t>
      </w:r>
      <w:r>
        <w:t xml:space="preserve">B </w:t>
      </w:r>
      <w:r>
        <w:t>類系統紅軍對抗演練。</w:t>
      </w:r>
    </w:p>
    <w:p w14:paraId="7234996A" w14:textId="77777777" w:rsidR="00904CE2" w:rsidRDefault="001B5029">
      <w:pPr>
        <w:spacing w:after="160" w:line="324" w:lineRule="auto"/>
      </w:pPr>
      <w:r>
        <w:rPr>
          <w:b/>
          <w:color w:val="0C2340"/>
        </w:rPr>
        <w:t>第三階段：無人載具與多系統實戰壓力驗證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13 - 18 </w:t>
      </w:r>
      <w:r>
        <w:rPr>
          <w:b/>
          <w:color w:val="0C2340"/>
        </w:rPr>
        <w:t>個月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結合</w:t>
      </w:r>
      <w:r>
        <w:t xml:space="preserve"> VBS 4 / EADSIM LVC </w:t>
      </w:r>
      <w:r>
        <w:t>平行戰場，實施無人機蜂群、無人船、無人潛艦、無人車與機器狗實戰壓力測試；驗證網狀防篡改與</w:t>
      </w:r>
      <w:r>
        <w:t xml:space="preserve"> &lt;100ms </w:t>
      </w:r>
      <w:r>
        <w:t>模型自毀。</w:t>
      </w:r>
    </w:p>
    <w:p w14:paraId="66EE64FA" w14:textId="77777777" w:rsidR="00904CE2" w:rsidRDefault="001B5029">
      <w:pPr>
        <w:spacing w:after="160" w:line="324" w:lineRule="auto"/>
      </w:pPr>
      <w:r>
        <w:rPr>
          <w:b/>
          <w:color w:val="0C2340"/>
        </w:rPr>
        <w:t>第四階段：全域營運與主權</w:t>
      </w:r>
      <w:r>
        <w:rPr>
          <w:b/>
          <w:color w:val="0C2340"/>
        </w:rPr>
        <w:t xml:space="preserve"> TRL </w:t>
      </w:r>
      <w:r>
        <w:rPr>
          <w:b/>
          <w:color w:val="0C2340"/>
        </w:rPr>
        <w:t>放行部署</w:t>
      </w:r>
      <w:r>
        <w:rPr>
          <w:b/>
          <w:color w:val="0C2340"/>
        </w:rPr>
        <w:t xml:space="preserve"> (</w:t>
      </w:r>
      <w:r>
        <w:rPr>
          <w:b/>
          <w:color w:val="0C2340"/>
        </w:rPr>
        <w:t>第</w:t>
      </w:r>
      <w:r>
        <w:rPr>
          <w:b/>
          <w:color w:val="0C2340"/>
        </w:rPr>
        <w:t xml:space="preserve"> 19 - 24 </w:t>
      </w:r>
      <w:r>
        <w:rPr>
          <w:b/>
          <w:color w:val="0C2340"/>
        </w:rPr>
        <w:t>個月</w:t>
      </w:r>
      <w:r>
        <w:rPr>
          <w:b/>
          <w:color w:val="0C2340"/>
        </w:rPr>
        <w:t>)</w:t>
      </w:r>
      <w:r>
        <w:rPr>
          <w:b/>
          <w:color w:val="0C2340"/>
        </w:rPr>
        <w:t>：</w:t>
      </w:r>
      <w:r>
        <w:t>全面聯網運作</w:t>
      </w:r>
      <w:r>
        <w:t xml:space="preserve"> MLOps </w:t>
      </w:r>
      <w:r>
        <w:t>自動化驗測工廠，實現確效紀錄自動轉換為</w:t>
      </w:r>
      <w:r>
        <w:t xml:space="preserve"> CMMC L2 </w:t>
      </w:r>
      <w:r>
        <w:t>控制項與</w:t>
      </w:r>
      <w:r>
        <w:t xml:space="preserve"> ISO 42001 </w:t>
      </w:r>
      <w:r>
        <w:t>審計日誌，核發主權</w:t>
      </w:r>
      <w:r>
        <w:t xml:space="preserve"> TRL </w:t>
      </w:r>
      <w:r>
        <w:t>戰術放行證書。</w:t>
      </w:r>
    </w:p>
    <w:p w14:paraId="62A4B332" w14:textId="77777777" w:rsidR="00904CE2" w:rsidRDefault="001B5029">
      <w:pPr>
        <w:pStyle w:val="21"/>
        <w:spacing w:before="240" w:after="160"/>
      </w:pPr>
      <w:bookmarkStart w:id="23" w:name="_Toc236079724"/>
      <w:r>
        <w:t xml:space="preserve">3.2 24 </w:t>
      </w:r>
      <w:r>
        <w:t>個月專案時程對照表</w:t>
      </w:r>
      <w:r>
        <w:t xml:space="preserve"> (Gantt Schedule)</w:t>
      </w:r>
      <w:bookmarkEnd w:id="23"/>
    </w:p>
    <w:p w14:paraId="637B5FFA" w14:textId="22F4E09F" w:rsidR="00904CE2" w:rsidRDefault="001B5029">
      <w:pPr>
        <w:pStyle w:val="31"/>
        <w:spacing w:before="240" w:after="120"/>
        <w:jc w:val="center"/>
      </w:pPr>
      <w:bookmarkStart w:id="24" w:name="_Toc236079736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color w:val="0C2340"/>
        </w:rPr>
        <w:t>：</w:t>
      </w:r>
      <w:r>
        <w:rPr>
          <w:color w:val="0C2340"/>
        </w:rPr>
        <w:t xml:space="preserve">AIEC </w:t>
      </w:r>
      <w:r>
        <w:rPr>
          <w:color w:val="0C2340"/>
        </w:rPr>
        <w:t>國防</w:t>
      </w:r>
      <w:r>
        <w:rPr>
          <w:color w:val="0C2340"/>
        </w:rPr>
        <w:t xml:space="preserve"> AI </w:t>
      </w:r>
      <w:r>
        <w:rPr>
          <w:color w:val="0C2340"/>
        </w:rPr>
        <w:t>導入專案</w:t>
      </w:r>
      <w:r>
        <w:rPr>
          <w:color w:val="0C2340"/>
        </w:rPr>
        <w:t xml:space="preserve"> 24 </w:t>
      </w:r>
      <w:r>
        <w:rPr>
          <w:color w:val="0C2340"/>
        </w:rPr>
        <w:t>個月執行時程規劃表</w:t>
      </w:r>
      <w:bookmarkEnd w:id="24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04CE2" w14:paraId="07A2E15B" w14:textId="77777777">
        <w:trPr>
          <w:jc w:val="center"/>
        </w:trPr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D95B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專案階段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423E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核心任務工作項目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F142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時程</w:t>
            </w:r>
            <w:r>
              <w:rPr>
                <w:b/>
                <w:color w:val="FFFFFF"/>
                <w:sz w:val="22"/>
              </w:rPr>
              <w:t xml:space="preserve"> (</w:t>
            </w:r>
            <w:r>
              <w:rPr>
                <w:b/>
                <w:color w:val="FFFFFF"/>
                <w:sz w:val="22"/>
              </w:rPr>
              <w:t>月份</w:t>
            </w:r>
            <w:r>
              <w:rPr>
                <w:b/>
                <w:color w:val="FFFFFF"/>
                <w:sz w:val="22"/>
              </w:rPr>
              <w:t>)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3550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負責單位</w:t>
            </w:r>
          </w:p>
        </w:tc>
        <w:tc>
          <w:tcPr>
            <w:tcW w:w="1872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0AB8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階段里程碑</w:t>
            </w:r>
            <w:r>
              <w:rPr>
                <w:b/>
                <w:color w:val="FFFFFF"/>
                <w:sz w:val="22"/>
              </w:rPr>
              <w:t xml:space="preserve"> (Milestones)</w:t>
            </w:r>
          </w:p>
        </w:tc>
      </w:tr>
      <w:tr w:rsidR="00904CE2" w14:paraId="09D4F3C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C0F7E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一階段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B076C" w14:textId="77777777" w:rsidR="00904CE2" w:rsidRDefault="001B5029">
            <w:r>
              <w:rPr>
                <w:color w:val="1E293B"/>
                <w:sz w:val="20"/>
              </w:rPr>
              <w:t xml:space="preserve">ISO 42001 </w:t>
            </w:r>
            <w:r>
              <w:rPr>
                <w:color w:val="1E293B"/>
                <w:sz w:val="20"/>
              </w:rPr>
              <w:t>與</w:t>
            </w:r>
            <w:r>
              <w:rPr>
                <w:color w:val="1E293B"/>
                <w:sz w:val="20"/>
              </w:rPr>
              <w:t xml:space="preserve"> AIEC </w:t>
            </w:r>
            <w:r>
              <w:rPr>
                <w:color w:val="1E293B"/>
                <w:sz w:val="20"/>
              </w:rPr>
              <w:t>治理標準擬定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8B258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M1 - M3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EBA66" w14:textId="77777777" w:rsidR="00904CE2" w:rsidRDefault="001B5029">
            <w:r>
              <w:rPr>
                <w:color w:val="1E293B"/>
                <w:sz w:val="20"/>
              </w:rPr>
              <w:t xml:space="preserve">AIEC </w:t>
            </w:r>
            <w:r>
              <w:rPr>
                <w:color w:val="1E293B"/>
                <w:sz w:val="20"/>
              </w:rPr>
              <w:t>治理小組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1D27D" w14:textId="77777777" w:rsidR="00904CE2" w:rsidRDefault="001B5029">
            <w:r>
              <w:rPr>
                <w:color w:val="1E293B"/>
                <w:sz w:val="20"/>
              </w:rPr>
              <w:t>發布《國防</w:t>
            </w:r>
            <w:r>
              <w:rPr>
                <w:color w:val="1E293B"/>
                <w:sz w:val="20"/>
              </w:rPr>
              <w:t xml:space="preserve"> AI </w:t>
            </w:r>
            <w:r>
              <w:rPr>
                <w:color w:val="1E293B"/>
                <w:sz w:val="20"/>
              </w:rPr>
              <w:t>評測與</w:t>
            </w:r>
            <w:r>
              <w:rPr>
                <w:color w:val="1E293B"/>
                <w:sz w:val="20"/>
              </w:rPr>
              <w:t xml:space="preserve"> RoE SOP </w:t>
            </w:r>
            <w:r>
              <w:rPr>
                <w:color w:val="1E293B"/>
                <w:sz w:val="20"/>
              </w:rPr>
              <w:t>手冊》</w:t>
            </w:r>
          </w:p>
        </w:tc>
      </w:tr>
      <w:tr w:rsidR="00904CE2" w14:paraId="17DCC2C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90890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lastRenderedPageBreak/>
              <w:t>一階段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A4C0A" w14:textId="77777777" w:rsidR="00904CE2" w:rsidRDefault="001B5029">
            <w:r>
              <w:rPr>
                <w:color w:val="1E293B"/>
                <w:sz w:val="20"/>
              </w:rPr>
              <w:t>民雄院區四層算力與地端隔離整備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3D94C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M4 - M6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42541" w14:textId="77777777" w:rsidR="00904CE2" w:rsidRDefault="001B5029">
            <w:r>
              <w:rPr>
                <w:color w:val="1E293B"/>
                <w:sz w:val="20"/>
              </w:rPr>
              <w:t>主權基建小組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616FD" w14:textId="77777777" w:rsidR="00904CE2" w:rsidRDefault="001B5029">
            <w:r>
              <w:rPr>
                <w:color w:val="1E293B"/>
                <w:sz w:val="20"/>
              </w:rPr>
              <w:t>完成</w:t>
            </w:r>
            <w:r>
              <w:rPr>
                <w:color w:val="1E293B"/>
                <w:sz w:val="20"/>
              </w:rPr>
              <w:t xml:space="preserve"> 70B/8x7B/7B </w:t>
            </w:r>
            <w:r>
              <w:rPr>
                <w:color w:val="1E293B"/>
                <w:sz w:val="20"/>
              </w:rPr>
              <w:t>機房與</w:t>
            </w:r>
            <w:r>
              <w:rPr>
                <w:color w:val="1E293B"/>
                <w:sz w:val="20"/>
              </w:rPr>
              <w:t xml:space="preserve"> Air-Gap </w:t>
            </w:r>
            <w:r>
              <w:rPr>
                <w:color w:val="1E293B"/>
                <w:sz w:val="20"/>
              </w:rPr>
              <w:t>通電</w:t>
            </w:r>
          </w:p>
        </w:tc>
      </w:tr>
      <w:tr w:rsidR="00904CE2" w14:paraId="41B0762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9F29D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二階段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D3717" w14:textId="77777777" w:rsidR="00904CE2" w:rsidRDefault="001B5029">
            <w:r>
              <w:rPr>
                <w:color w:val="1E293B"/>
                <w:sz w:val="20"/>
              </w:rPr>
              <w:t xml:space="preserve">garak, ART 360, RAGAS </w:t>
            </w:r>
            <w:r>
              <w:rPr>
                <w:color w:val="1E293B"/>
                <w:sz w:val="20"/>
              </w:rPr>
              <w:t>工具鏈部署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76731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M7 - M9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E839D" w14:textId="77777777" w:rsidR="00904CE2" w:rsidRDefault="001B5029">
            <w:r>
              <w:rPr>
                <w:color w:val="1E293B"/>
                <w:sz w:val="20"/>
              </w:rPr>
              <w:t>評測工具小組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BFC71" w14:textId="77777777" w:rsidR="00904CE2" w:rsidRDefault="001B5029">
            <w:r>
              <w:rPr>
                <w:color w:val="1E293B"/>
                <w:sz w:val="20"/>
              </w:rPr>
              <w:t>上線</w:t>
            </w:r>
            <w:r>
              <w:rPr>
                <w:color w:val="1E293B"/>
                <w:sz w:val="20"/>
              </w:rPr>
              <w:t xml:space="preserve"> MLOps </w:t>
            </w:r>
            <w:r>
              <w:rPr>
                <w:color w:val="1E293B"/>
                <w:sz w:val="20"/>
              </w:rPr>
              <w:t>自動化驗測工具包</w:t>
            </w:r>
          </w:p>
        </w:tc>
      </w:tr>
      <w:tr w:rsidR="00904CE2" w14:paraId="65DC19F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1C728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二階段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20F37" w14:textId="77777777" w:rsidR="00904CE2" w:rsidRDefault="001B5029">
            <w:r>
              <w:rPr>
                <w:color w:val="1E293B"/>
                <w:sz w:val="20"/>
              </w:rPr>
              <w:t xml:space="preserve">Cyber Range AI </w:t>
            </w:r>
            <w:r>
              <w:rPr>
                <w:color w:val="1E293B"/>
                <w:sz w:val="20"/>
              </w:rPr>
              <w:t>對抗演練沙盒測試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E87F9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M10 - M12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330E1" w14:textId="77777777" w:rsidR="00904CE2" w:rsidRDefault="001B5029">
            <w:r>
              <w:rPr>
                <w:color w:val="1E293B"/>
                <w:sz w:val="20"/>
              </w:rPr>
              <w:t>紅隊對抗小組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6DDE9" w14:textId="77777777" w:rsidR="00904CE2" w:rsidRDefault="001B5029">
            <w:r>
              <w:rPr>
                <w:color w:val="1E293B"/>
                <w:sz w:val="20"/>
              </w:rPr>
              <w:t>完成</w:t>
            </w:r>
            <w:r>
              <w:rPr>
                <w:color w:val="1E293B"/>
                <w:sz w:val="20"/>
              </w:rPr>
              <w:t xml:space="preserve"> 10,000 </w:t>
            </w:r>
            <w:r>
              <w:rPr>
                <w:color w:val="1E293B"/>
                <w:sz w:val="20"/>
              </w:rPr>
              <w:t>筆越獄與對抗貼片測試</w:t>
            </w:r>
          </w:p>
        </w:tc>
      </w:tr>
      <w:tr w:rsidR="00904CE2" w14:paraId="053A7327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E2A1F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三階段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2C2FA" w14:textId="77777777" w:rsidR="00904CE2" w:rsidRDefault="001B5029">
            <w:r>
              <w:rPr>
                <w:color w:val="1E293B"/>
                <w:sz w:val="20"/>
              </w:rPr>
              <w:t>無人機</w:t>
            </w:r>
            <w:r>
              <w:rPr>
                <w:color w:val="1E293B"/>
                <w:sz w:val="20"/>
              </w:rPr>
              <w:t>/</w:t>
            </w:r>
            <w:r>
              <w:rPr>
                <w:color w:val="1E293B"/>
                <w:sz w:val="20"/>
              </w:rPr>
              <w:t>船</w:t>
            </w:r>
            <w:r>
              <w:rPr>
                <w:color w:val="1E293B"/>
                <w:sz w:val="20"/>
              </w:rPr>
              <w:t>/</w:t>
            </w:r>
            <w:r>
              <w:rPr>
                <w:color w:val="1E293B"/>
                <w:sz w:val="20"/>
              </w:rPr>
              <w:t>潛艦</w:t>
            </w:r>
            <w:r>
              <w:rPr>
                <w:color w:val="1E293B"/>
                <w:sz w:val="20"/>
              </w:rPr>
              <w:t>/</w:t>
            </w:r>
            <w:r>
              <w:rPr>
                <w:color w:val="1E293B"/>
                <w:sz w:val="20"/>
              </w:rPr>
              <w:t>車</w:t>
            </w:r>
            <w:r>
              <w:rPr>
                <w:color w:val="1E293B"/>
                <w:sz w:val="20"/>
              </w:rPr>
              <w:t>/</w:t>
            </w:r>
            <w:r>
              <w:rPr>
                <w:color w:val="1E293B"/>
                <w:sz w:val="20"/>
              </w:rPr>
              <w:t>機器狗</w:t>
            </w:r>
            <w:r>
              <w:rPr>
                <w:color w:val="1E293B"/>
                <w:sz w:val="20"/>
              </w:rPr>
              <w:t xml:space="preserve"> LVC </w:t>
            </w:r>
            <w:r>
              <w:rPr>
                <w:color w:val="1E293B"/>
                <w:sz w:val="20"/>
              </w:rPr>
              <w:t>測試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EB0E2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M13 - M15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4B38E" w14:textId="77777777" w:rsidR="00904CE2" w:rsidRDefault="001B5029">
            <w:r>
              <w:rPr>
                <w:color w:val="1E293B"/>
                <w:sz w:val="20"/>
              </w:rPr>
              <w:t>無人戰術小組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9262E" w14:textId="77777777" w:rsidR="00904CE2" w:rsidRDefault="001B5029">
            <w:r>
              <w:rPr>
                <w:color w:val="1E293B"/>
                <w:sz w:val="20"/>
              </w:rPr>
              <w:t>完成</w:t>
            </w:r>
            <w:r>
              <w:rPr>
                <w:color w:val="1E293B"/>
                <w:sz w:val="20"/>
              </w:rPr>
              <w:t xml:space="preserve"> 100 </w:t>
            </w:r>
            <w:r>
              <w:rPr>
                <w:color w:val="1E293B"/>
                <w:sz w:val="20"/>
              </w:rPr>
              <w:t>次蒙地卡羅戰術模擬</w:t>
            </w:r>
            <w:r>
              <w:rPr>
                <w:color w:val="1E293B"/>
                <w:sz w:val="20"/>
              </w:rPr>
              <w:t xml:space="preserve"> (MSR≥0.95)</w:t>
            </w:r>
          </w:p>
        </w:tc>
      </w:tr>
      <w:tr w:rsidR="00904CE2" w14:paraId="2583DDA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05ABD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三階段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5C7A5" w14:textId="77777777" w:rsidR="00904CE2" w:rsidRDefault="001B5029">
            <w:r>
              <w:rPr>
                <w:color w:val="1E293B"/>
                <w:sz w:val="20"/>
              </w:rPr>
              <w:t xml:space="preserve">&lt;100ms </w:t>
            </w:r>
            <w:r>
              <w:rPr>
                <w:color w:val="1E293B"/>
                <w:sz w:val="20"/>
              </w:rPr>
              <w:t>模型硬體緊急自毀測試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8ED9E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M16 - M18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096B9" w14:textId="77777777" w:rsidR="00904CE2" w:rsidRDefault="001B5029">
            <w:r>
              <w:rPr>
                <w:color w:val="1E293B"/>
                <w:sz w:val="20"/>
              </w:rPr>
              <w:t>資安防護小組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30642" w14:textId="77777777" w:rsidR="00904CE2" w:rsidRDefault="001B5029">
            <w:r>
              <w:rPr>
                <w:color w:val="1E293B"/>
                <w:sz w:val="20"/>
              </w:rPr>
              <w:t>驗證物理零化與</w:t>
            </w:r>
            <w:r>
              <w:rPr>
                <w:color w:val="1E293B"/>
                <w:sz w:val="20"/>
              </w:rPr>
              <w:t xml:space="preserve"> Flash/RAM </w:t>
            </w:r>
            <w:r>
              <w:rPr>
                <w:color w:val="1E293B"/>
                <w:sz w:val="20"/>
              </w:rPr>
              <w:t>衝刷率</w:t>
            </w:r>
            <w:r>
              <w:rPr>
                <w:color w:val="1E293B"/>
                <w:sz w:val="20"/>
              </w:rPr>
              <w:t xml:space="preserve"> 100%</w:t>
            </w:r>
          </w:p>
        </w:tc>
      </w:tr>
      <w:tr w:rsidR="00904CE2" w14:paraId="3692028A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B3B0A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四階段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4D3A3" w14:textId="77777777" w:rsidR="00904CE2" w:rsidRDefault="001B5029">
            <w:r>
              <w:rPr>
                <w:color w:val="1E293B"/>
                <w:sz w:val="20"/>
              </w:rPr>
              <w:t xml:space="preserve">CMMC L2 </w:t>
            </w:r>
            <w:r>
              <w:rPr>
                <w:color w:val="1E293B"/>
                <w:sz w:val="20"/>
              </w:rPr>
              <w:t>與</w:t>
            </w:r>
            <w:r>
              <w:rPr>
                <w:color w:val="1E293B"/>
                <w:sz w:val="20"/>
              </w:rPr>
              <w:t xml:space="preserve"> ISO 42001 </w:t>
            </w:r>
            <w:r>
              <w:rPr>
                <w:color w:val="1E293B"/>
                <w:sz w:val="20"/>
              </w:rPr>
              <w:t>自動化審計稽核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7E85C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M19 - M21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9EA96" w14:textId="77777777" w:rsidR="00904CE2" w:rsidRDefault="001B5029">
            <w:r>
              <w:rPr>
                <w:color w:val="1E293B"/>
                <w:sz w:val="20"/>
              </w:rPr>
              <w:t>資安合規小組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95C2D" w14:textId="77777777" w:rsidR="00904CE2" w:rsidRDefault="001B5029">
            <w:r>
              <w:rPr>
                <w:color w:val="1E293B"/>
                <w:sz w:val="20"/>
              </w:rPr>
              <w:t>通過</w:t>
            </w:r>
            <w:r>
              <w:rPr>
                <w:color w:val="1E293B"/>
                <w:sz w:val="20"/>
              </w:rPr>
              <w:t xml:space="preserve"> CMMC L2 </w:t>
            </w:r>
            <w:r>
              <w:rPr>
                <w:color w:val="1E293B"/>
                <w:sz w:val="20"/>
              </w:rPr>
              <w:t>控制項審計對接</w:t>
            </w:r>
          </w:p>
        </w:tc>
      </w:tr>
      <w:tr w:rsidR="00904CE2" w14:paraId="7CA3ED8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839F5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四階段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42CF8" w14:textId="77777777" w:rsidR="00904CE2" w:rsidRDefault="001B5029">
            <w:r>
              <w:rPr>
                <w:color w:val="1E293B"/>
                <w:sz w:val="20"/>
              </w:rPr>
              <w:t>主權</w:t>
            </w:r>
            <w:r>
              <w:rPr>
                <w:color w:val="1E293B"/>
                <w:sz w:val="20"/>
              </w:rPr>
              <w:t xml:space="preserve"> TRL </w:t>
            </w:r>
            <w:r>
              <w:rPr>
                <w:color w:val="1E293B"/>
                <w:sz w:val="20"/>
              </w:rPr>
              <w:t>證書核發與戰術陣地部署放行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DEC13" w14:textId="77777777" w:rsidR="00904CE2" w:rsidRDefault="001B5029">
            <w:pPr>
              <w:jc w:val="center"/>
            </w:pPr>
            <w:r>
              <w:rPr>
                <w:color w:val="1E293B"/>
                <w:sz w:val="20"/>
              </w:rPr>
              <w:t>M22 - M24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687C4" w14:textId="77777777" w:rsidR="00904CE2" w:rsidRDefault="001B5029">
            <w:r>
              <w:rPr>
                <w:color w:val="1E293B"/>
                <w:sz w:val="20"/>
              </w:rPr>
              <w:t xml:space="preserve">AIEC </w:t>
            </w:r>
            <w:r>
              <w:rPr>
                <w:color w:val="1E293B"/>
                <w:sz w:val="20"/>
              </w:rPr>
              <w:t>評測中樞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3557F" w14:textId="77777777" w:rsidR="00904CE2" w:rsidRDefault="001B5029">
            <w:r>
              <w:rPr>
                <w:color w:val="1E293B"/>
                <w:sz w:val="20"/>
              </w:rPr>
              <w:t>核發首批武器系統</w:t>
            </w:r>
            <w:r>
              <w:rPr>
                <w:color w:val="1E293B"/>
                <w:sz w:val="20"/>
              </w:rPr>
              <w:t xml:space="preserve"> TRL </w:t>
            </w:r>
            <w:r>
              <w:rPr>
                <w:color w:val="1E293B"/>
                <w:sz w:val="20"/>
              </w:rPr>
              <w:t>技術放行證書</w:t>
            </w:r>
          </w:p>
        </w:tc>
      </w:tr>
    </w:tbl>
    <w:p w14:paraId="37DC791C" w14:textId="77777777" w:rsidR="00904CE2" w:rsidRDefault="001B5029">
      <w:r>
        <w:br w:type="page"/>
      </w:r>
    </w:p>
    <w:p w14:paraId="201F0702" w14:textId="77777777" w:rsidR="00904CE2" w:rsidRDefault="001B5029">
      <w:pPr>
        <w:pStyle w:val="1"/>
        <w:spacing w:before="320" w:after="160"/>
      </w:pPr>
      <w:bookmarkStart w:id="25" w:name="_Toc236079725"/>
      <w:r>
        <w:lastRenderedPageBreak/>
        <w:t>第四章</w:t>
      </w:r>
      <w:r>
        <w:t xml:space="preserve"> </w:t>
      </w:r>
      <w:r>
        <w:t>資源配置與專案風險管理</w:t>
      </w:r>
      <w:bookmarkEnd w:id="25"/>
    </w:p>
    <w:p w14:paraId="615C976A" w14:textId="77777777" w:rsidR="00904CE2" w:rsidRDefault="001B5029">
      <w:pPr>
        <w:pStyle w:val="21"/>
        <w:spacing w:before="240" w:after="160"/>
      </w:pPr>
      <w:bookmarkStart w:id="26" w:name="_Toc236079726"/>
      <w:r>
        <w:t xml:space="preserve">4.1 </w:t>
      </w:r>
      <w:r>
        <w:t>軟硬體、民雄算力與人力資源配置表</w:t>
      </w:r>
      <w:bookmarkEnd w:id="26"/>
    </w:p>
    <w:p w14:paraId="3829A67C" w14:textId="4A30C8C4" w:rsidR="00904CE2" w:rsidRDefault="001B5029">
      <w:pPr>
        <w:pStyle w:val="31"/>
        <w:spacing w:before="240" w:after="120"/>
        <w:jc w:val="center"/>
      </w:pPr>
      <w:bookmarkStart w:id="27" w:name="_Toc236079737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color w:val="0C2340"/>
        </w:rPr>
        <w:t>：專案人力、主權算力與軟硬體資源配置表</w:t>
      </w:r>
      <w:bookmarkEnd w:id="27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4CE2" w14:paraId="60B79DE5" w14:textId="77777777">
        <w:trPr>
          <w:jc w:val="center"/>
        </w:trPr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4A8E2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資源類別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FA4AB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配置規格與內容</w:t>
            </w:r>
          </w:p>
        </w:tc>
        <w:tc>
          <w:tcPr>
            <w:tcW w:w="3120" w:type="dxa"/>
            <w:shd w:val="clear" w:color="auto" w:fill="0C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D014B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戰術與評測效益</w:t>
            </w:r>
          </w:p>
        </w:tc>
      </w:tr>
      <w:tr w:rsidR="00904CE2" w14:paraId="7970AEC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13992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主權算力硬體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A9F03" w14:textId="77777777" w:rsidR="00904CE2" w:rsidRDefault="001B5029">
            <w:r>
              <w:rPr>
                <w:color w:val="1E293B"/>
                <w:sz w:val="21"/>
              </w:rPr>
              <w:t>民雄院區</w:t>
            </w:r>
            <w:r>
              <w:rPr>
                <w:color w:val="1E293B"/>
                <w:sz w:val="21"/>
              </w:rPr>
              <w:t xml:space="preserve"> 100% </w:t>
            </w:r>
            <w:r>
              <w:rPr>
                <w:color w:val="1E293B"/>
                <w:sz w:val="21"/>
              </w:rPr>
              <w:t>地端實體隔離</w:t>
            </w:r>
            <w:r>
              <w:rPr>
                <w:color w:val="1E293B"/>
                <w:sz w:val="21"/>
              </w:rPr>
              <w:t xml:space="preserve"> (Air-Gap) GPU </w:t>
            </w:r>
            <w:r>
              <w:rPr>
                <w:color w:val="1E293B"/>
                <w:sz w:val="21"/>
              </w:rPr>
              <w:t>伺服器叢集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EB10" w14:textId="77777777" w:rsidR="00904CE2" w:rsidRDefault="001B5029">
            <w:r>
              <w:rPr>
                <w:color w:val="1E293B"/>
                <w:sz w:val="21"/>
              </w:rPr>
              <w:t>支援</w:t>
            </w:r>
            <w:r>
              <w:rPr>
                <w:color w:val="1E293B"/>
                <w:sz w:val="21"/>
              </w:rPr>
              <w:t xml:space="preserve"> Tier 1 70B </w:t>
            </w:r>
            <w:r>
              <w:rPr>
                <w:color w:val="1E293B"/>
                <w:sz w:val="21"/>
              </w:rPr>
              <w:t>模型與</w:t>
            </w:r>
            <w:r>
              <w:rPr>
                <w:color w:val="1E293B"/>
                <w:sz w:val="21"/>
              </w:rPr>
              <w:t xml:space="preserve"> Tier 2 8x7B MoE </w:t>
            </w:r>
            <w:r>
              <w:rPr>
                <w:color w:val="1E293B"/>
                <w:sz w:val="21"/>
              </w:rPr>
              <w:t>並行高併發推論</w:t>
            </w:r>
          </w:p>
        </w:tc>
      </w:tr>
      <w:tr w:rsidR="00904CE2" w14:paraId="64D9302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D4288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評測軟體工具鏈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E5791" w14:textId="77777777" w:rsidR="00904CE2" w:rsidRDefault="001B5029">
            <w:r>
              <w:rPr>
                <w:color w:val="1E293B"/>
                <w:sz w:val="21"/>
              </w:rPr>
              <w:t>garak, IBM ART 360, NRTK, XAITK, RAGAS, AgentBench, PyOD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20868" w14:textId="77777777" w:rsidR="00904CE2" w:rsidRDefault="001B5029">
            <w:r>
              <w:rPr>
                <w:color w:val="1E293B"/>
                <w:sz w:val="21"/>
              </w:rPr>
              <w:t>覆蓋黑箱、白箱、紅軍演練、</w:t>
            </w:r>
            <w:r>
              <w:rPr>
                <w:color w:val="1E293B"/>
                <w:sz w:val="21"/>
              </w:rPr>
              <w:t xml:space="preserve">XAI </w:t>
            </w:r>
            <w:r>
              <w:rPr>
                <w:color w:val="1E293B"/>
                <w:sz w:val="21"/>
              </w:rPr>
              <w:t>與</w:t>
            </w:r>
            <w:r>
              <w:rPr>
                <w:color w:val="1E293B"/>
                <w:sz w:val="21"/>
              </w:rPr>
              <w:t xml:space="preserve"> 15 </w:t>
            </w:r>
            <w:r>
              <w:rPr>
                <w:color w:val="1E293B"/>
                <w:sz w:val="21"/>
              </w:rPr>
              <w:t>項量化指標自動評測</w:t>
            </w:r>
          </w:p>
        </w:tc>
      </w:tr>
      <w:tr w:rsidR="00904CE2" w14:paraId="6E5034D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86496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模擬驗證設施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7BF55" w14:textId="77777777" w:rsidR="00904CE2" w:rsidRDefault="001B5029">
            <w:r>
              <w:rPr>
                <w:color w:val="1E293B"/>
                <w:sz w:val="21"/>
              </w:rPr>
              <w:t xml:space="preserve">VBS 4, EADSIM, ToAST, Cyber Range </w:t>
            </w:r>
            <w:r>
              <w:rPr>
                <w:color w:val="1E293B"/>
                <w:sz w:val="21"/>
              </w:rPr>
              <w:t>平行戰場演練沙盒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40EFF" w14:textId="77777777" w:rsidR="00904CE2" w:rsidRDefault="001B5029">
            <w:r>
              <w:rPr>
                <w:color w:val="1E293B"/>
                <w:sz w:val="21"/>
              </w:rPr>
              <w:t>支援</w:t>
            </w:r>
            <w:r>
              <w:rPr>
                <w:color w:val="1E293B"/>
                <w:sz w:val="21"/>
              </w:rPr>
              <w:t xml:space="preserve"> 100 </w:t>
            </w:r>
            <w:r>
              <w:rPr>
                <w:color w:val="1E293B"/>
                <w:sz w:val="21"/>
              </w:rPr>
              <w:t>次蒙地卡羅模擬、</w:t>
            </w:r>
            <w:r>
              <w:rPr>
                <w:color w:val="1E293B"/>
                <w:sz w:val="21"/>
              </w:rPr>
              <w:t xml:space="preserve">RoE </w:t>
            </w:r>
            <w:r>
              <w:rPr>
                <w:color w:val="1E293B"/>
                <w:sz w:val="21"/>
              </w:rPr>
              <w:t>人機協同與</w:t>
            </w:r>
            <w:r>
              <w:rPr>
                <w:color w:val="1E293B"/>
                <w:sz w:val="21"/>
              </w:rPr>
              <w:t xml:space="preserve"> &lt;100ms </w:t>
            </w:r>
            <w:r>
              <w:rPr>
                <w:color w:val="1E293B"/>
                <w:sz w:val="21"/>
              </w:rPr>
              <w:t>自毀測試</w:t>
            </w:r>
          </w:p>
        </w:tc>
      </w:tr>
      <w:tr w:rsidR="00904CE2" w14:paraId="55B30F6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CF3D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專家專業團隊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31F9D" w14:textId="77777777" w:rsidR="00904CE2" w:rsidRDefault="001B5029">
            <w:r>
              <w:rPr>
                <w:color w:val="1E293B"/>
                <w:sz w:val="21"/>
              </w:rPr>
              <w:t>國防</w:t>
            </w:r>
            <w:r>
              <w:rPr>
                <w:color w:val="1E293B"/>
                <w:sz w:val="21"/>
              </w:rPr>
              <w:t xml:space="preserve"> AI </w:t>
            </w:r>
            <w:r>
              <w:rPr>
                <w:color w:val="1E293B"/>
                <w:sz w:val="21"/>
              </w:rPr>
              <w:t>技術長暨總架構師、資安</w:t>
            </w:r>
            <w:r>
              <w:rPr>
                <w:color w:val="1E293B"/>
                <w:sz w:val="21"/>
              </w:rPr>
              <w:t xml:space="preserve"> ISO 42001/CMMC </w:t>
            </w:r>
            <w:r>
              <w:rPr>
                <w:color w:val="1E293B"/>
                <w:sz w:val="21"/>
              </w:rPr>
              <w:t>稽核員、紅藍隊專家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0BCAC" w14:textId="77777777" w:rsidR="00904CE2" w:rsidRDefault="001B5029">
            <w:r>
              <w:rPr>
                <w:color w:val="1E293B"/>
                <w:sz w:val="21"/>
              </w:rPr>
              <w:t>主導全案</w:t>
            </w:r>
            <w:r>
              <w:rPr>
                <w:color w:val="1E293B"/>
                <w:sz w:val="21"/>
              </w:rPr>
              <w:t xml:space="preserve"> SOP </w:t>
            </w:r>
            <w:r>
              <w:rPr>
                <w:color w:val="1E293B"/>
                <w:sz w:val="21"/>
              </w:rPr>
              <w:t>擬定、</w:t>
            </w:r>
            <w:r>
              <w:rPr>
                <w:color w:val="1E293B"/>
                <w:sz w:val="21"/>
              </w:rPr>
              <w:t xml:space="preserve">TRL </w:t>
            </w:r>
            <w:r>
              <w:rPr>
                <w:color w:val="1E293B"/>
                <w:sz w:val="21"/>
              </w:rPr>
              <w:t>審查、演算法後門稽核與責任劃分</w:t>
            </w:r>
          </w:p>
        </w:tc>
      </w:tr>
    </w:tbl>
    <w:p w14:paraId="51624160" w14:textId="77777777" w:rsidR="00904CE2" w:rsidRDefault="001B5029">
      <w:pPr>
        <w:pStyle w:val="21"/>
        <w:spacing w:before="240" w:after="160"/>
      </w:pPr>
      <w:bookmarkStart w:id="28" w:name="_Toc236079727"/>
      <w:r>
        <w:t xml:space="preserve">4.2 </w:t>
      </w:r>
      <w:r>
        <w:t>專案風險評估與因應對策</w:t>
      </w:r>
      <w:r>
        <w:t xml:space="preserve"> (Risk Matrix)</w:t>
      </w:r>
      <w:bookmarkEnd w:id="28"/>
    </w:p>
    <w:p w14:paraId="4172D5BE" w14:textId="6E191C61" w:rsidR="00904CE2" w:rsidRDefault="001B5029">
      <w:pPr>
        <w:pStyle w:val="31"/>
        <w:spacing w:before="240" w:after="120"/>
        <w:jc w:val="center"/>
      </w:pPr>
      <w:bookmarkStart w:id="29" w:name="_Toc236079738"/>
      <w:r>
        <w:rPr>
          <w:color w:val="0C2340"/>
        </w:rPr>
        <w:t>表</w:t>
      </w:r>
      <w:r>
        <w:rPr>
          <w:color w:val="0C2340"/>
        </w:rP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color w:val="0C2340"/>
        </w:rPr>
        <w:t>：國防</w:t>
      </w:r>
      <w:r>
        <w:rPr>
          <w:color w:val="0C2340"/>
        </w:rPr>
        <w:t xml:space="preserve"> AI </w:t>
      </w:r>
      <w:r>
        <w:rPr>
          <w:color w:val="0C2340"/>
        </w:rPr>
        <w:t>導入主要風險評估與處置矩陣表</w:t>
      </w:r>
      <w:bookmarkEnd w:id="29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04CE2" w14:paraId="40C80D62" w14:textId="77777777">
        <w:trPr>
          <w:jc w:val="center"/>
        </w:trPr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BA01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風險項目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AC5A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風險等級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D96E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可能影響分析</w:t>
            </w:r>
          </w:p>
        </w:tc>
        <w:tc>
          <w:tcPr>
            <w:tcW w:w="2340" w:type="dxa"/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178C" w14:textId="77777777" w:rsidR="00904CE2" w:rsidRDefault="001B5029">
            <w:pPr>
              <w:jc w:val="center"/>
            </w:pPr>
            <w:r>
              <w:rPr>
                <w:b/>
                <w:color w:val="FFFFFF"/>
                <w:sz w:val="22"/>
              </w:rPr>
              <w:t>預防與緩解處置對策</w:t>
            </w:r>
          </w:p>
        </w:tc>
      </w:tr>
      <w:tr w:rsidR="00904CE2" w14:paraId="316DDE9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632EE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對抗貼片與數據污染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B57E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高</w:t>
            </w:r>
            <w:r>
              <w:rPr>
                <w:color w:val="1E293B"/>
                <w:sz w:val="21"/>
              </w:rPr>
              <w:t xml:space="preserve"> (High)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853B" w14:textId="77777777" w:rsidR="00904CE2" w:rsidRDefault="001B5029">
            <w:r>
              <w:rPr>
                <w:color w:val="1E293B"/>
                <w:sz w:val="21"/>
              </w:rPr>
              <w:t>目標偵測誤判，無人機導彈攻擊無效目標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F5D6" w14:textId="77777777" w:rsidR="00904CE2" w:rsidRDefault="001B5029">
            <w:r>
              <w:rPr>
                <w:color w:val="1E293B"/>
                <w:sz w:val="21"/>
              </w:rPr>
              <w:t>部署</w:t>
            </w:r>
            <w:r>
              <w:rPr>
                <w:color w:val="1E293B"/>
                <w:sz w:val="21"/>
              </w:rPr>
              <w:t xml:space="preserve"> IBM ART 360 </w:t>
            </w:r>
            <w:r>
              <w:rPr>
                <w:color w:val="1E293B"/>
                <w:sz w:val="21"/>
              </w:rPr>
              <w:t>預處理擾動，執行</w:t>
            </w:r>
            <w:r>
              <w:rPr>
                <w:color w:val="1E293B"/>
                <w:sz w:val="21"/>
              </w:rPr>
              <w:t xml:space="preserve"> Q1 </w:t>
            </w:r>
            <w:r>
              <w:rPr>
                <w:color w:val="1E293B"/>
                <w:sz w:val="21"/>
              </w:rPr>
              <w:t>對抗韌性門檻</w:t>
            </w:r>
            <w:r>
              <w:rPr>
                <w:color w:val="1E293B"/>
                <w:sz w:val="21"/>
              </w:rPr>
              <w:t xml:space="preserve"> (≥0.90)</w:t>
            </w:r>
          </w:p>
        </w:tc>
      </w:tr>
      <w:tr w:rsidR="00904CE2" w14:paraId="1970877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059FC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戰術邊緣裝備遭俘獲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8F54F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極高</w:t>
            </w:r>
            <w:r>
              <w:rPr>
                <w:color w:val="1E293B"/>
                <w:sz w:val="21"/>
              </w:rPr>
              <w:t xml:space="preserve"> (Critical)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7AC98" w14:textId="77777777" w:rsidR="00904CE2" w:rsidRDefault="001B5029">
            <w:r>
              <w:rPr>
                <w:color w:val="1E293B"/>
                <w:sz w:val="21"/>
              </w:rPr>
              <w:t>敵方逆向工程獲取權重與保密演算法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51557" w14:textId="77777777" w:rsidR="00904CE2" w:rsidRDefault="001B5029">
            <w:r>
              <w:rPr>
                <w:color w:val="1E293B"/>
                <w:sz w:val="21"/>
              </w:rPr>
              <w:t>軍規</w:t>
            </w:r>
            <w:r>
              <w:rPr>
                <w:color w:val="1E293B"/>
                <w:sz w:val="21"/>
              </w:rPr>
              <w:t xml:space="preserve"> Enclave </w:t>
            </w:r>
            <w:r>
              <w:rPr>
                <w:color w:val="1E293B"/>
                <w:sz w:val="21"/>
              </w:rPr>
              <w:t>晶片與</w:t>
            </w:r>
            <w:r>
              <w:rPr>
                <w:color w:val="1E293B"/>
                <w:sz w:val="21"/>
              </w:rPr>
              <w:t xml:space="preserve"> &lt;100ms Flash/RAM </w:t>
            </w:r>
            <w:r>
              <w:rPr>
                <w:color w:val="1E293B"/>
                <w:sz w:val="21"/>
              </w:rPr>
              <w:t>雜訊零化緊急自毀</w:t>
            </w:r>
          </w:p>
        </w:tc>
      </w:tr>
      <w:tr w:rsidR="00904CE2" w14:paraId="5340BEC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8D5EB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lastRenderedPageBreak/>
              <w:t>敏感研發數據洩漏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4003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高</w:t>
            </w:r>
            <w:r>
              <w:rPr>
                <w:color w:val="1E293B"/>
                <w:sz w:val="21"/>
              </w:rPr>
              <w:t xml:space="preserve"> (High)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B69F0" w14:textId="77777777" w:rsidR="00904CE2" w:rsidRDefault="001B5029">
            <w:r>
              <w:rPr>
                <w:color w:val="1E293B"/>
                <w:sz w:val="21"/>
              </w:rPr>
              <w:t xml:space="preserve">RAG </w:t>
            </w:r>
            <w:r>
              <w:rPr>
                <w:color w:val="1E293B"/>
                <w:sz w:val="21"/>
              </w:rPr>
              <w:t>檢索輸出不慎暴露機密降密等級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BF488" w14:textId="77777777" w:rsidR="00904CE2" w:rsidRDefault="001B5029">
            <w:r>
              <w:rPr>
                <w:color w:val="1E293B"/>
                <w:sz w:val="21"/>
              </w:rPr>
              <w:t xml:space="preserve">Milvus </w:t>
            </w:r>
            <w:r>
              <w:rPr>
                <w:color w:val="1E293B"/>
                <w:sz w:val="21"/>
              </w:rPr>
              <w:t>向量</w:t>
            </w:r>
            <w:r>
              <w:rPr>
                <w:color w:val="1E293B"/>
                <w:sz w:val="21"/>
              </w:rPr>
              <w:t xml:space="preserve"> RBAC </w:t>
            </w:r>
            <w:r>
              <w:rPr>
                <w:color w:val="1E293B"/>
                <w:sz w:val="21"/>
              </w:rPr>
              <w:t>標籤動態遮罩，合規</w:t>
            </w:r>
            <w:r>
              <w:rPr>
                <w:color w:val="1E293B"/>
                <w:sz w:val="21"/>
              </w:rPr>
              <w:t xml:space="preserve"> CMMC L2 </w:t>
            </w:r>
            <w:r>
              <w:rPr>
                <w:color w:val="1E293B"/>
                <w:sz w:val="21"/>
              </w:rPr>
              <w:t>零降密洩漏</w:t>
            </w:r>
          </w:p>
        </w:tc>
      </w:tr>
      <w:tr w:rsidR="00904CE2" w14:paraId="5B37BBD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49D8E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操作員過度依賴</w:t>
            </w:r>
            <w:r>
              <w:rPr>
                <w:color w:val="1E293B"/>
                <w:sz w:val="21"/>
              </w:rPr>
              <w:t xml:space="preserve"> AI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D3DAE" w14:textId="77777777" w:rsidR="00904CE2" w:rsidRDefault="001B5029">
            <w:pPr>
              <w:jc w:val="center"/>
            </w:pPr>
            <w:r>
              <w:rPr>
                <w:color w:val="1E293B"/>
                <w:sz w:val="21"/>
              </w:rPr>
              <w:t>中</w:t>
            </w:r>
            <w:r>
              <w:rPr>
                <w:color w:val="1E293B"/>
                <w:sz w:val="21"/>
              </w:rPr>
              <w:t xml:space="preserve"> (Medium)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42809" w14:textId="77777777" w:rsidR="00904CE2" w:rsidRDefault="001B5029">
            <w:r>
              <w:rPr>
                <w:color w:val="1E293B"/>
                <w:sz w:val="21"/>
              </w:rPr>
              <w:t>盲目採納高信心錯誤提案引發戰術失誤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0A35B" w14:textId="77777777" w:rsidR="00904CE2" w:rsidRDefault="001B5029">
            <w:r>
              <w:rPr>
                <w:color w:val="1E293B"/>
                <w:sz w:val="21"/>
              </w:rPr>
              <w:t>評測</w:t>
            </w:r>
            <w:r>
              <w:rPr>
                <w:color w:val="1E293B"/>
                <w:sz w:val="21"/>
              </w:rPr>
              <w:t xml:space="preserve"> ECE ≤ 0.05 </w:t>
            </w:r>
            <w:r>
              <w:rPr>
                <w:color w:val="1E293B"/>
                <w:sz w:val="21"/>
              </w:rPr>
              <w:t>信心校準，嚴格劃分</w:t>
            </w:r>
            <w:r>
              <w:rPr>
                <w:color w:val="1E293B"/>
                <w:sz w:val="21"/>
              </w:rPr>
              <w:t xml:space="preserve"> RoE </w:t>
            </w:r>
            <w:r>
              <w:rPr>
                <w:color w:val="1E293B"/>
                <w:sz w:val="21"/>
              </w:rPr>
              <w:t>人力最終授權</w:t>
            </w:r>
          </w:p>
        </w:tc>
      </w:tr>
    </w:tbl>
    <w:p w14:paraId="042E0299" w14:textId="77777777" w:rsidR="00904CE2" w:rsidRDefault="001B5029">
      <w:r>
        <w:br w:type="page"/>
      </w:r>
    </w:p>
    <w:p w14:paraId="742652BD" w14:textId="77777777" w:rsidR="00904CE2" w:rsidRDefault="001B5029">
      <w:pPr>
        <w:pStyle w:val="1"/>
        <w:spacing w:before="320" w:after="160"/>
      </w:pPr>
      <w:bookmarkStart w:id="30" w:name="_Toc236079728"/>
      <w:r>
        <w:lastRenderedPageBreak/>
        <w:t>第五章</w:t>
      </w:r>
      <w:r>
        <w:t xml:space="preserve"> </w:t>
      </w:r>
      <w:r>
        <w:t>預期效益與戰略成果</w:t>
      </w:r>
      <w:bookmarkEnd w:id="30"/>
    </w:p>
    <w:p w14:paraId="7D410E79" w14:textId="77777777" w:rsidR="00904CE2" w:rsidRDefault="001B5029">
      <w:pPr>
        <w:spacing w:after="160" w:line="324" w:lineRule="auto"/>
      </w:pPr>
      <w:r>
        <w:t>本專案執行完畢後，將為國防防衛體系與國內國防產業帶來三大層面之關鍵戰略成果：</w:t>
      </w:r>
    </w:p>
    <w:p w14:paraId="43D534DD" w14:textId="77777777" w:rsidR="00904CE2" w:rsidRDefault="001B5029">
      <w:pPr>
        <w:pStyle w:val="21"/>
        <w:spacing w:before="240" w:after="160"/>
      </w:pPr>
      <w:bookmarkStart w:id="31" w:name="_Toc236079729"/>
      <w:r>
        <w:t xml:space="preserve">1. </w:t>
      </w:r>
      <w:r>
        <w:t>戰術作戰層面：達成極致非對稱打擊效益</w:t>
      </w:r>
      <w:bookmarkEnd w:id="31"/>
    </w:p>
    <w:p w14:paraId="6559D454" w14:textId="77777777" w:rsidR="00904CE2" w:rsidRDefault="001B5029">
      <w:pPr>
        <w:spacing w:after="160" w:line="324" w:lineRule="auto"/>
      </w:pPr>
      <w:r>
        <w:t>實現無人機蜂群、無人船、無人潛艦、無人車與機器狗之跨域立體協同打擊能力。擊殺鏈反應時間由傳統數分鐘壓縮至秒級；端到端任務完成率</w:t>
      </w:r>
      <w:r>
        <w:t xml:space="preserve"> (MSR) </w:t>
      </w:r>
      <w:r>
        <w:t>達</w:t>
      </w:r>
      <w:r>
        <w:t xml:space="preserve"> 95% </w:t>
      </w:r>
      <w:r>
        <w:t>以上，顯著提升台海防衛之區域拒止能力。</w:t>
      </w:r>
    </w:p>
    <w:p w14:paraId="423396BF" w14:textId="77777777" w:rsidR="00904CE2" w:rsidRDefault="001B5029">
      <w:pPr>
        <w:pStyle w:val="21"/>
        <w:spacing w:before="240" w:after="160"/>
      </w:pPr>
      <w:bookmarkStart w:id="32" w:name="_Toc236079730"/>
      <w:r>
        <w:t xml:space="preserve">2. </w:t>
      </w:r>
      <w:r>
        <w:t>資安與保密層面：建構零漏洞主權防衛屏障</w:t>
      </w:r>
      <w:bookmarkEnd w:id="32"/>
    </w:p>
    <w:p w14:paraId="502AFD5F" w14:textId="77777777" w:rsidR="00904CE2" w:rsidRDefault="001B5029">
      <w:pPr>
        <w:spacing w:after="160" w:line="324" w:lineRule="auto"/>
      </w:pPr>
      <w:r>
        <w:t>達成</w:t>
      </w:r>
      <w:r>
        <w:t xml:space="preserve"> 100% </w:t>
      </w:r>
      <w:r>
        <w:t>地端實體隔離</w:t>
      </w:r>
      <w:r>
        <w:t xml:space="preserve"> (Air-Gap) </w:t>
      </w:r>
      <w:r>
        <w:t>主權算力營運，落實聯邦學習「模型移動，資料不動」；邊緣硬體自毀回應時間控制於</w:t>
      </w:r>
      <w:r>
        <w:t xml:space="preserve"> 100ms </w:t>
      </w:r>
      <w:r>
        <w:t>內；研發數據採</w:t>
      </w:r>
      <w:r>
        <w:t xml:space="preserve"> Milvus </w:t>
      </w:r>
      <w:r>
        <w:t>向量</w:t>
      </w:r>
      <w:r>
        <w:t xml:space="preserve"> RBAC </w:t>
      </w:r>
      <w:r>
        <w:t>動態遮罩，合規</w:t>
      </w:r>
      <w:r>
        <w:t xml:space="preserve"> CMMC Level 2</w:t>
      </w:r>
      <w:r>
        <w:t>，達到零降密洩漏風險。</w:t>
      </w:r>
    </w:p>
    <w:p w14:paraId="1C46F324" w14:textId="77777777" w:rsidR="00904CE2" w:rsidRDefault="001B5029">
      <w:pPr>
        <w:pStyle w:val="21"/>
        <w:spacing w:before="240" w:after="160"/>
      </w:pPr>
      <w:bookmarkStart w:id="33" w:name="_Toc236079731"/>
      <w:r>
        <w:t xml:space="preserve">3. </w:t>
      </w:r>
      <w:r>
        <w:t>國家與產業層面：樹立自主</w:t>
      </w:r>
      <w:r>
        <w:t xml:space="preserve"> AIEC </w:t>
      </w:r>
      <w:r>
        <w:t>評測認證標竿</w:t>
      </w:r>
      <w:bookmarkEnd w:id="33"/>
    </w:p>
    <w:p w14:paraId="68EA6672" w14:textId="77777777" w:rsidR="00904CE2" w:rsidRDefault="001B5029">
      <w:pPr>
        <w:spacing w:after="160" w:line="324" w:lineRule="auto"/>
      </w:pPr>
      <w:r>
        <w:t>整合</w:t>
      </w:r>
      <w:r>
        <w:t xml:space="preserve"> ISO 42001 (AIMS) </w:t>
      </w:r>
      <w:r>
        <w:t>與國家級</w:t>
      </w:r>
      <w:r>
        <w:t xml:space="preserve"> NCSIST AIEC </w:t>
      </w:r>
      <w:r>
        <w:t>總體藍圖，建立國內第一個權威國防</w:t>
      </w:r>
      <w:r>
        <w:t xml:space="preserve"> AI </w:t>
      </w:r>
      <w:r>
        <w:t>測試與評估</w:t>
      </w:r>
      <w:r>
        <w:t xml:space="preserve"> (T&amp;E) </w:t>
      </w:r>
      <w:r>
        <w:t>中心，核發技術成熟度</w:t>
      </w:r>
      <w:r>
        <w:t xml:space="preserve"> (TRL) </w:t>
      </w:r>
      <w:r>
        <w:t>戰術放行證書。不僅加速國內軍工產業</w:t>
      </w:r>
      <w:r>
        <w:t xml:space="preserve"> AI </w:t>
      </w:r>
      <w:r>
        <w:t>升級，更確保國軍武器裝備具備國際頂級之可靠、可信任、可解釋與可當責品質。</w:t>
      </w:r>
    </w:p>
    <w:sectPr w:rsidR="00904CE2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E70F6" w14:textId="77777777" w:rsidR="001B5029" w:rsidRDefault="001B5029">
      <w:pPr>
        <w:spacing w:after="0" w:line="240" w:lineRule="auto"/>
      </w:pPr>
      <w:r>
        <w:separator/>
      </w:r>
    </w:p>
  </w:endnote>
  <w:endnote w:type="continuationSeparator" w:id="0">
    <w:p w14:paraId="45FAC738" w14:textId="77777777" w:rsidR="001B5029" w:rsidRDefault="001B5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DDD0" w14:textId="77777777" w:rsidR="00904CE2" w:rsidRDefault="001B5029">
    <w:pPr>
      <w:pStyle w:val="a7"/>
      <w:jc w:val="right"/>
    </w:pP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15E9" w14:textId="77777777" w:rsidR="001B5029" w:rsidRDefault="001B5029">
      <w:pPr>
        <w:spacing w:after="0" w:line="240" w:lineRule="auto"/>
      </w:pPr>
      <w:r>
        <w:separator/>
      </w:r>
    </w:p>
  </w:footnote>
  <w:footnote w:type="continuationSeparator" w:id="0">
    <w:p w14:paraId="3F7DF162" w14:textId="77777777" w:rsidR="001B5029" w:rsidRDefault="001B50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715612">
    <w:abstractNumId w:val="8"/>
  </w:num>
  <w:num w:numId="2" w16cid:durableId="993408404">
    <w:abstractNumId w:val="6"/>
  </w:num>
  <w:num w:numId="3" w16cid:durableId="934678859">
    <w:abstractNumId w:val="5"/>
  </w:num>
  <w:num w:numId="4" w16cid:durableId="362287393">
    <w:abstractNumId w:val="4"/>
  </w:num>
  <w:num w:numId="5" w16cid:durableId="583346794">
    <w:abstractNumId w:val="7"/>
  </w:num>
  <w:num w:numId="6" w16cid:durableId="1691030438">
    <w:abstractNumId w:val="3"/>
  </w:num>
  <w:num w:numId="7" w16cid:durableId="342320058">
    <w:abstractNumId w:val="2"/>
  </w:num>
  <w:num w:numId="8" w16cid:durableId="457456349">
    <w:abstractNumId w:val="1"/>
  </w:num>
  <w:num w:numId="9" w16cid:durableId="8974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029"/>
    <w:rsid w:val="0029639D"/>
    <w:rsid w:val="00326F90"/>
    <w:rsid w:val="00904CE2"/>
    <w:rsid w:val="00AA1D8D"/>
    <w:rsid w:val="00B47730"/>
    <w:rsid w:val="00CB0664"/>
    <w:rsid w:val="00D01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24A2B0"/>
  <w14:defaultImageDpi w14:val="300"/>
  <w15:docId w15:val="{2308FF0B-9FE1-4FFE-9822-613D46EE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SimHei" w:hAnsi="Arial" w:cs="Arial"/>
      <w:color w:val="334155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C234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2563EB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1E3A8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B5029"/>
  </w:style>
  <w:style w:type="paragraph" w:styleId="2a">
    <w:name w:val="toc 2"/>
    <w:basedOn w:val="a1"/>
    <w:next w:val="a1"/>
    <w:autoRedefine/>
    <w:uiPriority w:val="39"/>
    <w:unhideWhenUsed/>
    <w:rsid w:val="001B5029"/>
    <w:pPr>
      <w:ind w:leftChars="200" w:left="480"/>
    </w:pPr>
  </w:style>
  <w:style w:type="character" w:styleId="affa">
    <w:name w:val="Hyperlink"/>
    <w:basedOn w:val="a2"/>
    <w:uiPriority w:val="99"/>
    <w:unhideWhenUsed/>
    <w:rsid w:val="001B5029"/>
    <w:rPr>
      <w:color w:val="0000FF" w:themeColor="hyperlink"/>
      <w:u w:val="single"/>
    </w:rPr>
  </w:style>
  <w:style w:type="paragraph" w:styleId="affb">
    <w:name w:val="table of figures"/>
    <w:basedOn w:val="a1"/>
    <w:next w:val="a1"/>
    <w:uiPriority w:val="99"/>
    <w:unhideWhenUsed/>
    <w:rsid w:val="001B5029"/>
    <w:pPr>
      <w:ind w:leftChars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Eddy Yang</cp:lastModifiedBy>
  <cp:revision>2</cp:revision>
  <dcterms:created xsi:type="dcterms:W3CDTF">2013-12-23T23:15:00Z</dcterms:created>
  <dcterms:modified xsi:type="dcterms:W3CDTF">2026-07-27T13:21:00Z</dcterms:modified>
  <cp:category/>
</cp:coreProperties>
</file>