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120" w:line="312" w:lineRule="auto"/>
        <w:jc w:val="center"/>
      </w:pPr>
      <w:r>
        <w:rPr>
          <w:rFonts w:ascii="微軟正黑體" w:hAnsi="微軟正黑體" w:eastAsia="微軟正黑體"/>
          <w:b/>
          <w:color w:val="0A0F1E"/>
          <w:sz w:val="48"/>
        </w:rPr>
        <w:t>Antigravity 對話完整紀錄</w:t>
      </w:r>
    </w:p>
    <w:p>
      <w:pPr>
        <w:spacing w:before="0" w:after="360" w:line="312" w:lineRule="auto"/>
        <w:jc w:val="center"/>
      </w:pPr>
      <w:r>
        <w:rPr>
          <w:rFonts w:ascii="微軟正黑體" w:hAnsi="微軟正黑體" w:eastAsia="微軟正黑體"/>
          <w:b/>
          <w:color w:val="00838F"/>
          <w:sz w:val="36"/>
        </w:rPr>
        <w:t>AI Service Chain Summary Report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2551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color w:val="0A0F1E"/>
                <w:sz w:val="19"/>
              </w:rPr>
              <w:t>對話主題 (Title)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sz w:val="19"/>
              </w:rPr>
              <w:t>AI Service Chain Summary Report</w:t>
            </w:r>
          </w:p>
        </w:tc>
      </w:tr>
      <w:tr>
        <w:tc>
          <w:tcPr>
            <w:tcW w:type="dxa" w:w="2551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color w:val="0A0F1E"/>
                <w:sz w:val="19"/>
              </w:rPr>
              <w:t>對話識別碼 (ID)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sz w:val="19"/>
              </w:rPr>
              <w:t>4be13bbb-2ae7-4c18-938f-a204665099e4</w:t>
            </w:r>
          </w:p>
        </w:tc>
      </w:tr>
      <w:tr>
        <w:tc>
          <w:tcPr>
            <w:tcW w:type="dxa" w:w="2551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color w:val="0A0F1E"/>
                <w:sz w:val="19"/>
              </w:rPr>
              <w:t>工作目錄 (Workspace)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sz w:val="19"/>
              </w:rPr>
              <w:t>D:\JavaDO</w:t>
            </w:r>
          </w:p>
        </w:tc>
      </w:tr>
      <w:tr>
        <w:tc>
          <w:tcPr>
            <w:tcW w:type="dxa" w:w="2551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color w:val="0A0F1E"/>
                <w:sz w:val="19"/>
              </w:rPr>
              <w:t>對話時段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sz w:val="19"/>
              </w:rPr>
              <w:t>2026-09-13 ~ 2026-09-13 (共 21 輪交互)</w:t>
            </w:r>
          </w:p>
        </w:tc>
      </w:tr>
      <w:tr>
        <w:tc>
          <w:tcPr>
            <w:tcW w:type="dxa" w:w="2551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color w:val="0A0F1E"/>
                <w:sz w:val="19"/>
              </w:rPr>
              <w:t>主要成果產出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sz w:val="19"/>
              </w:rPr>
              <w:t>1. 總結報告 (v2 / v4補充版 / 最終版 / 科技感版.pptx)</w:t>
              <w:br/>
              <w:t>2. Deep Agents 16章心得報告 (v1 / v2.pptx)</w:t>
              <w:br/>
              <w:t>3. 國防AI服務鏈建置Proposal_草稿版.docx</w:t>
            </w:r>
          </w:p>
        </w:tc>
      </w:tr>
      <w:tr>
        <w:tc>
          <w:tcPr>
            <w:tcW w:type="dxa" w:w="2551"/>
            <w:shd w:fill="F0F4F8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rFonts w:ascii="微軟正黑體" w:hAnsi="微軟正黑體" w:eastAsia="微軟正黑體"/>
                <w:b/>
                <w:color w:val="0A0F1E"/>
                <w:sz w:val="19"/>
              </w:rPr>
              <w:t>匯出時間</w:t>
            </w:r>
          </w:p>
        </w:tc>
        <w:tc>
          <w:tcPr>
            <w:tcW w:type="dxa" w:w="6803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88" w:lineRule="auto"/>
            </w:pPr>
            <w:r>
              <w:rPr>
                <w:rFonts w:ascii="微軟正黑體" w:hAnsi="微軟正黑體" w:eastAsia="微軟正黑體"/>
                <w:sz w:val="19"/>
              </w:rPr>
              <w:t>2026-09-14 (自動匯出紀錄)</w:t>
            </w:r>
          </w:p>
        </w:tc>
      </w:tr>
    </w:tbl>
    <w:p>
      <w:pPr>
        <w:spacing w:after="240"/>
      </w:pP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 輪對話 (Turn 1)  ·  Step 0  [2026-09-13 00:53:50]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請總結目前完成的進度摘要，將以 opus 4.6 進行研析及 pptx 製作，以我們規劃的整個 AI 服務鏈資料流角度，記住五大原則："模型分層、資料分級、單一閘道、層層防護、全程留痕"，生成 "總結報告.pptx"</w:t>
              <w:br/>
              <w:br/>
              <w:t>1. 說明 Agent 開發人員的流程，如何一系列的操作、管控、軌跡紀錄。區分成行政庶務 Agent 及武器系統 Agent 的開發流程，包括該如何選用開箱即用的 Harness，或是 LangChain DeepAgents 的客製化 Harness，來進行 AI Agent 開發</w:t>
              <w:br/>
              <w:br/>
              <w:t>2. 說明 Agent 使用者的流程，從 portal 進入後，如何一系列的操作、管控、軌跡紀錄</w:t>
              <w:br/>
              <w:br/>
              <w:t>3. AI 資安防護工作流程，從單閘 Diode、DLP、資料治理、Guardrail、所有國際規範的驗證等到最終 SOC 監控</w:t>
              <w:br/>
              <w:br/>
              <w:t>4. 整個 AI 服務鏈 Roadmap、建置期程工作、效益評估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我先研究目前工作區的專案狀態與之前的規劃內容，然後生成總結報告 PPTX。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Let me now read the key reference documents to understand the project architecture in detail.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let me also look at some more relevant files and the existing PPTX for reference.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I have enough context. Let me create the comprehensive PPTX report. Let me write a Python script to generate it.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Excellent! The research subagent has provided comprehensive findings. Now let me run the PPTX generation script: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PPTX 已成功生成。現在讓我建立走查報告。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</w:t>
      </w:r>
      <w:r>
        <w:rPr>
          <w:rFonts w:ascii="微軟正黑體" w:hAnsi="微軟正黑體" w:eastAsia="微軟正黑體"/>
          <w:b/>
          <w:sz w:val="20"/>
        </w:rPr>
        <w:t>[總結報告.pptx](file:///d:/JavaDO/總結報告.pptx)</w:t>
      </w:r>
      <w:r>
        <w:rPr>
          <w:rFonts w:ascii="微軟正黑體" w:hAnsi="微軟正黑體" w:eastAsia="微軟正黑體"/>
          <w:sz w:val="20"/>
        </w:rPr>
        <w:t xml:space="preserve"> 已成功生成，共 </w:t>
      </w:r>
      <w:r>
        <w:rPr>
          <w:rFonts w:ascii="微軟正黑體" w:hAnsi="微軟正黑體" w:eastAsia="微軟正黑體"/>
          <w:b/>
          <w:sz w:val="20"/>
        </w:rPr>
        <w:t>17 頁投影片</w:t>
      </w:r>
      <w:r>
        <w:rPr>
          <w:rFonts w:ascii="微軟正黑體" w:hAnsi="微軟正黑體" w:eastAsia="微軟正黑體"/>
          <w:sz w:val="20"/>
        </w:rPr>
        <w:t>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報告架構一覽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章節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投影片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涵蓋內容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**封面 + 目錄**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#1-2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五大原則徽章 · 14 章節導引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**五大原則 + 全景架構**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#3-4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模型分層/資料分級/單一閘道/層層防護/全程留痕 · L1~L5 五層堆疊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**Agent 開發者流程**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#5-7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行政庶務（開箱即用 Harness 6 步流程）vs 武器系統（客製化 Harness 5 步 + 9 維度對照表）· 管控與 8 欄位稽核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**Agent 使用者流程**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#8-9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Portal 6 步旅程 · RBAC+ABAC 雙軌權限 · 不可否認軌跡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**AI 資安防護**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#10-14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Diode 單閘 → DLP/PII → 四階資料治理 → Guardrail 護欄 → ISO/NIST/OWASP 合規 → SOC 監控 → 端到端 16 項檢核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**Roadmap + 效益**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#15-17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三階段 18 個月期程 · 4 大 KPI · 5×5 風險矩陣 · 行動建議</w:t>
            </w:r>
          </w:p>
        </w:tc>
      </w:tr>
    </w:tbl>
    <w:p>
      <w:pPr>
        <w:spacing w:after="60"/>
      </w:pP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2 輪對話 (Turn 2)  ·  Step 32  [2026-09-13 01:14:54]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請依據下面，修調 pptx 內容</w:t>
              <w:br/>
              <w:t>1. 我說的開箱即用的 Harness 指的是像：claude code、OpenAI codex、Google antigravity 2.0 這些工具，LangChain DeepAgents 我定義為需客製化開發的 Harness</w:t>
              <w:br/>
              <w:t>2. AI 國際標準，需包括 NISP RMF 1.0、OWASP AISVS、OWASP Top 10 for LLM/Agents/Skills、MITRE ATLAS 等，不足的話，請你務必補充</w:t>
              <w:br/>
              <w:t>3. 務必參考 "D:\JavaDO\AI_Agent_Harness整合提報版_20260906.pptx" 的內容，內容非常詳細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讓我先讀取參考 PPTX 的內容，再進行修調。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let me get the first few slides: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I have the complete picture from the reference PPTX. Let me now rebuild the generation script with all three corrections integrated.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File is locked (likely open in PowerPoint). Let me save with a different name: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✅ 修調版已成功生成：</w:t>
      </w:r>
      <w:r>
        <w:rPr>
          <w:rFonts w:ascii="微軟正黑體" w:hAnsi="微軟正黑體" w:eastAsia="微軟正黑體"/>
          <w:b/>
          <w:sz w:val="20"/>
        </w:rPr>
        <w:t>[總結報告_v2.pptx](file:///d:/JavaDO/總結報告_v2.pptx)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三大修調內容摘要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修調項目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修改前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修改後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**開箱即用 Harness**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Deep Agents 預設模板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**Claude Code / OpenAI Codex / Google Antigravity 2.0** — 三大工具並列卡片，標註各自優勢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**客製化 Harness**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未區分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**LangChain DeepAgents v0.7** — 三層堆疊客製 + 四級沙箱 + Context Engineering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**AI 國際標準**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僅 5 項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**四大支柱 29 項標準**：ISO 42001/27001 系列 · NIST AI RMF 1.0/AI 600-1/SP 800-53 R5/SP 800-218A/CSF 2.0 · OWASP AISVS/LLM Top 10/Agentic AI/ML Security/GenAI Red Teaming · MITRE ATLAS/EU AI Act/CISA-NSA/DISA CC SRG/資安法/個資法/AI基本法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整合提報版 (20260906) 對齊內容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Harness 治理外框</w:t>
      </w:r>
      <w:r>
        <w:rPr>
          <w:rFonts w:ascii="微軟正黑體" w:hAnsi="微軟正黑體" w:eastAsia="微軟正黑體"/>
          <w:sz w:val="19"/>
        </w:rPr>
        <w:t>四項強制功能（工具白名單 · 先問人 · 上限 · 留紀錄）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六節點縱深防禦</w:t>
      </w:r>
      <w:r>
        <w:rPr>
          <w:rFonts w:ascii="微軟正黑體" w:hAnsi="微軟正黑體" w:eastAsia="微軟正黑體"/>
          <w:sz w:val="19"/>
        </w:rPr>
        <w:t>架構（防火牆→Portal→Gateway→算力→沙箱→Guardrail）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Portal/Gateway 雙管控</w:t>
      </w:r>
      <w:r>
        <w:rPr>
          <w:rFonts w:ascii="微軟正黑體" w:hAnsi="微軟正黑體" w:eastAsia="微軟正黑體"/>
          <w:sz w:val="19"/>
        </w:rPr>
        <w:t xml:space="preserve"> + 11 步資料流 + G1~G4 強制點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Guardrail 五類佈設</w:t>
      </w:r>
      <w:r>
        <w:rPr>
          <w:rFonts w:ascii="微軟正黑體" w:hAnsi="微軟正黑體" w:eastAsia="微軟正黑體"/>
          <w:sz w:val="19"/>
        </w:rPr>
        <w:t xml:space="preserve"> + </w:t>
      </w:r>
      <w:r>
        <w:rPr>
          <w:rFonts w:ascii="微軟正黑體" w:hAnsi="微軟正黑體" w:eastAsia="微軟正黑體"/>
          <w:b/>
          <w:sz w:val="19"/>
        </w:rPr>
        <w:t>處置矩陣</w:t>
      </w:r>
      <w:r>
        <w:rPr>
          <w:rFonts w:ascii="微軟正黑體" w:hAnsi="微軟正黑體" w:eastAsia="微軟正黑體"/>
          <w:sz w:val="19"/>
        </w:rPr>
        <w:t>（allow/redact/rewrite/block/escalate）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fail-closed 原則</w:t>
      </w:r>
      <w:r>
        <w:rPr>
          <w:rFonts w:ascii="微軟正黑體" w:hAnsi="微軟正黑體" w:eastAsia="微軟正黑體"/>
          <w:sz w:val="19"/>
        </w:rPr>
        <w:t>：檢查器逾時一律不通過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三落點路由</w:t>
      </w:r>
      <w:r>
        <w:rPr>
          <w:rFonts w:ascii="微軟正黑體" w:hAnsi="微軟正黑體" w:eastAsia="微軟正黑體"/>
          <w:sz w:val="19"/>
        </w:rPr>
        <w:t>（地端/圍籬內/圍籬外）+ OPA/Rego 三維裁決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四階段 Roadmap</w:t>
      </w:r>
      <w:r>
        <w:rPr>
          <w:rFonts w:ascii="微軟正黑體" w:hAnsi="微軟正黑體" w:eastAsia="微軟正黑體"/>
          <w:sz w:val="19"/>
        </w:rPr>
        <w:t>（Q1基礎→Q2先導→Q3串聯→Q4全院合規）+ 年度 KPI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資料五步管線</w:t>
      </w:r>
      <w:r>
        <w:rPr>
          <w:rFonts w:ascii="微軟正黑體" w:hAnsi="微軟正黑體" w:eastAsia="微軟正黑體"/>
          <w:sz w:val="19"/>
        </w:rPr>
        <w:t xml:space="preserve"> + 紅隊演練 + 量測指標 + 不可退讓架構紅線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3 輪對話 (Turn 3)  ·  Step 55  [2026-09-13 01:35:58]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請總結目前完成的進度，將以 Gemini  3.1 pro 來 review pptx 內容，並進行必要及補強性的補充</w:t>
              <w:br/>
              <w:t>1. 先提出你的規劃內容，等我同意後再進行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軟正黑體" w:hAnsi="微軟正黑體" w:eastAsia="微軟正黑體"/>
          <w:i/>
          <w:color w:val="888888"/>
          <w:sz w:val="19"/>
        </w:rPr>
        <w:t>🤖 AI 助理回覆 (Assistant)：（本輪指令發出後，接續收到補充指示合併執行）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4 輪對話 (Turn 4)  ·  Step 57  [2026-09-13 01:39:13]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請總結目前完成的進度，將以 Gemini  3.1 pro 來 review pptx 內容，並進行必要及補強性的補充</w:t>
              <w:br/>
              <w:br/>
              <w:t>1. 先研究相關的內容，可以去外面找</w:t>
              <w:br/>
              <w:t>2. 先提出你的規劃內容，等我同意後再進行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報告目前進度總結，並為您提出 </w:t>
      </w:r>
      <w:r>
        <w:rPr>
          <w:rFonts w:ascii="微軟正黑體" w:hAnsi="微軟正黑體" w:eastAsia="微軟正黑體"/>
          <w:b/>
          <w:sz w:val="20"/>
        </w:rPr>
        <w:t>Gemini 3.1 Pro</w:t>
      </w:r>
      <w:r>
        <w:rPr>
          <w:rFonts w:ascii="微軟正黑體" w:hAnsi="微軟正黑體" w:eastAsia="微軟正黑體"/>
          <w:sz w:val="20"/>
        </w:rPr>
        <w:t xml:space="preserve"> 的 PPTX 內容 Review 與補強規劃。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📌 目前完成進度總結 (至 V2 版本)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1. </w:t>
      </w:r>
      <w:r>
        <w:rPr>
          <w:rFonts w:ascii="微軟正黑體" w:hAnsi="微軟正黑體" w:eastAsia="微軟正黑體"/>
          <w:b/>
          <w:sz w:val="19"/>
        </w:rPr>
        <w:t>全景架構與五大原則確立</w:t>
      </w:r>
      <w:r>
        <w:rPr>
          <w:rFonts w:ascii="微軟正黑體" w:hAnsi="微軟正黑體" w:eastAsia="微軟正黑體"/>
          <w:sz w:val="19"/>
        </w:rPr>
        <w:t>：已將「模型分層、資料分級、單一閘道、層層防護、全程留痕」融入六節點縱深防禦架構（防火牆 → Portal → Gateway → 核心算力 → 沙箱 → Guardrail）。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2. </w:t>
      </w:r>
      <w:r>
        <w:rPr>
          <w:rFonts w:ascii="微軟正黑體" w:hAnsi="微軟正黑體" w:eastAsia="微軟正黑體"/>
          <w:b/>
          <w:sz w:val="19"/>
        </w:rPr>
        <w:t>Harness 雙軌制定義對齊</w:t>
      </w:r>
      <w:r>
        <w:rPr>
          <w:rFonts w:ascii="微軟正黑體" w:hAnsi="微軟正黑體" w:eastAsia="微軟正黑體"/>
          <w:sz w:val="19"/>
        </w:rPr>
        <w:t>：明確劃分「行政庶務 Agent」使用開箱即用 Harness（Claude Code、OpenAI Codex、Google Antigravity 2.0）；「武器系統 Agent」使用客製化 Harness（LangChain DeepAgents v0.7），並詳列對照表。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3. </w:t>
      </w:r>
      <w:r>
        <w:rPr>
          <w:rFonts w:ascii="微軟正黑體" w:hAnsi="微軟正黑體" w:eastAsia="微軟正黑體"/>
          <w:b/>
          <w:sz w:val="19"/>
        </w:rPr>
        <w:t>資安防護與國際標準擴充</w:t>
      </w:r>
      <w:r>
        <w:rPr>
          <w:rFonts w:ascii="微軟正黑體" w:hAnsi="微軟正黑體" w:eastAsia="微軟正黑體"/>
          <w:sz w:val="19"/>
        </w:rPr>
        <w:t>：完整寫入單閘 Diode、DLP/PII 遮罩、Guardrail 五類佈設、fail-closed 原則、三落點路由，並將國際標準擴充至四大支柱、共 29 項（涵蓋 NIST RMF 1.0, OWASP AISVS, MITRE ATLAS 等）。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4. </w:t>
      </w:r>
      <w:r>
        <w:rPr>
          <w:rFonts w:ascii="微軟正黑體" w:hAnsi="微軟正黑體" w:eastAsia="微軟正黑體"/>
          <w:b/>
          <w:sz w:val="19"/>
        </w:rPr>
        <w:t>Roadmap 與 KPI</w:t>
      </w:r>
      <w:r>
        <w:rPr>
          <w:rFonts w:ascii="微軟正黑體" w:hAnsi="微軟正黑體" w:eastAsia="微軟正黑體"/>
          <w:sz w:val="19"/>
        </w:rPr>
        <w:t>：已建立三階段 18 個月的建置期程，以及閘道 100% 覆蓋、影子 AI 收斂等量化指標與風險矩陣。</w:t>
      </w: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💡 Gemini 3.1 Pro 內容 Review 與補強規劃 (Proposed Plan)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經過盤點與外部先進國防 AI 資安框架（如美國 DoD AI Adoption Guidelines、CISA Secure by Design for AI）的研析，目前的 PPTX 內容在「管理框架」與「資料流管控」上已經非常完善。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為了讓這份提報更具前瞻性與技術深度，我規劃在 V3 版本中進行以下 </w:t>
      </w:r>
      <w:r>
        <w:rPr>
          <w:rFonts w:ascii="微軟正黑體" w:hAnsi="微軟正黑體" w:eastAsia="微軟正黑體"/>
          <w:b/>
          <w:sz w:val="20"/>
        </w:rPr>
        <w:t>4 大維度的補強</w:t>
      </w:r>
      <w:r>
        <w:rPr>
          <w:rFonts w:ascii="微軟正黑體" w:hAnsi="微軟正黑體" w:eastAsia="微軟正黑體"/>
          <w:sz w:val="20"/>
        </w:rPr>
        <w:t>。請您檢視以下規劃，</w:t>
      </w:r>
      <w:r>
        <w:rPr>
          <w:rFonts w:ascii="微軟正黑體" w:hAnsi="微軟正黑體" w:eastAsia="微軟正黑體"/>
          <w:b/>
          <w:sz w:val="20"/>
        </w:rPr>
        <w:t>確認同意後，我將立即撰寫腳本生成 `總結報告_v3.pptx`</w:t>
      </w:r>
      <w:r>
        <w:rPr>
          <w:rFonts w:ascii="微軟正黑體" w:hAnsi="微軟正黑體" w:eastAsia="微軟正黑體"/>
          <w:sz w:val="20"/>
        </w:rPr>
        <w:t>：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1. 強化硬體與基礎設施防護 (Infrastructure &amp; TEE)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補強點</w:t>
      </w:r>
      <w:r>
        <w:rPr>
          <w:rFonts w:ascii="微軟正黑體" w:hAnsi="微軟正黑體" w:eastAsia="微軟正黑體"/>
          <w:sz w:val="19"/>
        </w:rPr>
        <w:t>：針對 IL-5 / IL-6 的極機密與武器系統 Agent，目前的「沙箱隔離」多偏向軟體層（gVisor/容器）。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預計加入內容</w:t>
      </w:r>
      <w:r>
        <w:rPr>
          <w:rFonts w:ascii="微軟正黑體" w:hAnsi="微軟正黑體" w:eastAsia="微軟正黑體"/>
          <w:sz w:val="19"/>
        </w:rPr>
        <w:t xml:space="preserve">：在「核心算力」與「沙箱」節點，補充 </w:t>
      </w:r>
      <w:r>
        <w:rPr>
          <w:rFonts w:ascii="微軟正黑體" w:hAnsi="微軟正黑體" w:eastAsia="微軟正黑體"/>
          <w:b/>
          <w:sz w:val="19"/>
        </w:rPr>
        <w:t>機密運算 (Confidential Computing / TEE, Trusted Execution Environment)</w:t>
      </w:r>
      <w:r>
        <w:rPr>
          <w:rFonts w:ascii="微軟正黑體" w:hAnsi="微軟正黑體" w:eastAsia="微軟正黑體"/>
          <w:sz w:val="19"/>
        </w:rPr>
        <w:t>。強調即使是實體機房的維運人員，也無法從記憶體 Dump 出運算中的模型權重或極機密提示詞，補足硬體層的安全死角。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2. 深化 MCP 供應鏈與工具鏈安全 (MCP &amp; Supply Chain Security)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補強點</w:t>
      </w:r>
      <w:r>
        <w:rPr>
          <w:rFonts w:ascii="微軟正黑體" w:hAnsi="微軟正黑體" w:eastAsia="微軟正黑體"/>
          <w:sz w:val="19"/>
        </w:rPr>
        <w:t>：目前已提到「MCP 自建自審」，但缺乏具體的信任機制。Agentic AI 最容易遭突破的就是工具掛載點。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預計加入內容</w:t>
      </w:r>
      <w:r>
        <w:rPr>
          <w:rFonts w:ascii="微軟正黑體" w:hAnsi="微軟正黑體" w:eastAsia="微軟正黑體"/>
          <w:sz w:val="19"/>
        </w:rPr>
        <w:t xml:space="preserve">：在 Guardrail 與 Agent 開發流程中，加入 </w:t>
      </w:r>
      <w:r>
        <w:rPr>
          <w:rFonts w:ascii="微軟正黑體" w:hAnsi="微軟正黑體" w:eastAsia="微軟正黑體"/>
          <w:b/>
          <w:sz w:val="19"/>
        </w:rPr>
        <w:t>MCP 工具的短時效憑證 (Ephemeral Credentials)</w:t>
      </w:r>
      <w:r>
        <w:rPr>
          <w:rFonts w:ascii="微軟正黑體" w:hAnsi="微軟正黑體" w:eastAsia="微軟正黑體"/>
          <w:sz w:val="19"/>
        </w:rPr>
        <w:t xml:space="preserve"> 與 </w:t>
      </w:r>
      <w:r>
        <w:rPr>
          <w:rFonts w:ascii="微軟正黑體" w:hAnsi="微軟正黑體" w:eastAsia="微軟正黑體"/>
          <w:b/>
          <w:sz w:val="19"/>
        </w:rPr>
        <w:t>雙向 mTLS 認證</w:t>
      </w:r>
      <w:r>
        <w:rPr>
          <w:rFonts w:ascii="微軟正黑體" w:hAnsi="微軟正黑體" w:eastAsia="微軟正黑體"/>
          <w:sz w:val="19"/>
        </w:rPr>
        <w:t>。強調 Agent 呼叫外部武器介面或雷達資料庫時，採用「零信任動態授權」，而非寫死的 API Key。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3. 升級「紅隊演練」與「動態防禦」機制 (AI Red Teaming &amp; AIEC)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補強點</w:t>
      </w:r>
      <w:r>
        <w:rPr>
          <w:rFonts w:ascii="微軟正黑體" w:hAnsi="微軟正黑體" w:eastAsia="微軟正黑體"/>
          <w:sz w:val="19"/>
        </w:rPr>
        <w:t>：目前的 SOC 監控與紅隊演練較為靜態。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預計加入內容</w:t>
      </w:r>
      <w:r>
        <w:rPr>
          <w:rFonts w:ascii="微軟正黑體" w:hAnsi="微軟正黑體" w:eastAsia="微軟正黑體"/>
          <w:sz w:val="19"/>
        </w:rPr>
        <w:t xml:space="preserve">：導入 </w:t>
      </w:r>
      <w:r>
        <w:rPr>
          <w:rFonts w:ascii="微軟正黑體" w:hAnsi="微軟正黑體" w:eastAsia="微軟正黑體"/>
          <w:b/>
          <w:sz w:val="19"/>
        </w:rPr>
        <w:t>AI 驅動的自動化紅隊演練 (Automated AI Red Teaming)</w:t>
      </w:r>
      <w:r>
        <w:rPr>
          <w:rFonts w:ascii="微軟正黑體" w:hAnsi="微軟正黑體" w:eastAsia="微軟正黑體"/>
          <w:sz w:val="19"/>
        </w:rPr>
        <w:t xml:space="preserve">。說明將建置「對抗性 LLM」自動對 Agent 進行 Prompt Injection 與越權測試；並在效益/KPI 頁面，引入 </w:t>
      </w:r>
      <w:r>
        <w:rPr>
          <w:rFonts w:ascii="微軟正黑體" w:hAnsi="微軟正黑體" w:eastAsia="微軟正黑體"/>
          <w:b/>
          <w:sz w:val="19"/>
        </w:rPr>
        <w:t>AIEC (AI Evaluation Criteria)</w:t>
      </w:r>
      <w:r>
        <w:rPr>
          <w:rFonts w:ascii="微軟正黑體" w:hAnsi="微軟正黑體" w:eastAsia="微軟正黑體"/>
          <w:sz w:val="19"/>
        </w:rPr>
        <w:t xml:space="preserve"> 的量化防禦指標（如：對抗韌性、提示抗注入率、防降密洩漏率）。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4. 對齊國防部零信任 7 大支柱 (DoD Zero Trust Pillars Mapping)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補強點</w:t>
      </w:r>
      <w:r>
        <w:rPr>
          <w:rFonts w:ascii="微軟正黑體" w:hAnsi="微軟正黑體" w:eastAsia="微軟正黑體"/>
          <w:sz w:val="19"/>
        </w:rPr>
        <w:t>：目前有提到「零信任架構」，但若能與標準國防 ZT 框架映射，會對高司單位提報更具說服力。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預計加入內容</w:t>
      </w:r>
      <w:r>
        <w:rPr>
          <w:rFonts w:ascii="微軟正黑體" w:hAnsi="微軟正黑體" w:eastAsia="微軟正黑體"/>
          <w:sz w:val="19"/>
        </w:rPr>
        <w:t>：在「國際規範與法規」或「資安防護全景」頁面，將我們的 AI 服務鏈精準對映至美國國防部 ZT 七大支柱：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1. </w:t>
      </w:r>
      <w:r>
        <w:rPr>
          <w:rFonts w:ascii="微軟正黑體" w:hAnsi="微軟正黑體" w:eastAsia="微軟正黑體"/>
          <w:b/>
          <w:sz w:val="19"/>
        </w:rPr>
        <w:t>使用者 (User)</w:t>
      </w:r>
      <w:r>
        <w:rPr>
          <w:rFonts w:ascii="微軟正黑體" w:hAnsi="微軟正黑體" w:eastAsia="微軟正黑體"/>
          <w:sz w:val="19"/>
        </w:rPr>
        <w:t>：SSO/MFA + ABAC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2. </w:t>
      </w:r>
      <w:r>
        <w:rPr>
          <w:rFonts w:ascii="微軟正黑體" w:hAnsi="微軟正黑體" w:eastAsia="微軟正黑體"/>
          <w:b/>
          <w:sz w:val="19"/>
        </w:rPr>
        <w:t>裝置 (Device)</w:t>
      </w:r>
      <w:r>
        <w:rPr>
          <w:rFonts w:ascii="微軟正黑體" w:hAnsi="微軟正黑體" w:eastAsia="微軟正黑體"/>
          <w:sz w:val="19"/>
        </w:rPr>
        <w:t>：內網配發設備檢查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3. </w:t>
      </w:r>
      <w:r>
        <w:rPr>
          <w:rFonts w:ascii="微軟正黑體" w:hAnsi="微軟正黑體" w:eastAsia="微軟正黑體"/>
          <w:b/>
          <w:sz w:val="19"/>
        </w:rPr>
        <w:t>網路 (Network)</w:t>
      </w:r>
      <w:r>
        <w:rPr>
          <w:rFonts w:ascii="微軟正黑體" w:hAnsi="微軟正黑體" w:eastAsia="微軟正黑體"/>
          <w:sz w:val="19"/>
        </w:rPr>
        <w:t>：Diode 單向閘道 + 微分段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4. </w:t>
      </w:r>
      <w:r>
        <w:rPr>
          <w:rFonts w:ascii="微軟正黑體" w:hAnsi="微軟正黑體" w:eastAsia="微軟正黑體"/>
          <w:b/>
          <w:sz w:val="19"/>
        </w:rPr>
        <w:t>應用/工作負載 (App)</w:t>
      </w:r>
      <w:r>
        <w:rPr>
          <w:rFonts w:ascii="微軟正黑體" w:hAnsi="微軟正黑體" w:eastAsia="微軟正黑體"/>
          <w:sz w:val="19"/>
        </w:rPr>
        <w:t>：Harness 外框 + 沙箱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5. </w:t>
      </w:r>
      <w:r>
        <w:rPr>
          <w:rFonts w:ascii="微軟正黑體" w:hAnsi="微軟正黑體" w:eastAsia="微軟正黑體"/>
          <w:b/>
          <w:sz w:val="19"/>
        </w:rPr>
        <w:t>資料 (Data)</w:t>
      </w:r>
      <w:r>
        <w:rPr>
          <w:rFonts w:ascii="微軟正黑體" w:hAnsi="微軟正黑體" w:eastAsia="微軟正黑體"/>
          <w:sz w:val="19"/>
        </w:rPr>
        <w:t>：DISA IL 分級 + DLP + RAG 隔離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6. </w:t>
      </w:r>
      <w:r>
        <w:rPr>
          <w:rFonts w:ascii="微軟正黑體" w:hAnsi="微軟正黑體" w:eastAsia="微軟正黑體"/>
          <w:b/>
          <w:sz w:val="19"/>
        </w:rPr>
        <w:t>分析與可視性 (Visibility/Analytics)</w:t>
      </w:r>
      <w:r>
        <w:rPr>
          <w:rFonts w:ascii="微軟正黑體" w:hAnsi="微軟正黑體" w:eastAsia="微軟正黑體"/>
          <w:sz w:val="19"/>
        </w:rPr>
        <w:t>：8 欄位留痕 + SOC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7. </w:t>
      </w:r>
      <w:r>
        <w:rPr>
          <w:rFonts w:ascii="微軟正黑體" w:hAnsi="微軟正黑體" w:eastAsia="微軟正黑體"/>
          <w:b/>
          <w:sz w:val="19"/>
        </w:rPr>
        <w:t>自動化與編排 (Automation/Orchestration)</w:t>
      </w:r>
      <w:r>
        <w:rPr>
          <w:rFonts w:ascii="微軟正黑體" w:hAnsi="微軟正黑體" w:eastAsia="微軟正黑體"/>
          <w:sz w:val="19"/>
        </w:rPr>
        <w:t>：自動熔斷斷路器</w:t>
      </w: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b/>
          <w:sz w:val="20"/>
        </w:rPr>
        <w:t>請問您是否同意上述 4 點補強規劃？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如果有需要增刪的項目（例如想特別強調哪個部分，或是針對特定長官的口味微調），請告訴我。確認後我將為您產出最新的 PPTX 與走查報告。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5 輪對話 (Turn 5)  ·  Step 61  [2026-09-13 02:02:39]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 📎 [包含使用者上傳架構附圖]：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 xml:space="preserve">同意上述 4 點補強規劃，請再加強 </w:t>
              <w:br/>
              <w:t>1. SBOM，軟體料件清單管控</w:t>
              <w:br/>
              <w:t>2. 參考附圖一的資安架構圖，院內算力中心使用 Kubernets(K8s) 架構及 PAM 特權帳號管理</w:t>
              <w:br/>
              <w:t>3. 導入 PQC 的 PQ tunnel 零信任網路管理平台，符合 NISP SP 800-207</w:t>
              <w:br/>
              <w:t>4. 參考附圖二的護欄運作循序流程圖</w:t>
              <w:br/>
              <w:t>先提出你的規劃內容，等我同意後再進行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收到！已完整檢視您上傳的兩張架構圖（</w:t>
      </w:r>
      <w:r>
        <w:rPr>
          <w:rFonts w:ascii="微軟正黑體" w:hAnsi="微軟正黑體" w:eastAsia="微軟正黑體"/>
          <w:b/>
          <w:sz w:val="20"/>
        </w:rPr>
        <w:t>圖73 資安方案與本案架構說明</w:t>
      </w:r>
      <w:r>
        <w:rPr>
          <w:rFonts w:ascii="微軟正黑體" w:hAnsi="微軟正黑體" w:eastAsia="微軟正黑體"/>
          <w:sz w:val="20"/>
        </w:rPr>
        <w:t>、</w:t>
      </w:r>
      <w:r>
        <w:rPr>
          <w:rFonts w:ascii="微軟正黑體" w:hAnsi="微軟正黑體" w:eastAsia="微軟正黑體"/>
          <w:b/>
          <w:sz w:val="20"/>
        </w:rPr>
        <w:t>圖79 護欄運作循序流程說明</w:t>
      </w:r>
      <w:r>
        <w:rPr>
          <w:rFonts w:ascii="微軟正黑體" w:hAnsi="微軟正黑體" w:eastAsia="微軟正黑體"/>
          <w:sz w:val="20"/>
        </w:rPr>
        <w:t>），並將您補充的 4 點需求與我們先前的 4 點規劃進行深度整合。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以下是針對 </w:t>
      </w:r>
      <w:r>
        <w:rPr>
          <w:rFonts w:ascii="Consolas" w:hAnsi="Consolas" w:eastAsia="微軟正黑體"/>
          <w:color w:val="A31515"/>
          <w:sz w:val="18"/>
        </w:rPr>
        <w:t>總結報告_v3.pptx</w:t>
      </w:r>
      <w:r>
        <w:rPr>
          <w:rFonts w:ascii="微軟正黑體" w:hAnsi="微軟正黑體" w:eastAsia="微軟正黑體"/>
          <w:sz w:val="20"/>
        </w:rPr>
        <w:t xml:space="preserve"> 的</w:t>
      </w:r>
      <w:r>
        <w:rPr>
          <w:rFonts w:ascii="微軟正黑體" w:hAnsi="微軟正黑體" w:eastAsia="微軟正黑體"/>
          <w:b/>
          <w:sz w:val="20"/>
        </w:rPr>
        <w:t>最終升級規劃內容</w:t>
      </w:r>
      <w:r>
        <w:rPr>
          <w:rFonts w:ascii="微軟正黑體" w:hAnsi="微軟正黑體" w:eastAsia="微軟正黑體"/>
          <w:sz w:val="20"/>
        </w:rPr>
        <w:t>。為確保完全符合您的提報需求，請您檢視，確認同意後我將立即為您生成最新的簡報：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🚀 總結報告 V3 升級規劃方案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1. 新增「實體架構與基礎設施防護」分頁 (整合您的第2、3點與附圖一)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內容規劃</w:t>
      </w:r>
      <w:r>
        <w:rPr>
          <w:rFonts w:ascii="微軟正黑體" w:hAnsi="微軟正黑體" w:eastAsia="微軟正黑體"/>
          <w:sz w:val="19"/>
        </w:rPr>
        <w:t>：將原本較為抽象的 L1~L5，對映至</w:t>
      </w:r>
      <w:r>
        <w:rPr>
          <w:rFonts w:ascii="微軟正黑體" w:hAnsi="微軟正黑體" w:eastAsia="微軟正黑體"/>
          <w:b/>
          <w:sz w:val="19"/>
        </w:rPr>
        <w:t>圖73</w:t>
      </w:r>
      <w:r>
        <w:rPr>
          <w:rFonts w:ascii="微軟正黑體" w:hAnsi="微軟正黑體" w:eastAsia="微軟正黑體"/>
          <w:sz w:val="19"/>
        </w:rPr>
        <w:t>的真實網路與硬體架構。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四區隔離設計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算力資源區</w:t>
      </w:r>
      <w:r>
        <w:rPr>
          <w:rFonts w:ascii="微軟正黑體" w:hAnsi="微軟正黑體" w:eastAsia="微軟正黑體"/>
          <w:sz w:val="19"/>
        </w:rPr>
        <w:t xml:space="preserve">：標明採用 Liquid-Cooled AMD MI355X 與 NVIDIA HGX B200，並明確標示底層採用 </w:t>
      </w:r>
      <w:r>
        <w:rPr>
          <w:rFonts w:ascii="微軟正黑體" w:hAnsi="微軟正黑體" w:eastAsia="微軟正黑體"/>
          <w:b/>
          <w:sz w:val="19"/>
        </w:rPr>
        <w:t>Kubernetes (K8s)</w:t>
      </w:r>
      <w:r>
        <w:rPr>
          <w:rFonts w:ascii="微軟正黑體" w:hAnsi="微軟正黑體" w:eastAsia="微軟正黑體"/>
          <w:sz w:val="19"/>
        </w:rPr>
        <w:t xml:space="preserve"> 進行容器化排程與資源隔離。搭配</w:t>
      </w:r>
      <w:r>
        <w:rPr>
          <w:rFonts w:ascii="微軟正黑體" w:hAnsi="微軟正黑體" w:eastAsia="微軟正黑體"/>
          <w:b/>
          <w:sz w:val="19"/>
        </w:rPr>
        <w:t>機密運算 (TEE)</w:t>
      </w:r>
      <w:r>
        <w:rPr>
          <w:rFonts w:ascii="微軟正黑體" w:hAnsi="微軟正黑體" w:eastAsia="微軟正黑體"/>
          <w:sz w:val="19"/>
        </w:rPr>
        <w:t xml:space="preserve"> 防護。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存取控制區</w:t>
      </w:r>
      <w:r>
        <w:rPr>
          <w:rFonts w:ascii="微軟正黑體" w:hAnsi="微軟正黑體" w:eastAsia="微軟正黑體"/>
          <w:sz w:val="19"/>
        </w:rPr>
        <w:t xml:space="preserve">：導入 </w:t>
      </w:r>
      <w:r>
        <w:rPr>
          <w:rFonts w:ascii="微軟正黑體" w:hAnsi="微軟正黑體" w:eastAsia="微軟正黑體"/>
          <w:b/>
          <w:sz w:val="19"/>
        </w:rPr>
        <w:t>PAM (特權帳號管理節點)</w:t>
      </w:r>
      <w:r>
        <w:rPr>
          <w:rFonts w:ascii="微軟正黑體" w:hAnsi="微軟正黑體" w:eastAsia="微軟正黑體"/>
          <w:sz w:val="19"/>
        </w:rPr>
        <w:t>，嚴格控管 K8s 叢集與管理節點 (Mgt Node) 的維運存取。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資安監控區</w:t>
      </w:r>
      <w:r>
        <w:rPr>
          <w:rFonts w:ascii="微軟正黑體" w:hAnsi="微軟正黑體" w:eastAsia="微軟正黑體"/>
          <w:sz w:val="19"/>
        </w:rPr>
        <w:t>：日誌管理節點與威脅情資管理節點。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資料清洗區</w:t>
      </w:r>
      <w:r>
        <w:rPr>
          <w:rFonts w:ascii="微軟正黑體" w:hAnsi="微軟正黑體" w:eastAsia="微軟正黑體"/>
          <w:sz w:val="19"/>
        </w:rPr>
        <w:t>：單向閘道器 (Diode) 與清洗節點。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零信任與 PQC 網路</w:t>
      </w:r>
      <w:r>
        <w:rPr>
          <w:rFonts w:ascii="微軟正黑體" w:hAnsi="微軟正黑體" w:eastAsia="微軟正黑體"/>
          <w:sz w:val="19"/>
        </w:rPr>
        <w:t xml:space="preserve">：明確標示導入 </w:t>
      </w:r>
      <w:r>
        <w:rPr>
          <w:rFonts w:ascii="微軟正黑體" w:hAnsi="微軟正黑體" w:eastAsia="微軟正黑體"/>
          <w:b/>
          <w:sz w:val="19"/>
        </w:rPr>
        <w:t>PQ tunnel (後量子密碼學) 零信任網路管理平台</w:t>
      </w:r>
      <w:r>
        <w:rPr>
          <w:rFonts w:ascii="微軟正黑體" w:hAnsi="微軟正黑體" w:eastAsia="微軟正黑體"/>
          <w:sz w:val="19"/>
        </w:rPr>
        <w:t xml:space="preserve">，並宣告完全符合 </w:t>
      </w:r>
      <w:r>
        <w:rPr>
          <w:rFonts w:ascii="微軟正黑體" w:hAnsi="微軟正黑體" w:eastAsia="微軟正黑體"/>
          <w:b/>
          <w:sz w:val="19"/>
        </w:rPr>
        <w:t>NIST SP 800-207 ZTA</w:t>
      </w:r>
      <w:r>
        <w:rPr>
          <w:rFonts w:ascii="微軟正黑體" w:hAnsi="微軟正黑體" w:eastAsia="微軟正黑體"/>
          <w:sz w:val="19"/>
        </w:rPr>
        <w:t xml:space="preserve"> 標準。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2. 新增「護欄運作循序流程」分頁 (整合您的第4點與附圖二)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內容規劃</w:t>
      </w:r>
      <w:r>
        <w:rPr>
          <w:rFonts w:ascii="微軟正黑體" w:hAnsi="微軟正黑體" w:eastAsia="微軟正黑體"/>
          <w:sz w:val="19"/>
        </w:rPr>
        <w:t>：將</w:t>
      </w:r>
      <w:r>
        <w:rPr>
          <w:rFonts w:ascii="微軟正黑體" w:hAnsi="微軟正黑體" w:eastAsia="微軟正黑體"/>
          <w:b/>
          <w:sz w:val="19"/>
        </w:rPr>
        <w:t>圖79</w:t>
      </w:r>
      <w:r>
        <w:rPr>
          <w:rFonts w:ascii="微軟正黑體" w:hAnsi="微軟正黑體" w:eastAsia="微軟正黑體"/>
          <w:sz w:val="19"/>
        </w:rPr>
        <w:t>的雙向攔截機制視覺化為高階循序圖 (Sequence Diagram)。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流程拆解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階段 0</w:t>
      </w:r>
      <w:r>
        <w:rPr>
          <w:rFonts w:ascii="微軟正黑體" w:hAnsi="微軟正黑體" w:eastAsia="微軟正黑體"/>
          <w:sz w:val="19"/>
        </w:rPr>
        <w:t>：Admin 管理員設定 System Prompt 與護欄規則 (政策即程式碼)。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階段 1 (輸入檢核)</w:t>
      </w:r>
      <w:r>
        <w:rPr>
          <w:rFonts w:ascii="微軟正黑體" w:hAnsi="微軟正黑體" w:eastAsia="微軟正黑體"/>
          <w:sz w:val="19"/>
        </w:rPr>
        <w:t xml:space="preserve">：User Request → 代理層 (Agent) → </w:t>
      </w:r>
      <w:r>
        <w:rPr>
          <w:rFonts w:ascii="Consolas" w:hAnsi="Consolas" w:eastAsia="微軟正黑體"/>
          <w:color w:val="A31515"/>
          <w:sz w:val="17"/>
        </w:rPr>
        <w:t>1.1</w:t>
      </w:r>
      <w:r>
        <w:rPr>
          <w:rFonts w:ascii="微軟正黑體" w:hAnsi="微軟正黑體" w:eastAsia="微軟正黑體"/>
          <w:sz w:val="19"/>
        </w:rPr>
        <w:t xml:space="preserve"> 送交護欄服務檢查 → </w:t>
      </w:r>
      <w:r>
        <w:rPr>
          <w:rFonts w:ascii="Consolas" w:hAnsi="Consolas" w:eastAsia="微軟正黑體"/>
          <w:color w:val="A31515"/>
          <w:sz w:val="17"/>
        </w:rPr>
        <w:t>1.2</w:t>
      </w:r>
      <w:r>
        <w:rPr>
          <w:rFonts w:ascii="微軟正黑體" w:hAnsi="微軟正黑體" w:eastAsia="微軟正黑體"/>
          <w:sz w:val="19"/>
        </w:rPr>
        <w:t xml:space="preserve"> 輸入確認放行 → </w:t>
      </w:r>
      <w:r>
        <w:rPr>
          <w:rFonts w:ascii="Consolas" w:hAnsi="Consolas" w:eastAsia="微軟正黑體"/>
          <w:color w:val="A31515"/>
          <w:sz w:val="17"/>
        </w:rPr>
        <w:t>1.3</w:t>
      </w:r>
      <w:r>
        <w:rPr>
          <w:rFonts w:ascii="微軟正黑體" w:hAnsi="微軟正黑體" w:eastAsia="微軟正黑體"/>
          <w:sz w:val="19"/>
        </w:rPr>
        <w:t xml:space="preserve"> 才送交 LLM。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階段 2 (輸出檢核)</w:t>
      </w:r>
      <w:r>
        <w:rPr>
          <w:rFonts w:ascii="微軟正黑體" w:hAnsi="微軟正黑體" w:eastAsia="微軟正黑體"/>
          <w:sz w:val="19"/>
        </w:rPr>
        <w:t xml:space="preserve">：LLM 回傳 </w:t>
      </w:r>
      <w:r>
        <w:rPr>
          <w:rFonts w:ascii="Consolas" w:hAnsi="Consolas" w:eastAsia="微軟正黑體"/>
          <w:color w:val="A31515"/>
          <w:sz w:val="17"/>
        </w:rPr>
        <w:t>2.1</w:t>
      </w:r>
      <w:r>
        <w:rPr>
          <w:rFonts w:ascii="微軟正黑體" w:hAnsi="微軟正黑體" w:eastAsia="微軟正黑體"/>
          <w:sz w:val="19"/>
        </w:rPr>
        <w:t xml:space="preserve"> → 代理層 </w:t>
      </w:r>
      <w:r>
        <w:rPr>
          <w:rFonts w:ascii="Consolas" w:hAnsi="Consolas" w:eastAsia="微軟正黑體"/>
          <w:color w:val="A31515"/>
          <w:sz w:val="17"/>
        </w:rPr>
        <w:t>2.2</w:t>
      </w:r>
      <w:r>
        <w:rPr>
          <w:rFonts w:ascii="微軟正黑體" w:hAnsi="微軟正黑體" w:eastAsia="微軟正黑體"/>
          <w:sz w:val="19"/>
        </w:rPr>
        <w:t xml:space="preserve"> 送交護欄服務檢查 → </w:t>
      </w:r>
      <w:r>
        <w:rPr>
          <w:rFonts w:ascii="Consolas" w:hAnsi="Consolas" w:eastAsia="微軟正黑體"/>
          <w:color w:val="A31515"/>
          <w:sz w:val="17"/>
        </w:rPr>
        <w:t>2.3</w:t>
      </w:r>
      <w:r>
        <w:rPr>
          <w:rFonts w:ascii="微軟正黑體" w:hAnsi="微軟正黑體" w:eastAsia="微軟正黑體"/>
          <w:sz w:val="19"/>
        </w:rPr>
        <w:t xml:space="preserve"> 輸出確認無機敏外洩 → 才回傳給 User。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稽核留痕</w:t>
      </w:r>
      <w:r>
        <w:rPr>
          <w:rFonts w:ascii="微軟正黑體" w:hAnsi="微軟正黑體" w:eastAsia="微軟正黑體"/>
          <w:sz w:val="19"/>
        </w:rPr>
        <w:t>：強調護欄服務會將所有 Input/Output 判定結果單向寫入 Audit Log。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3. 強化「SBOM 軟體料件清單」與供應鏈安全 (整合您的第1點與MCP管控)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內容規劃</w:t>
      </w:r>
      <w:r>
        <w:rPr>
          <w:rFonts w:ascii="微軟正黑體" w:hAnsi="微軟正黑體" w:eastAsia="微軟正黑體"/>
          <w:sz w:val="19"/>
        </w:rPr>
        <w:t>：在 Agent 開發者與合規標準章節中，大幅強化軟體供應鏈安全 (對齊 NIST SP 800-218A SSDF)。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具體落實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模型層</w:t>
      </w:r>
      <w:r>
        <w:rPr>
          <w:rFonts w:ascii="微軟正黑體" w:hAnsi="微軟正黑體" w:eastAsia="微軟正黑體"/>
          <w:sz w:val="19"/>
        </w:rPr>
        <w:t xml:space="preserve">：LLM 模型權重下載與掛載，強制要求數位簽章驗證與 </w:t>
      </w:r>
      <w:r>
        <w:rPr>
          <w:rFonts w:ascii="微軟正黑體" w:hAnsi="微軟正黑體" w:eastAsia="微軟正黑體"/>
          <w:b/>
          <w:sz w:val="19"/>
        </w:rPr>
        <w:t>SBOM</w:t>
      </w:r>
      <w:r>
        <w:rPr>
          <w:rFonts w:ascii="微軟正黑體" w:hAnsi="微軟正黑體" w:eastAsia="微軟正黑體"/>
          <w:sz w:val="19"/>
        </w:rPr>
        <w:t xml:space="preserve"> 紀錄留存。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工具層</w:t>
      </w:r>
      <w:r>
        <w:rPr>
          <w:rFonts w:ascii="微軟正黑體" w:hAnsi="微軟正黑體" w:eastAsia="微軟正黑體"/>
          <w:sz w:val="19"/>
        </w:rPr>
        <w:t>：MCP (Model Context Protocol) 伺服器與外掛套件上架前，必須提交 SBOM 並進行弱點掃描，搭配前述的</w:t>
      </w:r>
      <w:r>
        <w:rPr>
          <w:rFonts w:ascii="微軟正黑體" w:hAnsi="微軟正黑體" w:eastAsia="微軟正黑體"/>
          <w:b/>
          <w:sz w:val="19"/>
        </w:rPr>
        <w:t>短時效憑證 (Ephemeral Credentials)</w:t>
      </w:r>
      <w:r>
        <w:rPr>
          <w:rFonts w:ascii="微軟正黑體" w:hAnsi="微軟正黑體" w:eastAsia="微軟正黑體"/>
          <w:sz w:val="19"/>
        </w:rPr>
        <w:t xml:space="preserve"> 與雙向 mTLS 認證。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4. 升級「AI 紅隊演練」與「ZTA 支柱映射」 (延續 Gemini 3.1 Pro 規劃)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內容規劃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ZTA 七大支柱映射</w:t>
      </w:r>
      <w:r>
        <w:rPr>
          <w:rFonts w:ascii="微軟正黑體" w:hAnsi="微軟正黑體" w:eastAsia="微軟正黑體"/>
          <w:sz w:val="19"/>
        </w:rPr>
        <w:t>：將整個 AI 服務鏈 (PAM、PQ tunnel、Diode、K8s 沙箱、Guardrail) 精準對應至國防部 ZTA 七大支柱 (User, Device, Network, App, Data, Vis, Auto)。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自動化紅隊</w:t>
      </w:r>
      <w:r>
        <w:rPr>
          <w:rFonts w:ascii="微軟正黑體" w:hAnsi="微軟正黑體" w:eastAsia="微軟正黑體"/>
          <w:sz w:val="19"/>
        </w:rPr>
        <w:t>：導入 AI 驅動的紅隊演練 (Automated AI Red Teaming) 與 AIEC 量化防禦指標。</w:t>
      </w: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b/>
          <w:sz w:val="20"/>
        </w:rPr>
        <w:t>📝 預計 PPTX 變動：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總頁數預計將從 17 頁擴充至 </w:t>
      </w:r>
      <w:r>
        <w:rPr>
          <w:rFonts w:ascii="微軟正黑體" w:hAnsi="微軟正黑體" w:eastAsia="微軟正黑體"/>
          <w:b/>
          <w:sz w:val="20"/>
        </w:rPr>
        <w:t>19-20 頁</w:t>
      </w:r>
      <w:r>
        <w:rPr>
          <w:rFonts w:ascii="微軟正黑體" w:hAnsi="微軟正黑體" w:eastAsia="微軟正黑體"/>
          <w:sz w:val="20"/>
        </w:rPr>
        <w:t>，讓「硬體網路拓樸(圖73)」與「護欄時序邏輯(圖79)」各自擁有獨立且清晰的展示版面，做為向上級提報時的火力展示重點。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b/>
          <w:sz w:val="20"/>
        </w:rPr>
        <w:t>請問以上的整合規劃是否符合您的期待？同意後我將立即開始修改 Python 腳本並產出檔案。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6 輪對話 (Turn 6)  ·  Step 63  [2026-09-13 02:05:03]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同意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檔案產出成功！已為您生成最新的 </w:t>
      </w:r>
      <w:r>
        <w:rPr>
          <w:rFonts w:ascii="微軟正黑體" w:hAnsi="微軟正黑體" w:eastAsia="微軟正黑體"/>
          <w:b/>
          <w:sz w:val="20"/>
        </w:rPr>
        <w:t>[總結報告_v3.pptx](file:///d:/JavaDO/總結報告_v3.pptx)</w:t>
      </w:r>
      <w:r>
        <w:rPr>
          <w:rFonts w:ascii="微軟正黑體" w:hAnsi="微軟正黑體" w:eastAsia="微軟正黑體"/>
          <w:sz w:val="20"/>
        </w:rPr>
        <w:t>，共計 16 頁精華（針對原本的流程做了重新編排並視覺化升級）。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🚀 V3 版本重點更新總結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1. </w:t>
      </w:r>
      <w:r>
        <w:rPr>
          <w:rFonts w:ascii="微軟正黑體" w:hAnsi="微軟正黑體" w:eastAsia="微軟正黑體"/>
          <w:b/>
          <w:sz w:val="19"/>
        </w:rPr>
        <w:t>圖 73 實體架構與 4 區防護網 (Slide 5)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繪製了「算力資源區、存取控制區、資安監控區、資料清洗區」四區結構。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 xml:space="preserve">明確標示 </w:t>
      </w:r>
      <w:r>
        <w:rPr>
          <w:rFonts w:ascii="微軟正黑體" w:hAnsi="微軟正黑體" w:eastAsia="微軟正黑體"/>
          <w:b/>
          <w:sz w:val="19"/>
        </w:rPr>
        <w:t>Kubernetes (K8s) 叢集</w:t>
      </w:r>
      <w:r>
        <w:rPr>
          <w:rFonts w:ascii="微軟正黑體" w:hAnsi="微軟正黑體" w:eastAsia="微軟正黑體"/>
          <w:sz w:val="19"/>
        </w:rPr>
        <w:t xml:space="preserve"> 與 </w:t>
      </w:r>
      <w:r>
        <w:rPr>
          <w:rFonts w:ascii="微軟正黑體" w:hAnsi="微軟正黑體" w:eastAsia="微軟正黑體"/>
          <w:b/>
          <w:sz w:val="19"/>
        </w:rPr>
        <w:t>PAM (特權帳號管理節點)</w:t>
      </w:r>
      <w:r>
        <w:rPr>
          <w:rFonts w:ascii="微軟正黑體" w:hAnsi="微軟正黑體" w:eastAsia="微軟正黑體"/>
          <w:sz w:val="19"/>
        </w:rPr>
        <w:t xml:space="preserve"> 的底層防護。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 xml:space="preserve">加入 </w:t>
      </w:r>
      <w:r>
        <w:rPr>
          <w:rFonts w:ascii="微軟正黑體" w:hAnsi="微軟正黑體" w:eastAsia="微軟正黑體"/>
          <w:b/>
          <w:sz w:val="19"/>
        </w:rPr>
        <w:t>PQ Tunnel (後量子密碼學)</w:t>
      </w:r>
      <w:r>
        <w:rPr>
          <w:rFonts w:ascii="微軟正黑體" w:hAnsi="微軟正黑體" w:eastAsia="微軟正黑體"/>
          <w:sz w:val="19"/>
        </w:rPr>
        <w:t xml:space="preserve"> 零信任通道，對齊 NIST SP 800-207。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2. </w:t>
      </w:r>
      <w:r>
        <w:rPr>
          <w:rFonts w:ascii="微軟正黑體" w:hAnsi="微軟正黑體" w:eastAsia="微軟正黑體"/>
          <w:b/>
          <w:sz w:val="19"/>
        </w:rPr>
        <w:t>圖 79 護欄運作雙向時序圖 (Slide 12)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 xml:space="preserve">重現了 </w:t>
      </w:r>
      <w:r>
        <w:rPr>
          <w:rFonts w:ascii="Consolas" w:hAnsi="Consolas" w:eastAsia="微軟正黑體"/>
          <w:color w:val="A31515"/>
          <w:sz w:val="17"/>
        </w:rPr>
        <w:t>Actor → Agent → LLM</w:t>
      </w:r>
      <w:r>
        <w:rPr>
          <w:rFonts w:ascii="微軟正黑體" w:hAnsi="微軟正黑體" w:eastAsia="微軟正黑體"/>
          <w:sz w:val="19"/>
        </w:rPr>
        <w:t xml:space="preserve"> 的核心時序，並於中介層以圖塊呈現 </w:t>
      </w:r>
      <w:r>
        <w:rPr>
          <w:rFonts w:ascii="微軟正黑體" w:hAnsi="微軟正黑體" w:eastAsia="微軟正黑體"/>
          <w:b/>
          <w:sz w:val="19"/>
        </w:rPr>
        <w:t>Guardrail (護欄服務)</w:t>
      </w:r>
      <w:r>
        <w:rPr>
          <w:rFonts w:ascii="微軟正黑體" w:hAnsi="微軟正黑體" w:eastAsia="微軟正黑體"/>
          <w:sz w:val="19"/>
        </w:rPr>
        <w:t xml:space="preserve"> 如何進行「1.1 輸入攔截」與「2.2 輸出攔截」。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明確揭示 Admin 如何透過 System Prompt 與政策設定管理這套雙向閘門，以及 Audit Log 的單向寫入。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3. </w:t>
      </w:r>
      <w:r>
        <w:rPr>
          <w:rFonts w:ascii="微軟正黑體" w:hAnsi="微軟正黑體" w:eastAsia="微軟正黑體"/>
          <w:b/>
          <w:sz w:val="19"/>
        </w:rPr>
        <w:t>軟體供應鏈安全與 MCP (Slide 7, Slide 8)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 xml:space="preserve">在武器系統 Agent 的客製化流程中，強調引入 </w:t>
      </w:r>
      <w:r>
        <w:rPr>
          <w:rFonts w:ascii="微軟正黑體" w:hAnsi="微軟正黑體" w:eastAsia="微軟正黑體"/>
          <w:b/>
          <w:sz w:val="19"/>
        </w:rPr>
        <w:t>SBOM (軟體料件清單)</w:t>
      </w:r>
      <w:r>
        <w:rPr>
          <w:rFonts w:ascii="微軟正黑體" w:hAnsi="微軟正黑體" w:eastAsia="微軟正黑體"/>
          <w:sz w:val="19"/>
        </w:rPr>
        <w:t xml:space="preserve"> 對模型權重與 MCP 工具進行嚴格把關。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 xml:space="preserve">MCP 授權機制全面改寫為 </w:t>
      </w:r>
      <w:r>
        <w:rPr>
          <w:rFonts w:ascii="微軟正黑體" w:hAnsi="微軟正黑體" w:eastAsia="微軟正黑體"/>
          <w:b/>
          <w:sz w:val="19"/>
        </w:rPr>
        <w:t>「短時效憑證 (Ephemeral Credentials) + mTLS 雙向認證」</w:t>
      </w:r>
      <w:r>
        <w:rPr>
          <w:rFonts w:ascii="微軟正黑體" w:hAnsi="微軟正黑體" w:eastAsia="微軟正黑體"/>
          <w:sz w:val="19"/>
        </w:rPr>
        <w:t>，消除寫死 API Key 的疑慮。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4. </w:t>
      </w:r>
      <w:r>
        <w:rPr>
          <w:rFonts w:ascii="微軟正黑體" w:hAnsi="微軟正黑體" w:eastAsia="微軟正黑體"/>
          <w:b/>
          <w:sz w:val="19"/>
        </w:rPr>
        <w:t>國防 ZTA 對齊與 AI 紅隊演練 (Slide 13, Slide 14)</w:t>
      </w:r>
      <w:r>
        <w:rPr>
          <w:rFonts w:ascii="微軟正黑體" w:hAnsi="微軟正黑體" w:eastAsia="微軟正黑體"/>
          <w:sz w:val="19"/>
        </w:rPr>
        <w:t>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將我們的 AI 服務鏈拆解並對應至</w:t>
      </w:r>
      <w:r>
        <w:rPr>
          <w:rFonts w:ascii="微軟正黑體" w:hAnsi="微軟正黑體" w:eastAsia="微軟正黑體"/>
          <w:b/>
          <w:sz w:val="19"/>
        </w:rPr>
        <w:t>國防部零信任 (ZTA) 的七大支柱</w:t>
      </w:r>
      <w:r>
        <w:rPr>
          <w:rFonts w:ascii="微軟正黑體" w:hAnsi="微軟正黑體" w:eastAsia="微軟正黑體"/>
          <w:sz w:val="19"/>
        </w:rPr>
        <w:t>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SOC 中引入了</w:t>
      </w:r>
      <w:r>
        <w:rPr>
          <w:rFonts w:ascii="微軟正黑體" w:hAnsi="微軟正黑體" w:eastAsia="微軟正黑體"/>
          <w:b/>
          <w:sz w:val="19"/>
        </w:rPr>
        <w:t>對抗性 LLM (AI 驅動的自動化紅隊演練)</w:t>
      </w:r>
      <w:r>
        <w:rPr>
          <w:rFonts w:ascii="微軟正黑體" w:hAnsi="微軟正黑體" w:eastAsia="微軟正黑體"/>
          <w:sz w:val="19"/>
        </w:rPr>
        <w:t>，並具體化提出 AIEC 評估指標（如提示抗注入率、護欄精準度等）。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請您查閱 d 槽下新產出的簡報檔案，確認各個技術要點與視覺呈現是否符合長官提報的預期！如果有需要微調排版或補充任何文字，我隨時為您進行調整。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7 輪對話 (Turn 7)  ·  Step 73  [2026-09-13 02:28:39]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1. 請不要更動 "總結報告_v2.pptx" 所有的內容及樣式，</w:t>
              <w:br/>
              <w:t>2.  請用補充的方式，增加及更新 pptx 內容，不要更動原來投影片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✅ 沒問題，我完全理解您的指示！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為了</w:t>
      </w:r>
      <w:r>
        <w:rPr>
          <w:rFonts w:ascii="微軟正黑體" w:hAnsi="微軟正黑體" w:eastAsia="微軟正黑體"/>
          <w:b/>
          <w:sz w:val="20"/>
        </w:rPr>
        <w:t>絕對不更動</w:t>
      </w:r>
      <w:r>
        <w:rPr>
          <w:rFonts w:ascii="微軟正黑體" w:hAnsi="微軟正黑體" w:eastAsia="微軟正黑體"/>
          <w:sz w:val="20"/>
        </w:rPr>
        <w:t xml:space="preserve">您原本滿意的 </w:t>
      </w:r>
      <w:r>
        <w:rPr>
          <w:rFonts w:ascii="Consolas" w:hAnsi="Consolas" w:eastAsia="微軟正黑體"/>
          <w:color w:val="A31515"/>
          <w:sz w:val="18"/>
        </w:rPr>
        <w:t>總結報告_v2.pptx</w:t>
      </w:r>
      <w:r>
        <w:rPr>
          <w:rFonts w:ascii="微軟正黑體" w:hAnsi="微軟正黑體" w:eastAsia="微軟正黑體"/>
          <w:sz w:val="20"/>
        </w:rPr>
        <w:t xml:space="preserve"> (共 17 頁) 的任何內容與排版，我採用了讀取原檔並於「最後方附加」的方式，產出了全新的檔案：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👉 </w:t>
      </w:r>
      <w:r>
        <w:rPr>
          <w:rFonts w:ascii="微軟正黑體" w:hAnsi="微軟正黑體" w:eastAsia="微軟正黑體"/>
          <w:b/>
          <w:sz w:val="20"/>
        </w:rPr>
        <w:t>[總結報告_v4_補充版.pptx](file:///d:/JavaDO/總結報告_v4_補充版.pptx)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📂 新增的「補充篇」投影片結構 (第 18 ~ 22 頁)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原封不動保留了前 17 頁，並在第 18 頁加入</w:t>
      </w:r>
      <w:r>
        <w:rPr>
          <w:rFonts w:ascii="微軟正黑體" w:hAnsi="微軟正黑體" w:eastAsia="微軟正黑體"/>
          <w:b/>
          <w:sz w:val="20"/>
        </w:rPr>
        <w:t>「補充篇：進階基礎設施與防護機制」</w:t>
      </w:r>
      <w:r>
        <w:rPr>
          <w:rFonts w:ascii="微軟正黑體" w:hAnsi="微軟正黑體" w:eastAsia="微軟正黑體"/>
          <w:sz w:val="20"/>
        </w:rPr>
        <w:t>過場頁，隨後附上 4 頁全新的補強內容：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第 19 頁 (補充 01)：硬體實體架構與零信任網路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直接對應您上傳的「圖73」。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清楚描繪 4 區邊界 (算力資源區、存取控制區、資安監控區、資料清洗區)。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寫入 Kubernetes (K8s)、PAM 特權節點，以及符合 ZTA 網路支柱的 PQ Tunnel。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第 20 頁 (補充 02)：護欄運作雙向循序流程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直接對應您上傳的「圖79」。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將原本生硬的條列，畫成了清晰的「1. 請求輸入前攔截 → 2. LLM 回傳後輸出攔截」視覺化時序圖。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加入 Admin 管理 System Prompt (階段 0) 與單向寫入 Audit Log 的機制。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第 21 頁 (補充 03)：SBOM 供應鏈管控與 MCP 零信任授權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強化「基礎模型層」與「MCP 工具層」的 SBOM (軟體料件清單) 審查與自動化弱掃。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明確指出 MCP 呼叫需廢棄靜態 API Key，全面改採「短時效憑證」與「mTLS」雙向認證。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第 22 頁 (補充 04)：ZTA 七大支柱映射與自動化紅隊演練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將我們架構中提及的所有組件 (PAM、Diode、PQ Tunnel、Harness等) 分門別類對齊至國防部 ZTA 七大支柱。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加入以 AI 對抗 AI 的「自動化紅隊演練」，並明列四項 AIEC 量化防禦指標。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請您檢視這個 </w:t>
      </w:r>
      <w:r>
        <w:rPr>
          <w:rFonts w:ascii="Consolas" w:hAnsi="Consolas" w:eastAsia="微軟正黑體"/>
          <w:color w:val="A31515"/>
          <w:sz w:val="18"/>
        </w:rPr>
        <w:t>總結報告_v4_補充版.pptx</w:t>
      </w:r>
      <w:r>
        <w:rPr>
          <w:rFonts w:ascii="微軟正黑體" w:hAnsi="微軟正黑體" w:eastAsia="微軟正黑體"/>
          <w:sz w:val="20"/>
        </w:rPr>
        <w:t>，這樣既能保有您原本認可的主架構，又能在後方附上火力展示用的進階圖表，應付長官的深究質詢！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8 輪對話 (Turn 8)  ·  Step 83  [2026-09-13 02:35:53]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請總結目前完成的進度摘要及不足之處，再以 opus 4.6 進行 review 及微調，再加上最後一頁的結論頁面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Let me first review what we have in the current v4 file to identify gaps.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let me review the supplementary slides in detail and identify gaps: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I have a complete picture. Let me create the implementation plan: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以上是 Opus 4.6 對目前 V4 補充版的完整 Review 結果。主要發現：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1. </w:t>
      </w:r>
      <w:r>
        <w:rPr>
          <w:rFonts w:ascii="微軟正黑體" w:hAnsi="微軟正黑體" w:eastAsia="微軟正黑體"/>
          <w:b/>
          <w:sz w:val="19"/>
        </w:rPr>
        <w:t>最關鍵的不足</w:t>
      </w:r>
      <w:r>
        <w:rPr>
          <w:rFonts w:ascii="微軟正黑體" w:hAnsi="微軟正黑體" w:eastAsia="微軟正黑體"/>
          <w:sz w:val="19"/>
        </w:rPr>
        <w:t>：補充篇 (Slide 22) 結束後沒有收尾，整份 22 頁簡報缺少一頁將「主體篇 + 補充篇」拉攏的</w:t>
      </w:r>
      <w:r>
        <w:rPr>
          <w:rFonts w:ascii="微軟正黑體" w:hAnsi="微軟正黑體" w:eastAsia="微軟正黑體"/>
          <w:b/>
          <w:sz w:val="19"/>
        </w:rPr>
        <w:t>整合性總結論</w:t>
      </w:r>
      <w:r>
        <w:rPr>
          <w:rFonts w:ascii="微軟正黑體" w:hAnsi="微軟正黑體" w:eastAsia="微軟正黑體"/>
          <w:sz w:val="19"/>
        </w:rPr>
        <w:t>。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2. </w:t>
      </w:r>
      <w:r>
        <w:rPr>
          <w:rFonts w:ascii="微軟正黑體" w:hAnsi="微軟正黑體" w:eastAsia="微軟正黑體"/>
          <w:b/>
          <w:sz w:val="19"/>
        </w:rPr>
        <w:t>兩處微調</w:t>
      </w:r>
      <w:r>
        <w:rPr>
          <w:rFonts w:ascii="微軟正黑體" w:hAnsi="微軟正黑體" w:eastAsia="微軟正黑體"/>
          <w:sz w:val="19"/>
        </w:rPr>
        <w:t>：補充過場頁 (Slide 18) 過於簡略、護欄循序頁 (Slide 20) 缺少「阻斷/通過」的處置說明文字。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請您確認規劃是否符合預期，同意後我將立即執行。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9 輪對話 (Turn 9)  ·  Step 93  [2026-09-13 02:37:48]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同意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驗證一下最終檔案：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let me update the walkthrough: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</w:t>
      </w:r>
      <w:r>
        <w:rPr>
          <w:rFonts w:ascii="微軟正黑體" w:hAnsi="微軟正黑體" w:eastAsia="微軟正黑體"/>
          <w:b/>
          <w:sz w:val="20"/>
        </w:rPr>
        <w:t>[總結報告_最終版.pptx](file:///d:/JavaDO/總結報告_最終版.pptx)</w:t>
      </w:r>
      <w:r>
        <w:rPr>
          <w:rFonts w:ascii="微軟正黑體" w:hAnsi="微軟正黑體" w:eastAsia="微軟正黑體"/>
          <w:sz w:val="20"/>
        </w:rPr>
        <w:t xml:space="preserve"> 已成功生成，共 </w:t>
      </w:r>
      <w:r>
        <w:rPr>
          <w:rFonts w:ascii="微軟正黑體" w:hAnsi="微軟正黑體" w:eastAsia="微軟正黑體"/>
          <w:b/>
          <w:sz w:val="20"/>
        </w:rPr>
        <w:t>23 頁</w:t>
      </w:r>
      <w:r>
        <w:rPr>
          <w:rFonts w:ascii="微軟正黑體" w:hAnsi="微軟正黑體" w:eastAsia="微軟正黑體"/>
          <w:sz w:val="20"/>
        </w:rPr>
        <w:t>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Opus 4.6 Review 微調摘要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微調項目</w:t>
            </w:r>
          </w:p>
        </w:tc>
        <w:tc>
          <w:tcPr>
            <w:tcW w:type="dxa" w:w="2353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頁次</w:t>
            </w:r>
          </w:p>
        </w:tc>
        <w:tc>
          <w:tcPr>
            <w:tcW w:type="dxa" w:w="2353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動作</w:t>
            </w:r>
          </w:p>
        </w:tc>
        <w:tc>
          <w:tcPr>
            <w:tcW w:type="dxa" w:w="2353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補充篇過場頁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18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**追加**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 張摘要卡片（K8s/護欄/SBOM/ZTA），讓長官不翻內頁就能抓到補充重點</w:t>
            </w:r>
          </w:p>
        </w:tc>
      </w:tr>
      <w:tr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護欄循序流程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20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**追加**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底部處置說明：「阻斷→替換警告字串回傳」vs「通過→完整回應回傳」</w:t>
            </w:r>
          </w:p>
        </w:tc>
      </w:tr>
      <w:tr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**全案總結論**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23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**新增**</w:t>
            </w:r>
          </w:p>
        </w:tc>
        <w:tc>
          <w:tcPr>
            <w:tcW w:type="dxa" w:w="2353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五大原則 × 四大補強 覆蓋矩陣 + 三項決策建議 + 全案交付清單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Slide 23 結論頁亮點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覆蓋矩陣</w:t>
      </w:r>
      <w:r>
        <w:rPr>
          <w:rFonts w:ascii="微軟正黑體" w:hAnsi="微軟正黑體" w:eastAsia="微軟正黑體"/>
          <w:sz w:val="19"/>
        </w:rPr>
        <w:t>：將五大原則（模型分層/資料分級/單一閘道/層層防護/全程留痕）與四大補強（K8s·PAM / 護欄時序 / SBOM·mTLS / ZTA·紅隊）交叉對齊，20 格全覆蓋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三項決策建議</w:t>
      </w:r>
      <w:r>
        <w:rPr>
          <w:rFonts w:ascii="微軟正黑體" w:hAnsi="微軟正黑體" w:eastAsia="微軟正黑體"/>
          <w:sz w:val="19"/>
        </w:rPr>
        <w:t>：① Gateway + PQ Tunnel 即刻建置 ② PoC 雙軌並行 ③ SBOM + AI 紅隊常態化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首尾閉環</w:t>
      </w:r>
      <w:r>
        <w:rPr>
          <w:rFonts w:ascii="微軟正黑體" w:hAnsi="微軟正黑體" w:eastAsia="微軟正黑體"/>
          <w:sz w:val="19"/>
        </w:rPr>
        <w:t>：底部五大原則徽章與封面 Slide 1 呼應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10 輪對話 (Turn 10)  ·  Step 108  [2026-09-13 03:01:02]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為每一頁加上備忘稿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全部完成！已為 </w:t>
      </w:r>
      <w:r>
        <w:rPr>
          <w:rFonts w:ascii="微軟正黑體" w:hAnsi="微軟正黑體" w:eastAsia="微軟正黑體"/>
          <w:b/>
          <w:sz w:val="20"/>
        </w:rPr>
        <w:t>[總結報告_最終版.pptx](file:///d:/JavaDO/總結報告_最終版.pptx)</w:t>
      </w:r>
      <w:r>
        <w:rPr>
          <w:rFonts w:ascii="微軟正黑體" w:hAnsi="微軟正黑體" w:eastAsia="微軟正黑體"/>
          <w:sz w:val="20"/>
        </w:rPr>
        <w:t xml:space="preserve"> 的 </w:t>
      </w:r>
      <w:r>
        <w:rPr>
          <w:rFonts w:ascii="微軟正黑體" w:hAnsi="微軟正黑體" w:eastAsia="微軟正黑體"/>
          <w:b/>
          <w:sz w:val="20"/>
        </w:rPr>
        <w:t>23 頁投影片</w:t>
      </w:r>
      <w:r>
        <w:rPr>
          <w:rFonts w:ascii="微軟正黑體" w:hAnsi="微軟正黑體" w:eastAsia="微軟正黑體"/>
          <w:sz w:val="20"/>
        </w:rPr>
        <w:t>全數加上備忘稿。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備忘稿內容概覽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頁次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備忘稿要點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字數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 封面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開場引言、研析引擎說明、報告涵蓋範圍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312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2 目錄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主體篇 vs 補充篇結構導引、提報建議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258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3 五大原則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每項原則的深度展開與設計公理說明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582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4 全景架構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六節點設計原則、縱深獨立性、Harness 注入機制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405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5 庶務 Agent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三大 OOB Harness 特點比較、共通管控要求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429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6 武器 Agent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DeepAgents 五步客製流程、9 維度對照表說明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509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7 管控軌跡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四項強制功能、L1~L5 貫穿、8 欄位稽核展開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442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8 Portal 操作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11 步完整走過、HITL 審批六步細節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498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9 管控紀錄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G1~G4 說明、fail-closed 原則、處置矩陣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404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10 Diode/DLP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入向/出向管制、PII 遮罩、三落點判定原則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415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11 資料治理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五步路徑、五類 Guardrail、不可退讓紅線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493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12 國際標準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29 項標準逐項說明、落地主軸五步鏈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642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13 SOC 監控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五層 SOC、紅隊演練項目、量測指標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397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14 端到端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11 步防護鏈、16 項檢核、合規覆蓋清單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506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15 Roadmap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Q1~Q4 每季具體工作項目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464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16 KPI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四大 KPI 數據、六項風險降低矩陣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519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17 結論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10 項成果、四階段行動時程、過渡至補充篇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355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18 補充過場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四大補強背景與價值說明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302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19 硬體架構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四區隔離、K8s/TEE/PAM 細節、PQ Tunnel 意義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486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20 護欄時序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階段 0/1/2 完整流程、阻斷 vs 通過處置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474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21 SBOM/MCP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L1 模型 SBOM、L4 工具 SCA、mTLS 授權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499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22 ZTA/紅隊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七大支柱逐柱對齊、AIEC 四項指標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621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Slide 23 總結論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覆蓋矩陣、三項決策建議、交付清單、結尾語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567</w:t>
            </w:r>
          </w:p>
        </w:tc>
      </w:tr>
    </w:tbl>
    <w:p>
      <w:pPr>
        <w:spacing w:after="60"/>
      </w:pP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每頁備忘稿均包含</w:t>
      </w:r>
      <w:r>
        <w:rPr>
          <w:rFonts w:ascii="微軟正黑體" w:hAnsi="微軟正黑體" w:eastAsia="微軟正黑體"/>
          <w:b/>
          <w:sz w:val="20"/>
        </w:rPr>
        <w:t>投影片核心論點的延伸說明</w:t>
      </w:r>
      <w:r>
        <w:rPr>
          <w:rFonts w:ascii="微軟正黑體" w:hAnsi="微軟正黑體" w:eastAsia="微軟正黑體"/>
          <w:sz w:val="20"/>
        </w:rPr>
        <w:t>與</w:t>
      </w:r>
      <w:r>
        <w:rPr>
          <w:rFonts w:ascii="微軟正黑體" w:hAnsi="微軟正黑體" w:eastAsia="微軟正黑體"/>
          <w:b/>
          <w:sz w:val="20"/>
        </w:rPr>
        <w:t>對應整合提報版的頁次參照</w:t>
      </w:r>
      <w:r>
        <w:rPr>
          <w:rFonts w:ascii="微軟正黑體" w:hAnsi="微軟正黑體" w:eastAsia="微軟正黑體"/>
          <w:sz w:val="20"/>
        </w:rPr>
        <w:t>，可直接在簡報者檢視模式中作為口述講稿使用。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11 輪對話 (Turn 11)  ·  Step 114  [2026-09-13 03:10:06]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1. 深入理解 "D:\JavaDO\Harness\Deep Agents\MD" 下面的所有 md 檔，並深度思考後</w:t>
              <w:br/>
              <w:t>2. 撰寫心得報告.pptx，存在 "D:\JavaDO\Harness\Deep Agents\MD" 資料夾中</w:t>
              <w:br/>
              <w:t>3. 必要時可以搜尋相關技術文件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Let me start by exploring the directory and reading all the MD files.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16 個章節，共約 400KB 的技術文件。我需要深入研讀每一份。讓我啟動多個研究子代理並行閱讀。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4 個研究子代理已啟動，正在並行閱讀 16 個章節。等待所有研究報告回傳後，我將整合撰寫心得報告 PPTX。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研究子代理正在閱讀中，等待第一份報告回傳...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第一份報告 (Ch01-Ch04) 已收到，非常詳盡。等待其餘三份研究報告回傳...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Ch01-04、Ch05-08、Ch13-16 三份報告已到，等待最後一份 Ch09-12...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四份研究報告全部到齊！16 章、共約 400KB 的技術文件已完整消化。現在開始撰寫心得報告 PPTX。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let me add speaker notes to all slides: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</w:t>
      </w:r>
      <w:r>
        <w:rPr>
          <w:rFonts w:ascii="微軟正黑體" w:hAnsi="微軟正黑體" w:eastAsia="微軟正黑體"/>
          <w:b/>
          <w:sz w:val="20"/>
        </w:rPr>
        <w:t>[心得報告.pptx](file:///D:/JavaDO/Harness/Deep Agents/MD/心得報告.pptx)</w:t>
      </w:r>
      <w:r>
        <w:rPr>
          <w:rFonts w:ascii="微軟正黑體" w:hAnsi="微軟正黑體" w:eastAsia="微軟正黑體"/>
          <w:sz w:val="20"/>
        </w:rPr>
        <w:t xml:space="preserve"> 已成功生成！共 </w:t>
      </w:r>
      <w:r>
        <w:rPr>
          <w:rFonts w:ascii="微軟正黑體" w:hAnsi="微軟正黑體" w:eastAsia="微軟正黑體"/>
          <w:b/>
          <w:sz w:val="20"/>
        </w:rPr>
        <w:t>18 頁</w:t>
      </w:r>
      <w:r>
        <w:rPr>
          <w:rFonts w:ascii="微軟正黑體" w:hAnsi="微軟正黑體" w:eastAsia="微軟正黑體"/>
          <w:sz w:val="20"/>
        </w:rPr>
        <w:t>，含完整備忘稿。</w:t>
      </w: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📊 報告結構總覽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頁次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對應章節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封面 — 16 章全覽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全書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2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研讀心得目錄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—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3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**三層架構哲學** — Runtime → Framework → Harness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Ch01-02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4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**虛擬檔案系統 (VFS)** — 雙重防線 + 五種 Backend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Ch03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5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**任務規劃與中間件三層體系** — Node vs Wrap Hook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Ch04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6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**子 Agent 委派** — Context Quarantine + 非同步編排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Ch05-06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7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**Skills 能力包 + 長期記憶** — 漸進式披露 + 記憶即檔案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Ch07-08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8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**HITL 人機協作** — 四種決策 + 五條避坑規則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Ch09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9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**沙箱執行 + 檔案權限** — Sandbox-as-Tool + First-Match-Wins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Ch10-11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10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**MCP 標準協議** — Agent 的 USB 協議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Ch12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11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**評分量規** — Fail-Closed 品質閉環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Ch13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12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**串流 + 直譯器 PTC** — 消除黑盒 + 削減 80% Token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Ch14-15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13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**動態子 Agent** — LLM 生成編排腳本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Ch16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14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**企業級四軌聯防** — 權限 + 沙箱 + MCP + HITL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綜合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15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**16 章成熟度總評** — 從 Beta 到生產就緒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綜合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16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**國防 AI 服務鏈映射** — 五大原則 × 16 章技術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綜合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17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**十大關鍵洞見** — 400KB 文件精華濃縮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綜合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18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**結論** — Deep Agents 是客製化 Harness 的最佳底座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綜合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🔑 核心心得摘要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1. </w:t>
      </w:r>
      <w:r>
        <w:rPr>
          <w:rFonts w:ascii="微軟正黑體" w:hAnsi="微軟正黑體" w:eastAsia="微軟正黑體"/>
          <w:b/>
          <w:sz w:val="19"/>
        </w:rPr>
        <w:t>Context Engineering 是 Agent 成敗的分水嶺</w:t>
      </w:r>
      <w:r>
        <w:rPr>
          <w:rFonts w:ascii="微軟正黑體" w:hAnsi="微軟正黑體" w:eastAsia="微軟正黑體"/>
          <w:sz w:val="19"/>
        </w:rPr>
        <w:t xml:space="preserve"> — VFS + 自動卸載 + 自動摘要，讓 Agent 處理任意規模任務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2. </w:t>
      </w:r>
      <w:r>
        <w:rPr>
          <w:rFonts w:ascii="微軟正黑體" w:hAnsi="微軟正黑體" w:eastAsia="微軟正黑體"/>
          <w:b/>
          <w:sz w:val="19"/>
        </w:rPr>
        <w:t>中間件三層體系</w:t>
      </w:r>
      <w:r>
        <w:rPr>
          <w:rFonts w:ascii="微軟正黑體" w:hAnsi="微軟正黑體" w:eastAsia="微軟正黑體"/>
          <w:sz w:val="19"/>
        </w:rPr>
        <w:t xml:space="preserve"> — 從脫敏到熔斷的全面非業務功能解耦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3. </w:t>
      </w:r>
      <w:r>
        <w:rPr>
          <w:rFonts w:ascii="微軟正黑體" w:hAnsi="微軟正黑體" w:eastAsia="微軟正黑體"/>
          <w:b/>
          <w:sz w:val="19"/>
        </w:rPr>
        <w:t>四軌聯防</w:t>
      </w:r>
      <w:r>
        <w:rPr>
          <w:rFonts w:ascii="微軟正黑體" w:hAnsi="微軟正黑體" w:eastAsia="微軟正黑體"/>
          <w:sz w:val="19"/>
        </w:rPr>
        <w:t xml:space="preserve"> — 沒有單一銀彈，FilesystemPermission 不保護 MCP、沙箱不防 Prompt Injection、PTC 繞過 HITL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4. </w:t>
      </w:r>
      <w:r>
        <w:rPr>
          <w:rFonts w:ascii="微軟正黑體" w:hAnsi="微軟正黑體" w:eastAsia="微軟正黑體"/>
          <w:b/>
          <w:sz w:val="19"/>
        </w:rPr>
        <w:t>Deep Agents × 國防五大原則完全契合</w:t>
      </w:r>
      <w:r>
        <w:rPr>
          <w:rFonts w:ascii="微軟正黑體" w:hAnsi="微軟正黑體" w:eastAsia="微軟正黑體"/>
          <w:sz w:val="19"/>
        </w:rPr>
        <w:t xml:space="preserve"> — 三層堆疊→模型分層、VFS 路徑隔離→資料分級、MCP 統一聚合→單一閘道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12 輪對話 (Turn 12)  ·  Step 138  [2026-09-13 04:41:24]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1. 修改 pptx 樣式：科技感、字體大小適中，看起來順暢</w:t>
              <w:br/>
              <w:t>2. 每頁閱讀方式有層次感，一目了然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檔案被 PowerPoint 鎖定了。讓我改存為新檔名：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</w:t>
      </w:r>
      <w:r>
        <w:rPr>
          <w:rFonts w:ascii="微軟正黑體" w:hAnsi="微軟正黑體" w:eastAsia="微軟正黑體"/>
          <w:b/>
          <w:sz w:val="20"/>
        </w:rPr>
        <w:t>[心得報告_v2.pptx](file:///D:/JavaDO/Harness/Deep Agents/MD/心得報告_v2.pptx)</w:t>
      </w:r>
      <w:r>
        <w:rPr>
          <w:rFonts w:ascii="微軟正黑體" w:hAnsi="微軟正黑體" w:eastAsia="微軟正黑體"/>
          <w:sz w:val="20"/>
        </w:rPr>
        <w:t xml:space="preserve"> 科技感重設計版已生成！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設計改進重點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改進項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**色調**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極深藍黑底 (`#0A0F1E`) + 科技青 (`#00B4D8`) + 金色重點，科技感強烈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**字型層次**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標題 26pt → 卡片標 14pt → 內文 11-12pt → 細節 10pt，層次分明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**閱讀動線**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每頁三段式：頂部金線+標題區 → 左側色條引導 → 卡片內容區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**視覺引導**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每張卡片左側有 **彩色邊條** 標記類別，一掃即知所屬主題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**呼吸感**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卡片間距加大、內部 padding 增加，不擁擠不壓迫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**分隔線**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標題與內容間加入細分隔線，閱讀動線更清晰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**標籤系統**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四大主題用四色區分：🔵 基礎架構 · 🟢 協作記憶 · 🟠 安全治理 · 🟣 進階能力</w:t>
            </w:r>
          </w:p>
        </w:tc>
      </w:tr>
    </w:tbl>
    <w:p>
      <w:pPr>
        <w:spacing w:after="60"/>
      </w:pP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13 輪對話 (Turn 13)  ·  Step 149  [2026-09-13 04:52:40]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樣式同步套用 "D:\JavaDO\總結報告_最終版.pptx"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讓我先檢視總結報告的樣式參數：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Good, now I have the exact color palette and styling conventions. The key parameters are: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Consolas" w:hAnsi="Consolas" w:eastAsia="微軟正黑體"/>
          <w:color w:val="A31515"/>
          <w:sz w:val="17"/>
        </w:rPr>
        <w:t>NAVY = #0B1D3A</w:t>
      </w:r>
      <w:r>
        <w:rPr>
          <w:rFonts w:ascii="微軟正黑體" w:hAnsi="微軟正黑體" w:eastAsia="微軟正黑體"/>
          <w:sz w:val="19"/>
        </w:rPr>
        <w:t xml:space="preserve"> (background)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Consolas" w:hAnsi="Consolas" w:eastAsia="微軟正黑體"/>
          <w:color w:val="A31515"/>
          <w:sz w:val="17"/>
        </w:rPr>
        <w:t>CARD_BG = #1A2F55</w:t>
      </w:r>
      <w:r>
        <w:rPr>
          <w:rFonts w:ascii="微軟正黑體" w:hAnsi="微軟正黑體" w:eastAsia="微軟正黑體"/>
          <w:sz w:val="19"/>
        </w:rPr>
        <w:t xml:space="preserve"> (card background)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Consolas" w:hAnsi="Consolas" w:eastAsia="微軟正黑體"/>
          <w:color w:val="A31515"/>
          <w:sz w:val="17"/>
        </w:rPr>
        <w:t>GOLD = #F4C730</w:t>
      </w:r>
      <w:r>
        <w:rPr>
          <w:rFonts w:ascii="微軟正黑體" w:hAnsi="微軟正黑體" w:eastAsia="微軟正黑體"/>
          <w:sz w:val="19"/>
        </w:rPr>
        <w:t xml:space="preserve"> (accent/highlights)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Consolas" w:hAnsi="Consolas" w:eastAsia="微軟正黑體"/>
          <w:color w:val="A31515"/>
          <w:sz w:val="17"/>
        </w:rPr>
        <w:t>ACCENT_BLUE = #2E86C1</w:t>
      </w:r>
      <w:r>
        <w:rPr>
          <w:rFonts w:ascii="微軟正黑體" w:hAnsi="微軟正黑體" w:eastAsia="微軟正黑體"/>
          <w:sz w:val="19"/>
        </w:rPr>
        <w:t xml:space="preserve">, </w:t>
      </w:r>
      <w:r>
        <w:rPr>
          <w:rFonts w:ascii="Consolas" w:hAnsi="Consolas" w:eastAsia="微軟正黑體"/>
          <w:color w:val="A31515"/>
          <w:sz w:val="17"/>
        </w:rPr>
        <w:t>TEAL = #1ABC9C</w:t>
      </w:r>
      <w:r>
        <w:rPr>
          <w:rFonts w:ascii="微軟正黑體" w:hAnsi="微軟正黑體" w:eastAsia="微軟正黑體"/>
          <w:sz w:val="19"/>
        </w:rPr>
        <w:t xml:space="preserve">, </w:t>
      </w:r>
      <w:r>
        <w:rPr>
          <w:rFonts w:ascii="Consolas" w:hAnsi="Consolas" w:eastAsia="微軟正黑體"/>
          <w:color w:val="A31515"/>
          <w:sz w:val="17"/>
        </w:rPr>
        <w:t>ORANGE = #E87C2A</w:t>
      </w:r>
      <w:r>
        <w:rPr>
          <w:rFonts w:ascii="微軟正黑體" w:hAnsi="微軟正黑體" w:eastAsia="微軟正黑體"/>
          <w:sz w:val="19"/>
        </w:rPr>
        <w:t xml:space="preserve">, </w:t>
      </w:r>
      <w:r>
        <w:rPr>
          <w:rFonts w:ascii="Consolas" w:hAnsi="Consolas" w:eastAsia="微軟正黑體"/>
          <w:color w:val="A31515"/>
          <w:sz w:val="17"/>
        </w:rPr>
        <w:t>PURPLE = #8E44AD</w:t>
      </w:r>
      <w:r>
        <w:rPr>
          <w:rFonts w:ascii="微軟正黑體" w:hAnsi="微軟正黑體" w:eastAsia="微軟正黑體"/>
          <w:sz w:val="19"/>
        </w:rPr>
        <w:t xml:space="preserve">, </w:t>
      </w:r>
      <w:r>
        <w:rPr>
          <w:rFonts w:ascii="Consolas" w:hAnsi="Consolas" w:eastAsia="微軟正黑體"/>
          <w:color w:val="A31515"/>
          <w:sz w:val="17"/>
        </w:rPr>
        <w:t>GREEN = #27AE60</w:t>
      </w:r>
      <w:r>
        <w:rPr>
          <w:rFonts w:ascii="微軟正黑體" w:hAnsi="微軟正黑體" w:eastAsia="微軟正黑體"/>
          <w:sz w:val="19"/>
        </w:rPr>
        <w:t xml:space="preserve">, </w:t>
      </w:r>
      <w:r>
        <w:rPr>
          <w:rFonts w:ascii="Consolas" w:hAnsi="Consolas" w:eastAsia="微軟正黑體"/>
          <w:color w:val="A31515"/>
          <w:sz w:val="17"/>
        </w:rPr>
        <w:t>RED = #E74C3C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Font: "Microsoft JhengHei"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sz w:val="19"/>
        </w:rPr>
        <w:t>Gold top bar, rounded rectangle cards, slide numbers as "n / total"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Let me rebuild the report with the exact same styling: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</w:t>
      </w:r>
      <w:r>
        <w:rPr>
          <w:rFonts w:ascii="微軟正黑體" w:hAnsi="微軟正黑體" w:eastAsia="微軟正黑體"/>
          <w:b/>
          <w:sz w:val="20"/>
        </w:rPr>
        <w:t>[心得報告_v2.pptx](file:///D:/JavaDO/Harness/Deep Agents/MD/心得報告_v2.pptx)</w:t>
      </w:r>
      <w:r>
        <w:rPr>
          <w:rFonts w:ascii="微軟正黑體" w:hAnsi="微軟正黑體" w:eastAsia="微軟正黑體"/>
          <w:sz w:val="20"/>
        </w:rPr>
        <w:t xml:space="preserve"> 已生成，樣式完全同步總結報告！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同步項目一覽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樣式元素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同步內容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**背景色**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`NAVY #0B1D3A`，與總結報告完全一致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**卡片底色**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`CARD_BG #1A2F55`，圓角矩形 + 彩色邊框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**色盤**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六色系統完全複製：`ACCENT_BLUE` `TEAL` `ORANGE` `PURPLE` `GREEN` `RED`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**金色強調**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`GOLD #F4C730`，頂部金條 + 標題重點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**字型**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Microsoft JhengHei（微軟正黑體）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**標題**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26pt 粗體白色，與總結報告一致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**副標**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12pt 淺灰 `LIGHT_GRAY #D5DBE1`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**內文**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11-12pt 淺灰，行距 1.3x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**頁碼**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右下角 `n / 18` 格式，9pt 暗灰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**五大原則徽章**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結論頁底部，與總結報告封面/結論呼應</w:t>
            </w:r>
          </w:p>
        </w:tc>
      </w:tr>
    </w:tbl>
    <w:p>
      <w:pPr>
        <w:spacing w:after="60"/>
      </w:pP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14 輪對話 (Turn 14)  ·  Step 157  [2026-09-13 04:59:51]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回復先前版本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已回復先前的科技感版本 — </w:t>
      </w:r>
      <w:r>
        <w:rPr>
          <w:rFonts w:ascii="微軟正黑體" w:hAnsi="微軟正黑體" w:eastAsia="微軟正黑體"/>
          <w:b/>
          <w:sz w:val="20"/>
        </w:rPr>
        <w:t>[心得報告_v2.pptx](file:///D:/JavaDO/Harness/Deep Agents/MD/心得報告_v2.pptx)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（極深藍黑底 </w:t>
      </w:r>
      <w:r>
        <w:rPr>
          <w:rFonts w:ascii="Consolas" w:hAnsi="Consolas" w:eastAsia="微軟正黑體"/>
          <w:color w:val="A31515"/>
          <w:sz w:val="18"/>
        </w:rPr>
        <w:t>#0A0F1E</w:t>
      </w:r>
      <w:r>
        <w:rPr>
          <w:rFonts w:ascii="微軟正黑體" w:hAnsi="微軟正黑體" w:eastAsia="微軟正黑體"/>
          <w:sz w:val="20"/>
        </w:rPr>
        <w:t xml:space="preserve"> + 科技青 </w:t>
      </w:r>
      <w:r>
        <w:rPr>
          <w:rFonts w:ascii="Consolas" w:hAnsi="Consolas" w:eastAsia="微軟正黑體"/>
          <w:color w:val="A31515"/>
          <w:sz w:val="18"/>
        </w:rPr>
        <w:t>#00B4D8</w:t>
      </w:r>
      <w:r>
        <w:rPr>
          <w:rFonts w:ascii="微軟正黑體" w:hAnsi="微軟正黑體" w:eastAsia="微軟正黑體"/>
          <w:sz w:val="20"/>
        </w:rPr>
        <w:t xml:space="preserve"> + 左側彩色邊條 + 分隔線層次設計）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15 輪對話 (Turn 15)  ·  Step 163  [2026-09-13 05:02:28]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將 "D:\JavaDO\總結報告_最終版.pptx" 的樣式，修改成 "心得報告_v2.pptx"的樣式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這是一個大工程 — 需要將 23 頁總結報告全部重建為科技感樣式。讓我先確認原始內容，再用 v2 設計語言重建。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I have a thorough understanding of the content. This is a massive 23-slide rebuild. Let me delegate this to a subagent to write the complete script while keeping the exact same content but applying the v2 styling.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Now let me also check the supplementary slides (18-23):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Given the massive scope (23 slides), let me use a subagent to handle this efficiently: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已啟動子代理重建 23 頁總結報告的科技感版本。由於內容龐大（23 頁密集投影片），處理需要一些時間。完成後我會通知您。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</w:t>
      </w:r>
      <w:r>
        <w:rPr>
          <w:rFonts w:ascii="微軟正黑體" w:hAnsi="微軟正黑體" w:eastAsia="微軟正黑體"/>
          <w:b/>
          <w:sz w:val="20"/>
        </w:rPr>
        <w:t>[總結報告_科技感版.pptx](file:///D:/JavaDO/總結報告_科技感版.pptx)</w:t>
      </w:r>
      <w:r>
        <w:rPr>
          <w:rFonts w:ascii="微軟正黑體" w:hAnsi="微軟正黑體" w:eastAsia="微軟正黑體"/>
          <w:sz w:val="20"/>
        </w:rPr>
        <w:t xml:space="preserve"> 已成功生成！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驗證結果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**總頁數**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23 頁 ✅（與最終版完全一致）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**備忘稿**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全部 23 頁都有 ✅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**原始內容**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完整保留（Slides 1-17 原始 + 18-23 補充篇）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樣式變更對照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原版（最終版）</w:t>
            </w:r>
          </w:p>
        </w:tc>
        <w:tc>
          <w:tcPr>
            <w:tcW w:type="dxa" w:w="3137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新版（科技感版）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**背景色**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`#0B1D3A` 深藍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`#0A0F1E` 極深藍黑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**卡片底色**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`#1A2F55`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`#121A2E` 更深沉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**主強調色**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`#2E86C1` 藍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`#00B4D8` 科技青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**紫色**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`#8E44AD` 深紫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`#BB86FC` 亮紫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**金色**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`#F4C730`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`#FFD600` 更亮金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**白色**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`#FFFFFF` 純白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`#F0F4F8` 微暖白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**卡片邊條**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無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左側 0.07" 彩色邊條 ✨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**分隔線**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無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標題下細分隔線 ✨</w:t>
            </w:r>
          </w:p>
        </w:tc>
      </w:tr>
      <w:tr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**金線粗細**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0.06"</w:t>
            </w:r>
          </w:p>
        </w:tc>
        <w:tc>
          <w:tcPr>
            <w:tcW w:type="dxa" w:w="3137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0.04" 更精緻</w:t>
            </w:r>
          </w:p>
        </w:tc>
      </w:tr>
    </w:tbl>
    <w:p>
      <w:pPr>
        <w:spacing w:after="60"/>
      </w:pP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兩份報告現在風格統一 — 心得報告_v2 與總結報告_科技感版使用相同設計語言。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16 輪對話 (Turn 16)  ·  Step 186  [2026-09-13 05:15:58]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群暉科技(Synology)是一家資料安全儲存的國際級公司，有開發屬於公司的 DSM Agent 的 AI Agent 經驗，本院將委託群暉科技，依據我們所規劃的內容，即 "D:\JavaDO\總結報告_最終版.pptx" 的規劃內容，撰寫建置 proposal，請先提供一份 proposal 的草稿版本，docx 格式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好的，我來根據總結報告的完整內容，為群暉科技撰寫建置 proposal 草稿。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✅ </w:t>
      </w:r>
      <w:r>
        <w:rPr>
          <w:rFonts w:ascii="微軟正黑體" w:hAnsi="微軟正黑體" w:eastAsia="微軟正黑體"/>
          <w:b/>
          <w:sz w:val="20"/>
        </w:rPr>
        <w:t>[國防AI服務鏈建置Proposal_草稿版.docx](file:///D:/JavaDO/國防AI服務鏈建置Proposal_草稿版.docx)</w:t>
      </w:r>
      <w:r>
        <w:rPr>
          <w:rFonts w:ascii="微軟正黑體" w:hAnsi="微軟正黑體" w:eastAsia="微軟正黑體"/>
          <w:sz w:val="20"/>
        </w:rPr>
        <w:t xml:space="preserve"> 已生成！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Proposal 草稿架構一覽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章節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**封面**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委託單位：中科院 / 承辦：群暉科技 / V0.1 草稿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**1. 提案摘要**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核心建置目標 6 項、五大原則錨定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**2. 專案背景與目標**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背景說明 + 6 大目標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**3. 群暉科技簡介**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公司概況 + DSM Agent 經驗 + 5 項契合度分析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**4. 系統架構設計**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五大原則表 · 六節點架構 · Harness 四項強制 · Portal/Gateway 雙管控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**5. 建置範圍**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基礎設施(K8s/PAM/PQ Tunnel) · 雙軌 Agent 框架 · 資安 8 項 · 合規 29 項標準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**6. 資安防護設計**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Diode/DLP/三落點 · Guardrail 五類 · SOC 熔斷 · 紅隊演練 6 項攻擊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**7. 專案期程**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Q1~Q4 四階段 12 個月里程碑 + 交付物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**8. 專案團隊**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14 人團隊配置（PM/架構師/AI工程師/資安/DevOps/儲存/品保/文管）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**9. 預期效益**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7 項 KPI + 6 類風險降低矩陣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**10. 費用估算**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概估框架（待需求訪談後定價）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**11. 風險評估**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6 項專案風險 + 因應策略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**12. 結論**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核心價值 5 項 + 下一步 3 項行動建議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**附件**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國際標準對照表 + 名詞解釋 16 項</w:t>
            </w:r>
          </w:p>
        </w:tc>
      </w:tr>
    </w:tbl>
    <w:p>
      <w:pPr>
        <w:spacing w:after="60"/>
      </w:pP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所有內容均從總結報告_最終版 23 頁中提取並轉化為 proposal 語言，可直接開啟 Word 檢視。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17 輪對話 (Turn 17)  ·  Step 194  [2026-09-13 05:34:42]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D2/D3 敏感資料是甚麼？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在總結報告的資料分級體系中，D0~D3 是四級資料分級架構：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1882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等級</w:t>
            </w:r>
          </w:p>
        </w:tc>
        <w:tc>
          <w:tcPr>
            <w:tcW w:type="dxa" w:w="1882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分級名稱</w:t>
            </w:r>
          </w:p>
        </w:tc>
        <w:tc>
          <w:tcPr>
            <w:tcW w:type="dxa" w:w="1882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對應 DISA IL</w:t>
            </w:r>
          </w:p>
        </w:tc>
        <w:tc>
          <w:tcPr>
            <w:tcW w:type="dxa" w:w="1882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TLP 標記</w:t>
            </w:r>
          </w:p>
        </w:tc>
        <w:tc>
          <w:tcPr>
            <w:tcW w:type="dxa" w:w="1882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**D0**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公開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IL-2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TLP:CLEAR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可公開的非敏感資料</w:t>
            </w:r>
          </w:p>
        </w:tc>
      </w:tr>
      <w:tr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**D1**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內部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IL-3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TLP:GREEN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機構內部使用，非公開但非機密</w:t>
            </w:r>
          </w:p>
        </w:tc>
      </w:tr>
      <w:tr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**D2**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**敏感**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IL-4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TLP:AMBER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營業秘密等級，如研究成果、技術文件、人事資料</w:t>
            </w:r>
          </w:p>
        </w:tc>
      </w:tr>
      <w:tr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**D3**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**機密**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IL-5 ~ IL-6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TLP:RED</w:t>
            </w:r>
          </w:p>
        </w:tc>
        <w:tc>
          <w:tcPr>
            <w:tcW w:type="dxa" w:w="1882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核心營業秘密 / 軍事機密，如武器參數、戰術規劃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D2/D3 在架構中的管控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D2 敏感資料</w:t>
      </w:r>
      <w:r>
        <w:rPr>
          <w:rFonts w:ascii="微軟正黑體" w:hAnsi="微軟正黑體" w:eastAsia="微軟正黑體"/>
          <w:sz w:val="19"/>
        </w:rPr>
        <w:t xml:space="preserve">：僅限 </w:t>
      </w:r>
      <w:r>
        <w:rPr>
          <w:rFonts w:ascii="微軟正黑體" w:hAnsi="微軟正黑體" w:eastAsia="微軟正黑體"/>
          <w:b/>
          <w:sz w:val="19"/>
        </w:rPr>
        <w:t>地端院內</w:t>
      </w:r>
      <w:r>
        <w:rPr>
          <w:rFonts w:ascii="微軟正黑體" w:hAnsi="微軟正黑體" w:eastAsia="微軟正黑體"/>
          <w:sz w:val="19"/>
        </w:rPr>
        <w:t xml:space="preserve"> 處理；若需使用圍籬內雲端(VPC)，須 </w:t>
      </w:r>
      <w:r>
        <w:rPr>
          <w:rFonts w:ascii="微軟正黑體" w:hAnsi="微軟正黑體" w:eastAsia="微軟正黑體"/>
          <w:b/>
          <w:sz w:val="19"/>
        </w:rPr>
        <w:t>逐案核可</w:t>
      </w:r>
      <w:r>
        <w:rPr>
          <w:rFonts w:ascii="微軟正黑體" w:hAnsi="微軟正黑體" w:eastAsia="微軟正黑體"/>
          <w:sz w:val="19"/>
        </w:rPr>
        <w:t>；嚴禁送往圍籬外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D3 機密資料</w:t>
      </w:r>
      <w:r>
        <w:rPr>
          <w:rFonts w:ascii="微軟正黑體" w:hAnsi="微軟正黑體" w:eastAsia="微軟正黑體"/>
          <w:sz w:val="19"/>
        </w:rPr>
        <w:t xml:space="preserve">：僅限 </w:t>
      </w:r>
      <w:r>
        <w:rPr>
          <w:rFonts w:ascii="微軟正黑體" w:hAnsi="微軟正黑體" w:eastAsia="微軟正黑體"/>
          <w:b/>
          <w:sz w:val="19"/>
        </w:rPr>
        <w:t>地端實體隔離網域</w:t>
      </w:r>
      <w:r>
        <w:rPr>
          <w:rFonts w:ascii="微軟正黑體" w:hAnsi="微軟正黑體" w:eastAsia="微軟正黑體"/>
          <w:sz w:val="19"/>
        </w:rPr>
        <w:t>；完全不得離開院內；僅使用自建地端模型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所以報告中 </w:t>
      </w:r>
      <w:r>
        <w:rPr>
          <w:rFonts w:ascii="微軟正黑體" w:hAnsi="微軟正黑體" w:eastAsia="微軟正黑體"/>
          <w:b/>
          <w:sz w:val="20"/>
        </w:rPr>
        <w:t>「D2/D3 資料零出境」</w:t>
      </w:r>
      <w:r>
        <w:rPr>
          <w:rFonts w:ascii="微軟正黑體" w:hAnsi="微軟正黑體" w:eastAsia="微軟正黑體"/>
          <w:sz w:val="20"/>
        </w:rPr>
        <w:t xml:space="preserve"> 的意思是：敏感和機密等級的資料絕對不得離開院內網路邊界，這是三落點路由判定的核心紅線。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18 輪對話 (Turn 18)  ·  Step 196  [2026-09-13 05:40:32]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AppArmor+cgroup 是甚麼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這兩個都是 Linux 核心級的安全隔離機制，在本案中用於 </w:t>
      </w:r>
      <w:r>
        <w:rPr>
          <w:rFonts w:ascii="微軟正黑體" w:hAnsi="微軟正黑體" w:eastAsia="微軟正黑體"/>
          <w:b/>
          <w:sz w:val="20"/>
        </w:rPr>
        <w:t>沙箱/容器節點（第五節點）</w:t>
      </w:r>
      <w:r>
        <w:rPr>
          <w:rFonts w:ascii="微軟正黑體" w:hAnsi="微軟正黑體" w:eastAsia="微軟正黑體"/>
          <w:sz w:val="20"/>
        </w:rPr>
        <w:t xml:space="preserve"> 的安全防護：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AppArmor（Application Armor）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b/>
          <w:sz w:val="20"/>
        </w:rPr>
        <w:t>用途</w:t>
      </w:r>
      <w:r>
        <w:rPr>
          <w:rFonts w:ascii="微軟正黑體" w:hAnsi="微軟正黑體" w:eastAsia="微軟正黑體"/>
          <w:sz w:val="20"/>
        </w:rPr>
        <w:t>：限制程式能做什麼（強制存取控制 MAC）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**本質**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Linux 核心安全模組，為每個程式定義「行為白名單」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**控制範圍**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可讀寫哪些檔案、可執行哪些程式、可存取哪些網路端口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**運作方式**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為容器載入 Profile → 容器內程式只能做 Profile 允許的事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**本案用途**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Agent 沙箱容器掛載 AppArmor Profile → 禁止讀取宿主敏感檔案、禁止呼叫危險系統呼叫</w:t>
            </w:r>
          </w:p>
        </w:tc>
      </w:tr>
    </w:tbl>
    <w:p>
      <w:pPr>
        <w:spacing w:after="60"/>
      </w:pPr>
    </w:p>
    <w:p>
      <w:pPr>
        <w:spacing w:before="40" w:after="40" w:line="288" w:lineRule="auto"/>
        <w:ind w:left="454"/>
      </w:pPr>
      <w:r>
        <w:rPr>
          <w:rFonts w:ascii="微軟正黑體" w:hAnsi="微軟正黑體" w:eastAsia="微軟正黑體"/>
          <w:i/>
          <w:color w:val="555555"/>
          <w:sz w:val="19"/>
        </w:rPr>
        <w:t>▌ 類比：像是給 Agent 一張「許可清單」，清單以外的事一律不准做</w:t>
      </w: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cgroup（Control Groups）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b/>
          <w:sz w:val="20"/>
        </w:rPr>
        <w:t>用途</w:t>
      </w:r>
      <w:r>
        <w:rPr>
          <w:rFonts w:ascii="微軟正黑體" w:hAnsi="微軟正黑體" w:eastAsia="微軟正黑體"/>
          <w:sz w:val="20"/>
        </w:rPr>
        <w:t>：限制程式能用多少資源（資源配額管控）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**本質**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Linux 核心機制，對進程群組設定資源上限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**控制範圍**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CPU 時間、記憶體用量、磁碟 I/O、網路頻寬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**運作方式**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每個容器綁定一組 cgroup → 超過上限就被限制或終止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**本案用途**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防止 Agent 暴衝：限制單次執行的 CPU/記憶體配額，超限自動殺掉，避免消耗整台伺服器資源</w:t>
            </w:r>
          </w:p>
        </w:tc>
      </w:tr>
    </w:tbl>
    <w:p>
      <w:pPr>
        <w:spacing w:after="60"/>
      </w:pPr>
    </w:p>
    <w:p>
      <w:pPr>
        <w:spacing w:before="40" w:after="40" w:line="288" w:lineRule="auto"/>
        <w:ind w:left="454"/>
      </w:pPr>
      <w:r>
        <w:rPr>
          <w:rFonts w:ascii="微軟正黑體" w:hAnsi="微軟正黑體" w:eastAsia="微軟正黑體"/>
          <w:i/>
          <w:color w:val="555555"/>
          <w:sz w:val="19"/>
        </w:rPr>
        <w:t>▌ 類比：像是給 Agent 一張「資源預算」，花完就強制停止</w:t>
      </w: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兩者如何搭配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 w:eastAsia="微軟正黑體"/>
                <w:color w:val="333333"/>
                <w:sz w:val="17"/>
              </w:rPr>
              <w:t>AppArmor = 管「能做什麼」（行為面） ← 安全</w:t>
              <w:br/>
              <w:t>cgroup   = 管「能用多少」（資源面） ← 穩定</w:t>
            </w:r>
          </w:p>
        </w:tc>
      </w:tr>
    </w:tbl>
    <w:p>
      <w:pPr>
        <w:spacing w:after="40"/>
      </w:pP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在本案的沙箱容器中，兩者協同運作：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1. </w:t>
      </w:r>
      <w:r>
        <w:rPr>
          <w:rFonts w:ascii="微軟正黑體" w:hAnsi="微軟正黑體" w:eastAsia="微軟正黑體"/>
          <w:b/>
          <w:sz w:val="19"/>
        </w:rPr>
        <w:t>AppArmor</w:t>
      </w:r>
      <w:r>
        <w:rPr>
          <w:rFonts w:ascii="微軟正黑體" w:hAnsi="微軟正黑體" w:eastAsia="微軟正黑體"/>
          <w:sz w:val="19"/>
        </w:rPr>
        <w:t xml:space="preserve"> 確保容器內的 Agent 程式碼不能越權存取宿主系統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2. </w:t>
      </w:r>
      <w:r>
        <w:rPr>
          <w:rFonts w:ascii="微軟正黑體" w:hAnsi="微軟正黑體" w:eastAsia="微軟正黑體"/>
          <w:b/>
          <w:sz w:val="19"/>
        </w:rPr>
        <w:t>cgroup</w:t>
      </w:r>
      <w:r>
        <w:rPr>
          <w:rFonts w:ascii="微軟正黑體" w:hAnsi="微軟正黑體" w:eastAsia="微軟正黑體"/>
          <w:sz w:val="19"/>
        </w:rPr>
        <w:t xml:space="preserve"> 確保即使 Agent 陷入死迴圈或 Fork Bomb，也不會拖垮整台伺服器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1565C0"/>
          <w:sz w:val="19"/>
        </w:rPr>
        <w:t xml:space="preserve">3. </w:t>
      </w:r>
      <w:r>
        <w:rPr>
          <w:rFonts w:ascii="微軟正黑體" w:hAnsi="微軟正黑體" w:eastAsia="微軟正黑體"/>
          <w:sz w:val="19"/>
        </w:rPr>
        <w:t xml:space="preserve">再加上 </w:t>
      </w:r>
      <w:r>
        <w:rPr>
          <w:rFonts w:ascii="微軟正黑體" w:hAnsi="微軟正黑體" w:eastAsia="微軟正黑體"/>
          <w:b/>
          <w:sz w:val="19"/>
        </w:rPr>
        <w:t>預設無網路 + 唯讀檔案系統 + 用後即銷毀</w:t>
      </w:r>
      <w:r>
        <w:rPr>
          <w:rFonts w:ascii="微軟正黑體" w:hAnsi="微軟正黑體" w:eastAsia="微軟正黑體"/>
          <w:sz w:val="19"/>
        </w:rPr>
        <w:t>，構成完整的沙箱隔離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這就是報告中「層層防護」原則在容器執行層的具體實現。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19 輪對話 (Turn 19)  ·  Step 198  [2026-09-13 05:42:43]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OPA/Rego 是甚麼？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OPA（Open Policy Agent）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b/>
          <w:sz w:val="20"/>
        </w:rPr>
        <w:t>一句話</w:t>
      </w:r>
      <w:r>
        <w:rPr>
          <w:rFonts w:ascii="微軟正黑體" w:hAnsi="微軟正黑體" w:eastAsia="微軟正黑體"/>
          <w:sz w:val="20"/>
        </w:rPr>
        <w:t>：一個開源的「政策引擎」，專門回答「這個請求准不准？」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**本質**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CNCF 畢業專案，獨立於應用的通用政策決策引擎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**運作方式**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應用程式把請求丟給 OPA → OPA 依據政策規則裁決 → 回傳 allow / deny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**核心優勢**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把「政策邏輯」從程式碼中抽離出來，獨立管理、版本化、可審計</w:t>
            </w:r>
          </w:p>
        </w:tc>
      </w:tr>
    </w:tbl>
    <w:p>
      <w:pPr>
        <w:spacing w:after="60"/>
      </w:pPr>
    </w:p>
    <w:p>
      <w:pPr>
        <w:spacing w:before="40" w:after="40" w:line="288" w:lineRule="auto"/>
        <w:ind w:left="454"/>
      </w:pPr>
      <w:r>
        <w:rPr>
          <w:rFonts w:ascii="微軟正黑體" w:hAnsi="微軟正黑體" w:eastAsia="微軟正黑體"/>
          <w:i/>
          <w:color w:val="555555"/>
          <w:sz w:val="19"/>
        </w:rPr>
        <w:t>▌ 類比：OPA 像是一個**獨立的法官**，所有請求都要經過他裁決，而且法條可以隨時更新</w:t>
      </w: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Rego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b/>
          <w:sz w:val="20"/>
        </w:rPr>
        <w:t>一句話</w:t>
      </w:r>
      <w:r>
        <w:rPr>
          <w:rFonts w:ascii="微軟正黑體" w:hAnsi="微軟正黑體" w:eastAsia="微軟正黑體"/>
          <w:sz w:val="20"/>
        </w:rPr>
        <w:t>：OPA 專用的政策描述語言（寫規則用的語言）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 w:eastAsia="微軟正黑體"/>
                <w:color w:val="333333"/>
                <w:sz w:val="17"/>
              </w:rPr>
              <w:t># 範例：三維裁決 — 身分 × 資料分級 × 用途</w:t>
              <w:br/>
              <w:t>allow {</w:t>
              <w:br/>
              <w:t xml:space="preserve">    input.user.role == "researcher"      # 身分：研究員</w:t>
              <w:br/>
              <w:t xml:space="preserve">    input.data.classification &lt;= "D1"    # 資料：D1 以下</w:t>
              <w:br/>
              <w:t xml:space="preserve">    input.purpose == "analysis"          # 用途：分析</w:t>
              <w:br/>
              <w:t>}</w:t>
              <w:br/>
              <w:br/>
              <w:t># 機密資料一律拒絕送雲端</w:t>
              <w:br/>
              <w:t>deny {</w:t>
              <w:br/>
              <w:t xml:space="preserve">    input.data.classification &gt;= "D2"</w:t>
              <w:br/>
              <w:t xml:space="preserve">    input.target == "cloud"</w:t>
              <w:br/>
              <w:t>}</w:t>
            </w:r>
          </w:p>
        </w:tc>
      </w:tr>
    </w:tbl>
    <w:p>
      <w:pPr>
        <w:spacing w:after="40"/>
      </w:pPr>
    </w:p>
    <w:p>
      <w:pPr>
        <w:spacing w:before="80" w:after="80"/>
      </w:pPr>
      <w:r>
        <w:rPr>
          <w:color w:val="DDDDDD"/>
          <w:sz w:val="12"/>
        </w:rPr>
        <w:t>――――――――――――――――――――――――――――――――――――――――――――――――――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在本案 AI Gateway 的角色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本案中 OPA/Rego 部署在 </w:t>
      </w:r>
      <w:r>
        <w:rPr>
          <w:rFonts w:ascii="微軟正黑體" w:hAnsi="微軟正黑體" w:eastAsia="微軟正黑體"/>
          <w:b/>
          <w:sz w:val="20"/>
        </w:rPr>
        <w:t>AI Gateway（第三節點）</w:t>
      </w:r>
      <w:r>
        <w:rPr>
          <w:rFonts w:ascii="微軟正黑體" w:hAnsi="微軟正黑體" w:eastAsia="微軟正黑體"/>
          <w:sz w:val="20"/>
        </w:rPr>
        <w:t xml:space="preserve">，執行 </w:t>
      </w:r>
      <w:r>
        <w:rPr>
          <w:rFonts w:ascii="微軟正黑體" w:hAnsi="微軟正黑體" w:eastAsia="微軟正黑體"/>
          <w:b/>
          <w:sz w:val="20"/>
        </w:rPr>
        <w:t>三維裁決</w:t>
      </w:r>
      <w:r>
        <w:rPr>
          <w:rFonts w:ascii="微軟正黑體" w:hAnsi="微軟正黑體" w:eastAsia="微軟正黑體"/>
          <w:sz w:val="20"/>
        </w:rPr>
        <w:t>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F5F5F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 w:line="276" w:lineRule="auto"/>
            </w:pPr>
            <w:r>
              <w:rPr>
                <w:rFonts w:ascii="Consolas" w:hAnsi="Consolas" w:eastAsia="微軟正黑體"/>
                <w:color w:val="333333"/>
                <w:sz w:val="17"/>
              </w:rPr>
              <w:t xml:space="preserve">       ┌─────────────┐</w:t>
              <w:br/>
              <w:t>請求 → │  AI Gateway  │</w:t>
              <w:br/>
              <w:t xml:space="preserve">       │              │</w:t>
              <w:br/>
              <w:t xml:space="preserve">       │  OPA 裁決：  │</w:t>
              <w:br/>
              <w:t xml:space="preserve">       │  ① 身分是誰？ │ ← 使用者/部門/角色</w:t>
              <w:br/>
              <w:t xml:space="preserve">       │  ② 資料幾級？ │ ← D0/D1/D2/D3</w:t>
              <w:br/>
              <w:t xml:space="preserve">       │  ③ 要做什麼？ │ ← 查詢/寫入/外傳</w:t>
              <w:br/>
              <w:t xml:space="preserve">       │              │</w:t>
              <w:br/>
              <w:t xml:space="preserve">       │  → allow     │ → 放行到模型</w:t>
              <w:br/>
              <w:t xml:space="preserve">       │  → deny      │ → 阻斷 + 告警</w:t>
              <w:br/>
              <w:t xml:space="preserve">       └─────────────┘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裁決維度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範例規則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**身分 × 模型**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一般使用者只能用 L1 通用模型；研究員可用 L2 領域模型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**分級 × 落點**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D2 資料只能送地端模型；D0 可送圍籬內雲端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**用途 × 工具**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「查詢」允許 RAG 檢索；「寫入」需 HITL 審批</w:t>
            </w:r>
          </w:p>
        </w:tc>
      </w:tr>
    </w:tbl>
    <w:p>
      <w:pPr>
        <w:spacing w:after="60"/>
      </w:pP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為什麼用 OPA 而非寫死在程式裡？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政策即程式碼</w:t>
      </w:r>
      <w:r>
        <w:rPr>
          <w:rFonts w:ascii="微軟正黑體" w:hAnsi="微軟正黑體" w:eastAsia="微軟正黑體"/>
          <w:sz w:val="19"/>
        </w:rPr>
        <w:t>（Policy as Code）：規則可以 Git 版控、Code Review、自動化測試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即時生效</w:t>
      </w:r>
      <w:r>
        <w:rPr>
          <w:rFonts w:ascii="微軟正黑體" w:hAnsi="微軟正黑體" w:eastAsia="微軟正黑體"/>
          <w:sz w:val="19"/>
        </w:rPr>
        <w:t>：更新 Rego 規則後即時套用，不用重新部署 Gateway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可審計</w:t>
      </w:r>
      <w:r>
        <w:rPr>
          <w:rFonts w:ascii="微軟正黑體" w:hAnsi="微軟正黑體" w:eastAsia="微軟正黑體"/>
          <w:sz w:val="19"/>
        </w:rPr>
        <w:t>：每一次裁決都留下紀錄，稽核時可追溯「為什麼放行/拒絕」</w:t>
      </w:r>
    </w:p>
    <w:p>
      <w:pPr>
        <w:spacing w:before="20" w:after="40" w:line="300" w:lineRule="auto"/>
        <w:ind w:left="340"/>
      </w:pPr>
      <w:r>
        <w:rPr>
          <w:rFonts w:ascii="微軟正黑體" w:hAnsi="微軟正黑體" w:eastAsia="微軟正黑體"/>
          <w:b/>
          <w:color w:val="00838F"/>
          <w:sz w:val="19"/>
        </w:rPr>
        <w:t xml:space="preserve">• </w:t>
      </w:r>
      <w:r>
        <w:rPr>
          <w:rFonts w:ascii="微軟正黑體" w:hAnsi="微軟正黑體" w:eastAsia="微軟正黑體"/>
          <w:b/>
          <w:sz w:val="19"/>
        </w:rPr>
        <w:t>fail-closed</w:t>
      </w:r>
      <w:r>
        <w:rPr>
          <w:rFonts w:ascii="微軟正黑體" w:hAnsi="微軟正黑體" w:eastAsia="微軟正黑體"/>
          <w:sz w:val="19"/>
        </w:rPr>
        <w:t>：OPA 不可用或逾時 → 一律拒絕，符合本案安全原則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20 輪對話 (Turn 20)  ·  Step 200  [2026-09-13 07:39:11]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已手工修改 "D:\JavaDO\總結報告_科技感版.pptx"，後續請以此版本為主</w:t>
            </w:r>
          </w:p>
        </w:tc>
      </w:tr>
    </w:tbl>
    <w:p>
      <w:pPr>
        <w:spacing w:after="40"/>
      </w:pPr>
    </w:p>
    <w:p>
      <w:pPr>
        <w:spacing w:before="40" w:after="60"/>
      </w:pPr>
      <w:r>
        <w:rPr>
          <w:rFonts w:ascii="微軟正黑體" w:hAnsi="微軟正黑體" w:eastAsia="微軟正黑體"/>
          <w:b/>
          <w:color w:val="1565C0"/>
          <w:sz w:val="21"/>
        </w:rPr>
        <w:t>🤖 AI 助理回覆 (Assistant)：</w:t>
      </w: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 xml:space="preserve">收到。後續以手工修改後的 </w:t>
      </w:r>
      <w:r>
        <w:rPr>
          <w:rFonts w:ascii="微軟正黑體" w:hAnsi="微軟正黑體" w:eastAsia="微軟正黑體"/>
          <w:b/>
          <w:sz w:val="20"/>
        </w:rPr>
        <w:t>[總結報告_科技感版.pptx](file:///D:/JavaDO/總結報告_科技感版.pptx)</w:t>
      </w:r>
      <w:r>
        <w:rPr>
          <w:rFonts w:ascii="微軟正黑體" w:hAnsi="微軟正黑體" w:eastAsia="微軟正黑體"/>
          <w:sz w:val="20"/>
        </w:rPr>
        <w:t xml:space="preserve"> 為主版本。</w:t>
      </w:r>
    </w:p>
    <w:p>
      <w:pPr>
        <w:spacing w:before="120" w:after="40"/>
      </w:pPr>
      <w:r>
        <w:rPr>
          <w:rFonts w:ascii="微軟正黑體" w:hAnsi="微軟正黑體" w:eastAsia="微軟正黑體"/>
          <w:b/>
          <w:color w:val="00838F"/>
          <w:sz w:val="21"/>
        </w:rPr>
        <w:t>版本紀錄更新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4706"/>
            <w:shd w:fill="0A0F1E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/>
              <w:jc w:val="center"/>
            </w:pPr>
            <w:r>
              <w:rPr>
                <w:rFonts w:ascii="微軟正黑體" w:hAnsi="微軟正黑體" w:eastAsia="微軟正黑體"/>
                <w:b/>
                <w:color w:val="FFFFFF"/>
                <w:sz w:val="18"/>
              </w:rPr>
              <w:t>狀態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**總結報告_科技感版.pptx** ⭐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✅ **主版本**（手工修改後）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總結報告_最終版.pptx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舊版（內容參考用）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總結報告_v2.pptx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舊版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心得報告_v2.pptx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科技感樣式版</w:t>
            </w:r>
          </w:p>
        </w:tc>
      </w:tr>
      <w:tr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國防AI服務鏈建置Proposal_草稿版.docx</w:t>
            </w:r>
          </w:p>
        </w:tc>
        <w:tc>
          <w:tcPr>
            <w:tcW w:type="dxa" w:w="4706"/>
            <w:tcMar>
              <w:top w:w="50" w:type="dxa"/>
              <w:bottom w:w="50" w:type="dxa"/>
              <w:left w:w="80" w:type="dxa"/>
              <w:right w:w="80" w:type="dxa"/>
            </w:tcMar>
            <w:shd w:fill="F8F9FA"/>
          </w:tcPr>
          <w:p>
            <w:pPr>
              <w:spacing w:after="40" w:line="276" w:lineRule="auto"/>
            </w:pPr>
            <w:r>
              <w:rPr>
                <w:rFonts w:ascii="微軟正黑體" w:hAnsi="微軟正黑體" w:eastAsia="微軟正黑體"/>
                <w:sz w:val="17"/>
              </w:rPr>
              <w:t>草稿</w:t>
            </w:r>
          </w:p>
        </w:tc>
      </w:tr>
    </w:tbl>
    <w:p>
      <w:pPr>
        <w:spacing w:after="60"/>
      </w:pPr>
    </w:p>
    <w:p>
      <w:pPr>
        <w:spacing w:before="20" w:after="80" w:line="312" w:lineRule="auto"/>
      </w:pPr>
      <w:r>
        <w:rPr>
          <w:rFonts w:ascii="微軟正黑體" w:hAnsi="微軟正黑體" w:eastAsia="微軟正黑體"/>
          <w:sz w:val="20"/>
        </w:rPr>
        <w:t>後續如需修改或新增投影片，都會基於科技感版操作。</w:t>
      </w:r>
    </w:p>
    <w:p>
      <w:pPr>
        <w:spacing w:before="120" w:after="160"/>
      </w:pPr>
      <w:r>
        <w:rPr>
          <w:color w:val="CCD1D9"/>
          <w:sz w:val="14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280" w:after="80"/>
      </w:pPr>
      <w:r>
        <w:rPr>
          <w:rFonts w:ascii="微軟正黑體" w:hAnsi="微軟正黑體" w:eastAsia="微軟正黑體"/>
          <w:b/>
          <w:color w:val="0A0F1E"/>
          <w:sz w:val="24"/>
        </w:rPr>
        <w:t>第 21 輪對話 (Turn 21)  ·  Step 202  [2026-09-13 21:08:03]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354"/>
            <w:shd w:fill="E8F5E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60"/>
            </w:pPr>
            <w:r>
              <w:rPr>
                <w:rFonts w:ascii="微軟正黑體" w:hAnsi="微軟正黑體" w:eastAsia="微軟正黑體"/>
                <w:b/>
                <w:color w:val="2E7D32"/>
                <w:sz w:val="20"/>
              </w:rPr>
              <w:t>👤 使用者提問 / 需求指令：</w:t>
              <w:br/>
            </w:r>
            <w:r>
              <w:rPr>
                <w:rFonts w:ascii="微軟正黑體" w:hAnsi="微軟正黑體" w:eastAsia="微軟正黑體"/>
                <w:color w:val="1B5E20"/>
                <w:sz w:val="20"/>
              </w:rPr>
              <w:t>將這個對話的所有內容寫到以對話名稱命名的 docx 中，建立 "對話紀錄" 資料夾，將 docx 儲存此資料夾下</w:t>
            </w:r>
          </w:p>
        </w:tc>
      </w:tr>
    </w:tbl>
    <w:p>
      <w:pPr>
        <w:spacing w:after="40"/>
      </w:pPr>
    </w:p>
    <w:p>
      <w:pPr>
        <w:spacing w:before="40" w:after="80"/>
      </w:pPr>
      <w:r>
        <w:rPr>
          <w:rFonts w:ascii="微軟正黑體" w:hAnsi="微軟正黑體" w:eastAsia="微軟正黑體"/>
          <w:i/>
          <w:color w:val="888888"/>
          <w:sz w:val="19"/>
        </w:rPr>
        <w:t>🤖 AI 助理回覆 (Assistant)：（本輪指令發出後，接續收到補充指示合併執行）</w:t>
      </w:r>
    </w:p>
    <w:sectPr w:rsidR="00FC693F" w:rsidRPr="0006063C" w:rsidSect="00034616"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軟正黑體" w:hAnsi="微軟正黑體" w:eastAsia="微軟正黑體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