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Microsoft JhengHei" w:hAnsi="Microsoft JhengHei"/>
          <w:b/>
          <w:i w:val="0"/>
          <w:color w:val="1B2A4A"/>
          <w:sz w:val="72"/>
        </w:rPr>
        <w:t>智能體駕馭工程</w:t>
      </w:r>
    </w:p>
    <w:p>
      <w:pPr>
        <w:jc w:val="center"/>
      </w:pPr>
      <w:r>
        <w:rPr>
          <w:rFonts w:ascii="Microsoft JhengHei" w:hAnsi="Microsoft JhengHei"/>
          <w:b w:val="0"/>
          <w:i w:val="0"/>
          <w:color w:val="555555"/>
          <w:sz w:val="40"/>
        </w:rPr>
        <w:t>Claude Code 六層架構與五大核心機制</w:t>
        <w:br/>
        <w:t>深度研究報告</w:t>
      </w:r>
    </w:p>
    <w:p/>
    <w:p/>
    <w:p>
      <w:pPr>
        <w:jc w:val="center"/>
      </w:pPr>
      <w:r>
        <w:rPr>
          <w:rFonts w:ascii="Microsoft JhengHei" w:hAnsi="Microsoft JhengHei"/>
          <w:b w:val="0"/>
          <w:i w:val="0"/>
          <w:color w:val="777777"/>
          <w:sz w:val="24"/>
        </w:rPr>
        <w:t>基於論文《智能體駕馭工程：分析 Claude Code 技術實現》</w:t>
        <w:br/>
        <w:t>和達 等，通信技術 2026, Vol.59 No.7</w:t>
        <w:br/>
        <w:t>結合 2026 年最新全球重量級文獻</w:t>
        <w:br/>
        <w:br/>
        <w:t>2026 年 8 月</w:t>
      </w:r>
    </w:p>
    <w:p>
      <w:r>
        <w:br w:type="page"/>
      </w:r>
    </w:p>
    <w:p>
      <w:pPr>
        <w:pStyle w:val="Heading1"/>
      </w:pPr>
      <w:r>
        <w:rPr>
          <w:rFonts w:ascii="Microsoft JhengHei" w:hAnsi="Microsoft JhengHei"/>
          <w:b/>
          <w:color w:val="1B2A4A"/>
          <w:sz w:val="44"/>
        </w:rPr>
        <w:t>目錄</w:t>
      </w:r>
    </w:p>
    <w:p>
      <w:r>
        <w:t>1. 研究背景與動機</w:t>
      </w:r>
    </w:p>
    <w:p>
      <w:r>
        <w:t>2. 駕馭工程的定義與演進</w:t>
      </w:r>
    </w:p>
    <w:p>
      <w:r>
        <w:t xml:space="preserve">  2.1 核心公式與定義</w:t>
      </w:r>
    </w:p>
    <w:p>
      <w:r>
        <w:t xml:space="preserve">  2.2 三階段範式演進</w:t>
      </w:r>
    </w:p>
    <w:p>
      <w:r>
        <w:t xml:space="preserve">  2.3 駕馭工程的實證效果</w:t>
      </w:r>
    </w:p>
    <w:p>
      <w:r>
        <w:t xml:space="preserve">  2.4 五大架構設計維度</w:t>
      </w:r>
    </w:p>
    <w:p>
      <w:r>
        <w:t xml:space="preserve">  2.5 典型架構模式</w:t>
      </w:r>
    </w:p>
    <w:p>
      <w:r>
        <w:t>3. Claude Code 六層架構</w:t>
      </w:r>
    </w:p>
    <w:p>
      <w:r>
        <w:t xml:space="preserve">  3.1 用戶交互層 (UX Layer)</w:t>
      </w:r>
    </w:p>
    <w:p>
      <w:r>
        <w:t xml:space="preserve">  3.2 編排與控制層 (Orchestration Layer)</w:t>
      </w:r>
    </w:p>
    <w:p>
      <w:r>
        <w:t xml:space="preserve">  3.3 上下文管理層 (Context Layer)</w:t>
      </w:r>
    </w:p>
    <w:p>
      <w:r>
        <w:t xml:space="preserve">  3.4 工具執行層 (Tool Layer)</w:t>
      </w:r>
    </w:p>
    <w:p>
      <w:r>
        <w:t xml:space="preserve">  3.5 安全與沙箱層 (Security Layer)</w:t>
      </w:r>
    </w:p>
    <w:p>
      <w:r>
        <w:t xml:space="preserve">  3.6 基礎設施層 (Infrastructure Layer)</w:t>
      </w:r>
    </w:p>
    <w:p>
      <w:r>
        <w:t xml:space="preserve">  3.7 六層協作關係</w:t>
      </w:r>
    </w:p>
    <w:p>
      <w:r>
        <w:t>4. 五大核心駕馭機制</w:t>
      </w:r>
    </w:p>
    <w:p>
      <w:r>
        <w:t xml:space="preserve">  4.1 機制一：提示詞動態載入機制</w:t>
      </w:r>
    </w:p>
    <w:p>
      <w:r>
        <w:t xml:space="preserve">  4.2 機制二：資訊熵治理</w:t>
      </w:r>
    </w:p>
    <w:p>
      <w:r>
        <w:t xml:space="preserve">    三級記憶架構</w:t>
      </w:r>
    </w:p>
    <w:p>
      <w:r>
        <w:t xml:space="preserve">    五級壓縮機制</w:t>
      </w:r>
    </w:p>
    <w:p>
      <w:r>
        <w:t xml:space="preserve">  4.3 機制三：鉤子機制</w:t>
      </w:r>
    </w:p>
    <w:p>
      <w:r>
        <w:t xml:space="preserve">  4.4 機制四：任務回環機制</w:t>
      </w:r>
    </w:p>
    <w:p>
      <w:r>
        <w:t xml:space="preserve">  4.5 機制五：工具系統與權限管控</w:t>
      </w:r>
    </w:p>
    <w:p>
      <w:r>
        <w:t>5. 2026年最新文獻融合</w:t>
      </w:r>
    </w:p>
    <w:p>
      <w:r>
        <w:t xml:space="preserve">  5.1 全球框架生態格局</w:t>
      </w:r>
    </w:p>
    <w:p>
      <w:r>
        <w:t xml:space="preserve">  5.2 生產級部署最佳實踐</w:t>
      </w:r>
    </w:p>
    <w:p>
      <w:r>
        <w:t xml:space="preserve">  5.3 Agent Swarm: 從集群到群智</w:t>
      </w:r>
    </w:p>
    <w:p>
      <w:r>
        <w:t xml:space="preserve">  5.4 安全威脅與對策</w:t>
      </w:r>
    </w:p>
    <w:p>
      <w:r>
        <w:t>6. 未來展望</w:t>
      </w:r>
    </w:p>
    <w:p>
      <w:r>
        <w:t xml:space="preserve">  6.1 Big Model vs Big Harness</w:t>
      </w:r>
    </w:p>
    <w:p>
      <w:r>
        <w:t xml:space="preserve">  6.2 腳手架變薄 — 逆向增長</w:t>
      </w:r>
    </w:p>
    <w:p>
      <w:r>
        <w:t xml:space="preserve">  6.3 群智方向展望</w:t>
      </w:r>
    </w:p>
    <w:p>
      <w:r>
        <w:t>7. 結論與啟示</w:t>
      </w:r>
    </w:p>
    <w:p>
      <w:r>
        <w:t>參考文獻</w:t>
      </w:r>
    </w:p>
    <w:p>
      <w:r>
        <w:br w:type="page"/>
      </w:r>
    </w:p>
    <w:p>
      <w:pPr>
        <w:pStyle w:val="Heading1"/>
      </w:pPr>
      <w:r>
        <w:rPr>
          <w:rFonts w:ascii="Microsoft JhengHei" w:hAnsi="Microsoft JhengHei"/>
          <w:b/>
          <w:color w:val="1B2A4A"/>
          <w:sz w:val="44"/>
        </w:rPr>
        <w:t>1. 研究背景與動機</w:t>
      </w:r>
    </w:p>
    <w:p>
      <w:r>
        <w:t>在2026年3月31日，人工智慧領域發生了一件具有里程碑意義的事件：Anthropic旗下的旗艦級編程智能體Claude Code（版本v2.1.88）其內部源代碼映射文件（Source Map）遭到意外洩露。此次洩露的檔案高達59.8MB，內含超過1900個源文件，總計超過51.2萬行的TypeScript代碼。這場意外的技術曝光，迅速在GitHub上引發了史無前例的關注，並在HackerNews等技術社區中連續多日霸佔頭條。無數開發者與研究人員日以繼夜地對這份龐大的代碼庫進行逆向工程與深度分析，試圖揭開當前最頂尖大模型智能體的底層運作邏輯。這次事件不僅是技術界的一次震撼，更為學術界與產業界提供了一把解剖工業級智能體架構的完美手術刀。</w:t>
      </w:r>
    </w:p>
    <w:p>
      <w:r>
        <w:t>深入剖析這份51.2萬行的源代碼後，研究人員得出了一個令人震驚的結論：在整個系統中，真正負責與大語言模型（LLM）進行交互、處理核心決策邏輯的代碼僅佔約1.6%；而剩餘高達98.4%的代碼，完全是為了支撐、管理、約束和引導這個模型的「駕馭基礎設施」（Harness Infrastructure）。這一數據徹底顛覆了以往「模型即一切」的認知，深刻揭示了現代AI智能體真正的技術護城河所在。強大的模型能力固然重要，但如何為這個模型搭建一個穩定、高效、安全且具備強大錯誤恢復能力的腳手架系統，才是決定一個智能體能否在複雜的現實工業生產環境中存活並發揮價值的核心關鍵。</w:t>
      </w:r>
    </w:p>
    <w:p>
      <w:r>
        <w:t>基於上述發現，本報告致力於探討並解答三個核心研究問題。首先，工業級智能體究竟需要何種程度的工程化支撐？我們將透過解構Claude Code的六層架構來尋找答案。其次，在這些龐雜的基礎設施背後，有哪些通用的「駕馭機制」是可以被抽象和複用的？這關乎智能體技術的標準化與普及化。最後，面對日益強大的底層模型能力，傳統的腳手架系統將會如何演進？是會變得更加厚重，還是會隨著模型的自我進化而逐漸「變薄」？透過對這三個問題的深入探討，我們期望能為未來的智能體開發者提供一套系統性的理論框架與實踐指南。</w:t>
      </w:r>
    </w:p>
    <w:p>
      <w:r>
        <w:t>審視當前智能體研究領域的現狀，我們可以清晰地看到三大主要鴻溝。第一是「實驗室與工業生產之間的鴻溝」，許多在論文中表現優異的Agent框架，一旦投入到充滿噪音和不確定性的實際業務中，便會迅速崩潰。第二是「缺乏確定性約束機制」，多數框架過於依賴模型自身的「對齊」能力，而忽略了在系統層面建立剛性的安全與邏輯護欄，導致行為不可控。第三是「全鏈路參考實現的缺失」，業界雖然有很多開源工具和組件，但極度缺乏像Claude Code這樣經受過大規模商業驗證、涵蓋從底層基礎設施到上層用戶體驗的完整端到端參考架構。本報告正是為了解決這些痛點而生。</w:t>
      </w:r>
    </w:p>
    <w:p>
      <w:pPr>
        <w:ind w:left="567"/>
      </w:pPr>
      <w:r>
        <w:rPr>
          <w:rFonts w:ascii="Microsoft JhengHei" w:hAnsi="Microsoft JhengHei"/>
          <w:i/>
          <w:color w:val="336699"/>
          <w:sz w:val="20"/>
        </w:rPr>
        <w:t>📌 重點：此次源碼洩露事件為業界提供了首個工業級編程智能體的完整架構視圖。</w:t>
      </w:r>
    </w:p>
    <w:p>
      <w:r>
        <w:br w:type="page"/>
      </w:r>
    </w:p>
    <w:p>
      <w:pPr>
        <w:pStyle w:val="Heading1"/>
      </w:pPr>
      <w:r>
        <w:rPr>
          <w:rFonts w:ascii="Microsoft JhengHei" w:hAnsi="Microsoft JhengHei"/>
          <w:b/>
          <w:color w:val="1B2A4A"/>
          <w:sz w:val="44"/>
        </w:rPr>
        <w:t>2. 駕馭工程的定義與演進</w:t>
      </w:r>
    </w:p>
    <w:p>
      <w:pPr>
        <w:pStyle w:val="Heading2"/>
      </w:pPr>
      <w:r>
        <w:rPr>
          <w:rFonts w:ascii="Microsoft JhengHei" w:hAnsi="Microsoft JhengHei"/>
          <w:b/>
          <w:color w:val="1B2A4A"/>
          <w:sz w:val="32"/>
        </w:rPr>
        <w:t>2.1 核心公式與定義</w:t>
      </w:r>
    </w:p>
    <w:p>
      <w:pPr>
        <w:jc w:val="center"/>
      </w:pPr>
      <w:r>
        <w:rPr>
          <w:rFonts w:ascii="Microsoft JhengHei" w:hAnsi="Microsoft JhengHei"/>
          <w:b/>
          <w:i w:val="0"/>
          <w:color w:val="1B2A4A"/>
          <w:sz w:val="36"/>
        </w:rPr>
        <w:t>Agent = LLM + Harness</w:t>
      </w:r>
    </w:p>
    <w:p>
      <w:r>
        <w:t>根據史丹佛大學Hashimoto教授在2026年2月發表的奠基性論文中的正式定義，所謂「駕馭工程」（Harness Engineering），是指為了解放並同時約束大型語言模型（LLM）的潛在能力，而系統性構建的一系列外部基礎設施、控制流邏輯、記憶管理機制與安全護欄。這個概念超越了早期的提示詞工程，它不再僅僅是教導模型「如何思考」，而是為模型打造一個完整的「生存與工作環境」。</w:t>
      </w:r>
    </w:p>
    <w:p>
      <w:r>
        <w:t>為了更直觀地理解這個概念，業界經常使用「馬與馬車」的雙重隱喻。大語言模型就像是一匹擁有強大爆發力與耐力的野馬，擁有無可估量的潛能。而「Harness（馬具/腳手架）」則是連接這匹馬與人類目標的關鍵。如果沒有堅固的韁繩、眼罩、馬車框架（即上下文管理、錯誤恢復、安全限制），這匹野馬要麼會在原地打轉，要麼會橫衝直撞導致災難。駕馭工程的本質，就是打造這套最頂尖的馬車系統，讓強大的AI動力能夠平穩、安全且高效地轉化為實際的生產力。</w:t>
      </w:r>
    </w:p>
    <w:p>
      <w:pPr>
        <w:ind w:left="567"/>
      </w:pPr>
      <w:r>
        <w:rPr>
          <w:rFonts w:ascii="Microsoft JhengHei" w:hAnsi="Microsoft JhengHei"/>
          <w:i/>
          <w:color w:val="336699"/>
          <w:sz w:val="20"/>
        </w:rPr>
        <w:t>📌 重點：這個定義標誌著AI工程學從「黑盒調優」正式走向「系統架構設計」。</w:t>
      </w:r>
    </w:p>
    <w:p>
      <w:pPr>
        <w:pStyle w:val="Heading2"/>
      </w:pPr>
      <w:r>
        <w:rPr>
          <w:rFonts w:ascii="Microsoft JhengHei" w:hAnsi="Microsoft JhengHei"/>
          <w:b/>
          <w:color w:val="1B2A4A"/>
          <w:sz w:val="32"/>
        </w:rPr>
        <w:t>2.2 三階段範式演進</w:t>
      </w:r>
    </w:p>
    <w:p>
      <w:r>
        <w:t>人工智慧應用的開發範式在過去幾年經歷了深刻的演進，每一次迭代都伴隨著人們對LLM能力邊界和局限性認知的加深。從最初的單純文本生成，到現在的自主複雜任務執行，我們將這段歷史劃分為三個核心階段：提示詞工程、上下文工程，以及當前的駕馭工程。</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範式</w:t>
            </w:r>
          </w:p>
        </w:tc>
        <w:tc>
          <w:tcPr>
            <w:tcW w:type="dxa" w:w="2160"/>
          </w:tcPr>
          <w:p>
            <w:r>
              <w:rPr>
                <w:rFonts w:ascii="Microsoft JhengHei" w:hAnsi="Microsoft JhengHei"/>
                <w:sz w:val="20"/>
              </w:rPr>
              <w:t>時期</w:t>
            </w:r>
          </w:p>
        </w:tc>
        <w:tc>
          <w:tcPr>
            <w:tcW w:type="dxa" w:w="2160"/>
          </w:tcPr>
          <w:p>
            <w:r>
              <w:rPr>
                <w:rFonts w:ascii="Microsoft JhengHei" w:hAnsi="Microsoft JhengHei"/>
                <w:sz w:val="20"/>
              </w:rPr>
              <w:t>核心技術</w:t>
            </w:r>
          </w:p>
        </w:tc>
        <w:tc>
          <w:tcPr>
            <w:tcW w:type="dxa" w:w="2160"/>
          </w:tcPr>
          <w:p>
            <w:r>
              <w:rPr>
                <w:rFonts w:ascii="Microsoft JhengHei" w:hAnsi="Microsoft JhengHei"/>
                <w:sz w:val="20"/>
              </w:rPr>
              <w:t>局限性</w:t>
            </w:r>
          </w:p>
        </w:tc>
      </w:tr>
      <w:tr>
        <w:tc>
          <w:tcPr>
            <w:tcW w:type="dxa" w:w="2160"/>
          </w:tcPr>
          <w:p>
            <w:r>
              <w:rPr>
                <w:rFonts w:ascii="Microsoft JhengHei" w:hAnsi="Microsoft JhengHei"/>
                <w:sz w:val="20"/>
              </w:rPr>
              <w:t>提示詞工程 (Prompt Engineering)</w:t>
            </w:r>
          </w:p>
        </w:tc>
        <w:tc>
          <w:tcPr>
            <w:tcW w:type="dxa" w:w="2160"/>
          </w:tcPr>
          <w:p>
            <w:r>
              <w:rPr>
                <w:rFonts w:ascii="Microsoft JhengHei" w:hAnsi="Microsoft JhengHei"/>
                <w:sz w:val="20"/>
              </w:rPr>
              <w:t>2023-2024</w:t>
            </w:r>
          </w:p>
        </w:tc>
        <w:tc>
          <w:tcPr>
            <w:tcW w:type="dxa" w:w="2160"/>
          </w:tcPr>
          <w:p>
            <w:r>
              <w:rPr>
                <w:rFonts w:ascii="Microsoft JhengHei" w:hAnsi="Microsoft JhengHei"/>
                <w:sz w:val="20"/>
              </w:rPr>
              <w:t>零樣本/少樣本提示、思維鏈(CoT)、角色扮演</w:t>
            </w:r>
          </w:p>
        </w:tc>
        <w:tc>
          <w:tcPr>
            <w:tcW w:type="dxa" w:w="2160"/>
          </w:tcPr>
          <w:p>
            <w:r>
              <w:rPr>
                <w:rFonts w:ascii="Microsoft JhengHei" w:hAnsi="Microsoft JhengHei"/>
                <w:sz w:val="20"/>
              </w:rPr>
              <w:t>魯棒性不足，依賴模型版本；複雜任務處理弱；安全管控依賴模型對齊</w:t>
            </w:r>
          </w:p>
        </w:tc>
      </w:tr>
      <w:tr>
        <w:tc>
          <w:tcPr>
            <w:tcW w:type="dxa" w:w="2160"/>
          </w:tcPr>
          <w:p>
            <w:r>
              <w:rPr>
                <w:rFonts w:ascii="Microsoft JhengHei" w:hAnsi="Microsoft JhengHei"/>
                <w:sz w:val="20"/>
              </w:rPr>
              <w:t>上下文工程 (Context Engineering)</w:t>
            </w:r>
          </w:p>
        </w:tc>
        <w:tc>
          <w:tcPr>
            <w:tcW w:type="dxa" w:w="2160"/>
          </w:tcPr>
          <w:p>
            <w:r>
              <w:rPr>
                <w:rFonts w:ascii="Microsoft JhengHei" w:hAnsi="Microsoft JhengHei"/>
                <w:sz w:val="20"/>
              </w:rPr>
              <w:t>2025</w:t>
            </w:r>
          </w:p>
        </w:tc>
        <w:tc>
          <w:tcPr>
            <w:tcW w:type="dxa" w:w="2160"/>
          </w:tcPr>
          <w:p>
            <w:r>
              <w:rPr>
                <w:rFonts w:ascii="Microsoft JhengHei" w:hAnsi="Microsoft JhengHei"/>
                <w:sz w:val="20"/>
              </w:rPr>
              <w:t>RAG、對話歷史管理、工具上下文、狀態摘要</w:t>
            </w:r>
          </w:p>
        </w:tc>
        <w:tc>
          <w:tcPr>
            <w:tcW w:type="dxa" w:w="2160"/>
          </w:tcPr>
          <w:p>
            <w:r>
              <w:rPr>
                <w:rFonts w:ascii="Microsoft JhengHei" w:hAnsi="Microsoft JhengHei"/>
                <w:sz w:val="20"/>
              </w:rPr>
              <w:t>未覆蓋權限管控、故障恢復；無法構建系統級安全護欄</w:t>
            </w:r>
          </w:p>
        </w:tc>
      </w:tr>
      <w:tr>
        <w:tc>
          <w:tcPr>
            <w:tcW w:type="dxa" w:w="2160"/>
          </w:tcPr>
          <w:p>
            <w:r>
              <w:rPr>
                <w:rFonts w:ascii="Microsoft JhengHei" w:hAnsi="Microsoft JhengHei"/>
                <w:sz w:val="20"/>
              </w:rPr>
              <w:t>駕馭工程 (Harness Engineering)</w:t>
            </w:r>
          </w:p>
        </w:tc>
        <w:tc>
          <w:tcPr>
            <w:tcW w:type="dxa" w:w="2160"/>
          </w:tcPr>
          <w:p>
            <w:r>
              <w:rPr>
                <w:rFonts w:ascii="Microsoft JhengHei" w:hAnsi="Microsoft JhengHei"/>
                <w:sz w:val="20"/>
              </w:rPr>
              <w:t>2026–</w:t>
            </w:r>
          </w:p>
        </w:tc>
        <w:tc>
          <w:tcPr>
            <w:tcW w:type="dxa" w:w="2160"/>
          </w:tcPr>
          <w:p>
            <w:r>
              <w:rPr>
                <w:rFonts w:ascii="Microsoft JhengHei" w:hAnsi="Microsoft JhengHei"/>
                <w:sz w:val="20"/>
              </w:rPr>
              <w:t>全鏈路工程化體系：約束規則+反饋閉環+驗證標準+安全護欄</w:t>
            </w:r>
          </w:p>
        </w:tc>
        <w:tc>
          <w:tcPr>
            <w:tcW w:type="dxa" w:w="2160"/>
          </w:tcPr>
          <w:p>
            <w:r>
              <w:rPr>
                <w:rFonts w:ascii="Microsoft JhengHei" w:hAnsi="Microsoft JhengHei"/>
                <w:sz w:val="20"/>
              </w:rPr>
              <w:t>當前研究方向，理論與實踐體系持續豐富中</w:t>
            </w:r>
          </w:p>
        </w:tc>
      </w:tr>
    </w:tbl>
    <w:p/>
    <w:p>
      <w:r>
        <w:t>這一演進過程反映了一個重要的趨勢：我們正在將越來越多的「控制權」從模型內部轉移到模型外部的系統代碼中。在提示詞時代，我們祈禱模型能聽懂我們的複雜要求；在上下文時代，我們嘗試給模型提供足夠的背景信息讓它自己判斷；而在駕馭工程時代，我們不再完全信任模型的自主判斷，而是透過嚴格的代碼邏輯（如鉤子機制、沙箱環境）來確保系統的絕對穩定性。這標誌著AI應用開發從一門「玄學」真正轉變為一門嚴謹的軟體工程學科。</w:t>
      </w:r>
    </w:p>
    <w:p>
      <w:pPr>
        <w:pStyle w:val="Heading2"/>
      </w:pPr>
      <w:r>
        <w:rPr>
          <w:rFonts w:ascii="Microsoft JhengHei" w:hAnsi="Microsoft JhengHei"/>
          <w:b/>
          <w:color w:val="1B2A4A"/>
          <w:sz w:val="32"/>
        </w:rPr>
        <w:t>2.3 駕馭工程的實證效果</w:t>
      </w:r>
    </w:p>
    <w:p>
      <w:r>
        <w:t>駕馭工程並非空中樓閣，其帶來的性能提升有著堅實的實驗數據支撐。Jimenez等人在2026年初發表的研究表明，在不更換底層基準模型（如GPT-4或Claude 3.5 Sonnet）的前提下，僅僅透過引入先進的駕馭框架，就可以將模型在SWE-bench（權威的軟體工程基準測試）上的解決率從微不足道的12%暴增至驚人的76%。這一跨越式的提升完全歸功於更優秀的錯誤反饋循環、更精確的代碼上下文提取以及更強壯的沙箱驗證機制。</w:t>
      </w:r>
    </w:p>
    <w:p>
      <w:r>
        <w:t>此外，Bölük等人在2026年的另一項大規模基準測試中，對15種不同架構和參數規模的開源與閉源LLM進行了橫向對比。結果顯示，當這些模型接入標準化的「強駕馭」腳手架後，它們處理複雜多步推理任務的成功率普遍提升了40%至150%不等。He與Pan等團隊提出的各類特定領域框架，也都在不同程度上證實了這一點：優秀的外部系統設計，甚至能讓較小參數的開源模型在特定任務上擊敗未配備強大腳手架的頂級閉源模型。</w:t>
      </w:r>
    </w:p>
    <w:p>
      <w:pPr>
        <w:ind w:left="567"/>
      </w:pPr>
      <w:r>
        <w:rPr>
          <w:rFonts w:ascii="Microsoft JhengHei" w:hAnsi="Microsoft JhengHei"/>
          <w:i/>
          <w:color w:val="336699"/>
          <w:sz w:val="20"/>
        </w:rPr>
        <w:t>📌 重點：相同大模型在不同管控機制下可呈現量級差異的表現。</w:t>
      </w:r>
    </w:p>
    <w:p>
      <w:pPr>
        <w:pStyle w:val="Heading2"/>
      </w:pPr>
      <w:r>
        <w:rPr>
          <w:rFonts w:ascii="Microsoft JhengHei" w:hAnsi="Microsoft JhengHei"/>
          <w:b/>
          <w:color w:val="1B2A4A"/>
          <w:sz w:val="32"/>
        </w:rPr>
        <w:t>2.4 五大架構設計維度</w:t>
      </w:r>
    </w:p>
    <w:p>
      <w:r>
        <w:t>根據Hu Wei在2026年發表的《現代智能體系統架構綜述》，一個成熟的駕馭系統在設計時必須全面考量五個核心維度。這五個維度相互交織，共同決定了智能體的天花板。</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Microsoft JhengHei" w:hAnsi="Microsoft JhengHei"/>
                <w:sz w:val="20"/>
              </w:rPr>
              <w:t>維度</w:t>
            </w:r>
          </w:p>
        </w:tc>
        <w:tc>
          <w:tcPr>
            <w:tcW w:type="dxa" w:w="2880"/>
          </w:tcPr>
          <w:p>
            <w:r>
              <w:rPr>
                <w:rFonts w:ascii="Microsoft JhengHei" w:hAnsi="Microsoft JhengHei"/>
                <w:sz w:val="20"/>
              </w:rPr>
              <w:t>說明</w:t>
            </w:r>
          </w:p>
        </w:tc>
        <w:tc>
          <w:tcPr>
            <w:tcW w:type="dxa" w:w="2880"/>
          </w:tcPr>
          <w:p>
            <w:r>
              <w:rPr>
                <w:rFonts w:ascii="Microsoft JhengHei" w:hAnsi="Microsoft JhengHei"/>
                <w:sz w:val="20"/>
              </w:rPr>
              <w:t>代表技術</w:t>
            </w:r>
          </w:p>
        </w:tc>
      </w:tr>
      <w:tr>
        <w:tc>
          <w:tcPr>
            <w:tcW w:type="dxa" w:w="2880"/>
          </w:tcPr>
          <w:p>
            <w:r>
              <w:rPr>
                <w:rFonts w:ascii="Microsoft JhengHei" w:hAnsi="Microsoft JhengHei"/>
                <w:sz w:val="20"/>
              </w:rPr>
              <w:t>子智能體架構</w:t>
            </w:r>
          </w:p>
        </w:tc>
        <w:tc>
          <w:tcPr>
            <w:tcW w:type="dxa" w:w="2880"/>
          </w:tcPr>
          <w:p>
            <w:r>
              <w:rPr>
                <w:rFonts w:ascii="Microsoft JhengHei" w:hAnsi="Microsoft JhengHei"/>
                <w:sz w:val="20"/>
              </w:rPr>
              <w:t>決定系統是單腦運作還是多腦協同，涉及角色分工與信息同步。</w:t>
            </w:r>
          </w:p>
        </w:tc>
        <w:tc>
          <w:tcPr>
            <w:tcW w:type="dxa" w:w="2880"/>
          </w:tcPr>
          <w:p>
            <w:r>
              <w:rPr>
                <w:rFonts w:ascii="Microsoft JhengHei" w:hAnsi="Microsoft JhengHei"/>
                <w:sz w:val="20"/>
              </w:rPr>
              <w:t>Orchestrator-Worker, 多Agent辯論網絡</w:t>
            </w:r>
          </w:p>
        </w:tc>
      </w:tr>
      <w:tr>
        <w:tc>
          <w:tcPr>
            <w:tcW w:type="dxa" w:w="2880"/>
          </w:tcPr>
          <w:p>
            <w:r>
              <w:rPr>
                <w:rFonts w:ascii="Microsoft JhengHei" w:hAnsi="Microsoft JhengHei"/>
                <w:sz w:val="20"/>
              </w:rPr>
              <w:t>上下文管理</w:t>
            </w:r>
          </w:p>
        </w:tc>
        <w:tc>
          <w:tcPr>
            <w:tcW w:type="dxa" w:w="2880"/>
          </w:tcPr>
          <w:p>
            <w:r>
              <w:rPr>
                <w:rFonts w:ascii="Microsoft JhengHei" w:hAnsi="Microsoft JhengHei"/>
                <w:sz w:val="20"/>
              </w:rPr>
              <w:t>處理長期與短期記憶，解決Token限制與信息遺忘問題。</w:t>
            </w:r>
          </w:p>
        </w:tc>
        <w:tc>
          <w:tcPr>
            <w:tcW w:type="dxa" w:w="2880"/>
          </w:tcPr>
          <w:p>
            <w:r>
              <w:rPr>
                <w:rFonts w:ascii="Microsoft JhengHei" w:hAnsi="Microsoft JhengHei"/>
                <w:sz w:val="20"/>
              </w:rPr>
              <w:t>向量數據庫RAG, 摘要壓縮, 樹狀記憶體</w:t>
            </w:r>
          </w:p>
        </w:tc>
      </w:tr>
      <w:tr>
        <w:tc>
          <w:tcPr>
            <w:tcW w:type="dxa" w:w="2880"/>
          </w:tcPr>
          <w:p>
            <w:r>
              <w:rPr>
                <w:rFonts w:ascii="Microsoft JhengHei" w:hAnsi="Microsoft JhengHei"/>
                <w:sz w:val="20"/>
              </w:rPr>
              <w:t>工具系統</w:t>
            </w:r>
          </w:p>
        </w:tc>
        <w:tc>
          <w:tcPr>
            <w:tcW w:type="dxa" w:w="2880"/>
          </w:tcPr>
          <w:p>
            <w:r>
              <w:rPr>
                <w:rFonts w:ascii="Microsoft JhengHei" w:hAnsi="Microsoft JhengHei"/>
                <w:sz w:val="20"/>
              </w:rPr>
              <w:t>賦予模型與外部世界交互的能力，涉及API設計與錯誤處理。</w:t>
            </w:r>
          </w:p>
        </w:tc>
        <w:tc>
          <w:tcPr>
            <w:tcW w:type="dxa" w:w="2880"/>
          </w:tcPr>
          <w:p>
            <w:r>
              <w:rPr>
                <w:rFonts w:ascii="Microsoft JhengHei" w:hAnsi="Microsoft JhengHei"/>
                <w:sz w:val="20"/>
              </w:rPr>
              <w:t>MCP協議, OpenAPI動態綁定, 函數調用</w:t>
            </w:r>
          </w:p>
        </w:tc>
      </w:tr>
      <w:tr>
        <w:tc>
          <w:tcPr>
            <w:tcW w:type="dxa" w:w="2880"/>
          </w:tcPr>
          <w:p>
            <w:r>
              <w:rPr>
                <w:rFonts w:ascii="Microsoft JhengHei" w:hAnsi="Microsoft JhengHei"/>
                <w:sz w:val="20"/>
              </w:rPr>
              <w:t>安全機制</w:t>
            </w:r>
          </w:p>
        </w:tc>
        <w:tc>
          <w:tcPr>
            <w:tcW w:type="dxa" w:w="2880"/>
          </w:tcPr>
          <w:p>
            <w:r>
              <w:rPr>
                <w:rFonts w:ascii="Microsoft JhengHei" w:hAnsi="Microsoft JhengHei"/>
                <w:sz w:val="20"/>
              </w:rPr>
              <w:t>防止模型越權、數據洩露或執行惡意指令。</w:t>
            </w:r>
          </w:p>
        </w:tc>
        <w:tc>
          <w:tcPr>
            <w:tcW w:type="dxa" w:w="2880"/>
          </w:tcPr>
          <w:p>
            <w:r>
              <w:rPr>
                <w:rFonts w:ascii="Microsoft JhengHei" w:hAnsi="Microsoft JhengHei"/>
                <w:sz w:val="20"/>
              </w:rPr>
              <w:t>Docker沙箱, 權限分級驗證, 人機交互(HITL)</w:t>
            </w:r>
          </w:p>
        </w:tc>
      </w:tr>
      <w:tr>
        <w:tc>
          <w:tcPr>
            <w:tcW w:type="dxa" w:w="2880"/>
          </w:tcPr>
          <w:p>
            <w:r>
              <w:rPr>
                <w:rFonts w:ascii="Microsoft JhengHei" w:hAnsi="Microsoft JhengHei"/>
                <w:sz w:val="20"/>
              </w:rPr>
              <w:t>編排層</w:t>
            </w:r>
          </w:p>
        </w:tc>
        <w:tc>
          <w:tcPr>
            <w:tcW w:type="dxa" w:w="2880"/>
          </w:tcPr>
          <w:p>
            <w:r>
              <w:rPr>
                <w:rFonts w:ascii="Microsoft JhengHei" w:hAnsi="Microsoft JhengHei"/>
                <w:sz w:val="20"/>
              </w:rPr>
              <w:t>管理任務的生命週期，包括規劃、執行、反思與重試邏輯。</w:t>
            </w:r>
          </w:p>
        </w:tc>
        <w:tc>
          <w:tcPr>
            <w:tcW w:type="dxa" w:w="2880"/>
          </w:tcPr>
          <w:p>
            <w:r>
              <w:rPr>
                <w:rFonts w:ascii="Microsoft JhengHei" w:hAnsi="Microsoft JhengHei"/>
                <w:sz w:val="20"/>
              </w:rPr>
              <w:t>有向無環圖(DAG)工作流, 狀態機驅動</w:t>
            </w:r>
          </w:p>
        </w:tc>
      </w:tr>
    </w:tbl>
    <w:p/>
    <w:p>
      <w:pPr>
        <w:pStyle w:val="Heading2"/>
      </w:pPr>
      <w:r>
        <w:rPr>
          <w:rFonts w:ascii="Microsoft JhengHei" w:hAnsi="Microsoft JhengHei"/>
          <w:b/>
          <w:color w:val="1B2A4A"/>
          <w:sz w:val="32"/>
        </w:rPr>
        <w:t>2.5 典型架構模式</w:t>
      </w:r>
    </w:p>
    <w:p>
      <w:r>
        <w:t>在實際的生產應用中，開發者們基於上述維度探索出了幾種極具代表性的智能體架構模式，每種模式都有其獨特的適用場景與優缺點。</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模式</w:t>
            </w:r>
          </w:p>
        </w:tc>
        <w:tc>
          <w:tcPr>
            <w:tcW w:type="dxa" w:w="2160"/>
          </w:tcPr>
          <w:p>
            <w:r>
              <w:rPr>
                <w:rFonts w:ascii="Microsoft JhengHei" w:hAnsi="Microsoft JhengHei"/>
                <w:sz w:val="20"/>
              </w:rPr>
              <w:t>機制</w:t>
            </w:r>
          </w:p>
        </w:tc>
        <w:tc>
          <w:tcPr>
            <w:tcW w:type="dxa" w:w="2160"/>
          </w:tcPr>
          <w:p>
            <w:r>
              <w:rPr>
                <w:rFonts w:ascii="Microsoft JhengHei" w:hAnsi="Microsoft JhengHei"/>
                <w:sz w:val="20"/>
              </w:rPr>
              <w:t>適用場景</w:t>
            </w:r>
          </w:p>
        </w:tc>
        <w:tc>
          <w:tcPr>
            <w:tcW w:type="dxa" w:w="2160"/>
          </w:tcPr>
          <w:p>
            <w:r>
              <w:rPr>
                <w:rFonts w:ascii="Microsoft JhengHei" w:hAnsi="Microsoft JhengHei"/>
                <w:sz w:val="20"/>
              </w:rPr>
              <w:t>代表框架</w:t>
            </w:r>
          </w:p>
        </w:tc>
      </w:tr>
      <w:tr>
        <w:tc>
          <w:tcPr>
            <w:tcW w:type="dxa" w:w="2160"/>
          </w:tcPr>
          <w:p>
            <w:r>
              <w:rPr>
                <w:rFonts w:ascii="Microsoft JhengHei" w:hAnsi="Microsoft JhengHei"/>
                <w:sz w:val="20"/>
              </w:rPr>
              <w:t>ReAct</w:t>
            </w:r>
          </w:p>
        </w:tc>
        <w:tc>
          <w:tcPr>
            <w:tcW w:type="dxa" w:w="2160"/>
          </w:tcPr>
          <w:p>
            <w:r>
              <w:rPr>
                <w:rFonts w:ascii="Microsoft JhengHei" w:hAnsi="Microsoft JhengHei"/>
                <w:sz w:val="20"/>
              </w:rPr>
              <w:t>交替進行推理(Reasoning)與行動(Acting)</w:t>
            </w:r>
          </w:p>
        </w:tc>
        <w:tc>
          <w:tcPr>
            <w:tcW w:type="dxa" w:w="2160"/>
          </w:tcPr>
          <w:p>
            <w:r>
              <w:rPr>
                <w:rFonts w:ascii="Microsoft JhengHei" w:hAnsi="Microsoft JhengHei"/>
                <w:sz w:val="20"/>
              </w:rPr>
              <w:t>簡單查詢、輕量級互動任務</w:t>
            </w:r>
          </w:p>
        </w:tc>
        <w:tc>
          <w:tcPr>
            <w:tcW w:type="dxa" w:w="2160"/>
          </w:tcPr>
          <w:p>
            <w:r>
              <w:rPr>
                <w:rFonts w:ascii="Microsoft JhengHei" w:hAnsi="Microsoft JhengHei"/>
                <w:sz w:val="20"/>
              </w:rPr>
              <w:t>LangChain, LlamaIndex</w:t>
            </w:r>
          </w:p>
        </w:tc>
      </w:tr>
      <w:tr>
        <w:tc>
          <w:tcPr>
            <w:tcW w:type="dxa" w:w="2160"/>
          </w:tcPr>
          <w:p>
            <w:r>
              <w:rPr>
                <w:rFonts w:ascii="Microsoft JhengHei" w:hAnsi="Microsoft JhengHei"/>
                <w:sz w:val="20"/>
              </w:rPr>
              <w:t>Plan-Execute</w:t>
            </w:r>
          </w:p>
        </w:tc>
        <w:tc>
          <w:tcPr>
            <w:tcW w:type="dxa" w:w="2160"/>
          </w:tcPr>
          <w:p>
            <w:r>
              <w:rPr>
                <w:rFonts w:ascii="Microsoft JhengHei" w:hAnsi="Microsoft JhengHei"/>
                <w:sz w:val="20"/>
              </w:rPr>
              <w:t>先制定完整計畫，再按步驟執行</w:t>
            </w:r>
          </w:p>
        </w:tc>
        <w:tc>
          <w:tcPr>
            <w:tcW w:type="dxa" w:w="2160"/>
          </w:tcPr>
          <w:p>
            <w:r>
              <w:rPr>
                <w:rFonts w:ascii="Microsoft JhengHei" w:hAnsi="Microsoft JhengHei"/>
                <w:sz w:val="20"/>
              </w:rPr>
              <w:t>目標明確、步驟可拆解的複雜任務</w:t>
            </w:r>
          </w:p>
        </w:tc>
        <w:tc>
          <w:tcPr>
            <w:tcW w:type="dxa" w:w="2160"/>
          </w:tcPr>
          <w:p>
            <w:r>
              <w:rPr>
                <w:rFonts w:ascii="Microsoft JhengHei" w:hAnsi="Microsoft JhengHei"/>
                <w:sz w:val="20"/>
              </w:rPr>
              <w:t>AutoGPT, BabyAGI</w:t>
            </w:r>
          </w:p>
        </w:tc>
      </w:tr>
      <w:tr>
        <w:tc>
          <w:tcPr>
            <w:tcW w:type="dxa" w:w="2160"/>
          </w:tcPr>
          <w:p>
            <w:r>
              <w:rPr>
                <w:rFonts w:ascii="Microsoft JhengHei" w:hAnsi="Microsoft JhengHei"/>
                <w:sz w:val="20"/>
              </w:rPr>
              <w:t>Reflexion</w:t>
            </w:r>
          </w:p>
        </w:tc>
        <w:tc>
          <w:tcPr>
            <w:tcW w:type="dxa" w:w="2160"/>
          </w:tcPr>
          <w:p>
            <w:r>
              <w:rPr>
                <w:rFonts w:ascii="Microsoft JhengHei" w:hAnsi="Microsoft JhengHei"/>
                <w:sz w:val="20"/>
              </w:rPr>
              <w:t>在執行後增加反思環節，根據錯誤調整策略</w:t>
            </w:r>
          </w:p>
        </w:tc>
        <w:tc>
          <w:tcPr>
            <w:tcW w:type="dxa" w:w="2160"/>
          </w:tcPr>
          <w:p>
            <w:r>
              <w:rPr>
                <w:rFonts w:ascii="Microsoft JhengHei" w:hAnsi="Microsoft JhengHei"/>
                <w:sz w:val="20"/>
              </w:rPr>
              <w:t>需要自我糾錯、代碼編寫與除錯</w:t>
            </w:r>
          </w:p>
        </w:tc>
        <w:tc>
          <w:tcPr>
            <w:tcW w:type="dxa" w:w="2160"/>
          </w:tcPr>
          <w:p>
            <w:r>
              <w:rPr>
                <w:rFonts w:ascii="Microsoft JhengHei" w:hAnsi="Microsoft JhengHei"/>
                <w:sz w:val="20"/>
              </w:rPr>
              <w:t>SWE-agent, Claude Code</w:t>
            </w:r>
          </w:p>
        </w:tc>
      </w:tr>
      <w:tr>
        <w:tc>
          <w:tcPr>
            <w:tcW w:type="dxa" w:w="2160"/>
          </w:tcPr>
          <w:p>
            <w:r>
              <w:rPr>
                <w:rFonts w:ascii="Microsoft JhengHei" w:hAnsi="Microsoft JhengHei"/>
                <w:sz w:val="20"/>
              </w:rPr>
              <w:t>Tree-of-Thoughts</w:t>
            </w:r>
          </w:p>
        </w:tc>
        <w:tc>
          <w:tcPr>
            <w:tcW w:type="dxa" w:w="2160"/>
          </w:tcPr>
          <w:p>
            <w:r>
              <w:rPr>
                <w:rFonts w:ascii="Microsoft JhengHei" w:hAnsi="Microsoft JhengHei"/>
                <w:sz w:val="20"/>
              </w:rPr>
              <w:t>探索多條思維路徑，並進行評估與回溯</w:t>
            </w:r>
          </w:p>
        </w:tc>
        <w:tc>
          <w:tcPr>
            <w:tcW w:type="dxa" w:w="2160"/>
          </w:tcPr>
          <w:p>
            <w:r>
              <w:rPr>
                <w:rFonts w:ascii="Microsoft JhengHei" w:hAnsi="Microsoft JhengHei"/>
                <w:sz w:val="20"/>
              </w:rPr>
              <w:t>高難度邏輯推理、創意性問題解決</w:t>
            </w:r>
          </w:p>
        </w:tc>
        <w:tc>
          <w:tcPr>
            <w:tcW w:type="dxa" w:w="2160"/>
          </w:tcPr>
          <w:p>
            <w:r>
              <w:rPr>
                <w:rFonts w:ascii="Microsoft JhengHei" w:hAnsi="Microsoft JhengHei"/>
                <w:sz w:val="20"/>
              </w:rPr>
              <w:t>ToT開源實現</w:t>
            </w:r>
          </w:p>
        </w:tc>
      </w:tr>
      <w:tr>
        <w:tc>
          <w:tcPr>
            <w:tcW w:type="dxa" w:w="2160"/>
          </w:tcPr>
          <w:p>
            <w:r>
              <w:rPr>
                <w:rFonts w:ascii="Microsoft JhengHei" w:hAnsi="Microsoft JhengHei"/>
                <w:sz w:val="20"/>
              </w:rPr>
              <w:t>Multi-Agent Orchestration</w:t>
            </w:r>
          </w:p>
        </w:tc>
        <w:tc>
          <w:tcPr>
            <w:tcW w:type="dxa" w:w="2160"/>
          </w:tcPr>
          <w:p>
            <w:r>
              <w:rPr>
                <w:rFonts w:ascii="Microsoft JhengHei" w:hAnsi="Microsoft JhengHei"/>
                <w:sz w:val="20"/>
              </w:rPr>
              <w:t>多個專業化Agent協同合作</w:t>
            </w:r>
          </w:p>
        </w:tc>
        <w:tc>
          <w:tcPr>
            <w:tcW w:type="dxa" w:w="2160"/>
          </w:tcPr>
          <w:p>
            <w:r>
              <w:rPr>
                <w:rFonts w:ascii="Microsoft JhengHei" w:hAnsi="Microsoft JhengHei"/>
                <w:sz w:val="20"/>
              </w:rPr>
              <w:t>跨領域綜合任務、企業級複雜工作流</w:t>
            </w:r>
          </w:p>
        </w:tc>
        <w:tc>
          <w:tcPr>
            <w:tcW w:type="dxa" w:w="2160"/>
          </w:tcPr>
          <w:p>
            <w:r>
              <w:rPr>
                <w:rFonts w:ascii="Microsoft JhengHei" w:hAnsi="Microsoft JhengHei"/>
                <w:sz w:val="20"/>
              </w:rPr>
              <w:t>AutoGen, CrewAI, LangGraph</w:t>
            </w:r>
          </w:p>
        </w:tc>
      </w:tr>
    </w:tbl>
    <w:p/>
    <w:p>
      <w:r>
        <w:br w:type="page"/>
      </w:r>
    </w:p>
    <w:p>
      <w:pPr>
        <w:pStyle w:val="Heading1"/>
      </w:pPr>
      <w:r>
        <w:rPr>
          <w:rFonts w:ascii="Microsoft JhengHei" w:hAnsi="Microsoft JhengHei"/>
          <w:b/>
          <w:color w:val="1B2A4A"/>
          <w:sz w:val="44"/>
        </w:rPr>
        <w:t>3. Claude Code 六層架構</w:t>
      </w:r>
    </w:p>
    <w:p>
      <w:r>
        <w:t>透過對洩露的51.2萬行TypeScript代碼及1900多個源文件進行極致的逆向還原，我們首次得以完整窺探工業級Agent系統的全貌。Claude Code並非一個簡單的腳本，而是一個擁有超過40個內置工具、具備極高工程複雜度的企業級軟體。我們將其架構精確地劃分為六個層級。</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層級</w:t>
            </w:r>
          </w:p>
        </w:tc>
        <w:tc>
          <w:tcPr>
            <w:tcW w:type="dxa" w:w="2160"/>
          </w:tcPr>
          <w:p>
            <w:r>
              <w:rPr>
                <w:rFonts w:ascii="Microsoft JhengHei" w:hAnsi="Microsoft JhengHei"/>
                <w:sz w:val="20"/>
              </w:rPr>
              <w:t>名稱</w:t>
            </w:r>
          </w:p>
        </w:tc>
        <w:tc>
          <w:tcPr>
            <w:tcW w:type="dxa" w:w="2160"/>
          </w:tcPr>
          <w:p>
            <w:r>
              <w:rPr>
                <w:rFonts w:ascii="Microsoft JhengHei" w:hAnsi="Microsoft JhengHei"/>
                <w:sz w:val="20"/>
              </w:rPr>
              <w:t>核心職責</w:t>
            </w:r>
          </w:p>
        </w:tc>
        <w:tc>
          <w:tcPr>
            <w:tcW w:type="dxa" w:w="2160"/>
          </w:tcPr>
          <w:p>
            <w:r>
              <w:rPr>
                <w:rFonts w:ascii="Microsoft JhengHei" w:hAnsi="Microsoft JhengHei"/>
                <w:sz w:val="20"/>
              </w:rPr>
              <w:t>關鍵組件</w:t>
            </w:r>
          </w:p>
        </w:tc>
      </w:tr>
      <w:tr>
        <w:tc>
          <w:tcPr>
            <w:tcW w:type="dxa" w:w="2160"/>
          </w:tcPr>
          <w:p>
            <w:r>
              <w:rPr>
                <w:rFonts w:ascii="Microsoft JhengHei" w:hAnsi="Microsoft JhengHei"/>
                <w:sz w:val="20"/>
              </w:rPr>
              <w:t>L6</w:t>
            </w:r>
          </w:p>
        </w:tc>
        <w:tc>
          <w:tcPr>
            <w:tcW w:type="dxa" w:w="2160"/>
          </w:tcPr>
          <w:p>
            <w:r>
              <w:rPr>
                <w:rFonts w:ascii="Microsoft JhengHei" w:hAnsi="Microsoft JhengHei"/>
                <w:sz w:val="20"/>
              </w:rPr>
              <w:t>用戶交互層 (UX Layer)</w:t>
            </w:r>
          </w:p>
        </w:tc>
        <w:tc>
          <w:tcPr>
            <w:tcW w:type="dxa" w:w="2160"/>
          </w:tcPr>
          <w:p>
            <w:r>
              <w:rPr>
                <w:rFonts w:ascii="Microsoft JhengHei" w:hAnsi="Microsoft JhengHei"/>
                <w:sz w:val="20"/>
              </w:rPr>
              <w:t>提供流暢、實時且具備豐富反饋的終端體驗</w:t>
            </w:r>
          </w:p>
        </w:tc>
        <w:tc>
          <w:tcPr>
            <w:tcW w:type="dxa" w:w="2160"/>
          </w:tcPr>
          <w:p>
            <w:r>
              <w:rPr>
                <w:rFonts w:ascii="Microsoft JhengHei" w:hAnsi="Microsoft JhengHei"/>
                <w:sz w:val="20"/>
              </w:rPr>
              <w:t>React/Ink渲染引擎、實時流處理、狀態指示器</w:t>
            </w:r>
          </w:p>
        </w:tc>
      </w:tr>
      <w:tr>
        <w:tc>
          <w:tcPr>
            <w:tcW w:type="dxa" w:w="2160"/>
          </w:tcPr>
          <w:p>
            <w:r>
              <w:rPr>
                <w:rFonts w:ascii="Microsoft JhengHei" w:hAnsi="Microsoft JhengHei"/>
                <w:sz w:val="20"/>
              </w:rPr>
              <w:t>L5</w:t>
            </w:r>
          </w:p>
        </w:tc>
        <w:tc>
          <w:tcPr>
            <w:tcW w:type="dxa" w:w="2160"/>
          </w:tcPr>
          <w:p>
            <w:r>
              <w:rPr>
                <w:rFonts w:ascii="Microsoft JhengHei" w:hAnsi="Microsoft JhengHei"/>
                <w:sz w:val="20"/>
              </w:rPr>
              <w:t>編排與控制層 (Orchestration Layer)</w:t>
            </w:r>
          </w:p>
        </w:tc>
        <w:tc>
          <w:tcPr>
            <w:tcW w:type="dxa" w:w="2160"/>
          </w:tcPr>
          <w:p>
            <w:r>
              <w:rPr>
                <w:rFonts w:ascii="Microsoft JhengHei" w:hAnsi="Microsoft JhengHei"/>
                <w:sz w:val="20"/>
              </w:rPr>
              <w:t>掌控智能體生命週期，管理Think-Act-Observe循環</w:t>
            </w:r>
          </w:p>
        </w:tc>
        <w:tc>
          <w:tcPr>
            <w:tcW w:type="dxa" w:w="2160"/>
          </w:tcPr>
          <w:p>
            <w:r>
              <w:rPr>
                <w:rFonts w:ascii="Microsoft JhengHei" w:hAnsi="Microsoft JhengHei"/>
                <w:sz w:val="20"/>
              </w:rPr>
              <w:t>TaskRunner、狀態機、重試退避機制</w:t>
            </w:r>
          </w:p>
        </w:tc>
      </w:tr>
      <w:tr>
        <w:tc>
          <w:tcPr>
            <w:tcW w:type="dxa" w:w="2160"/>
          </w:tcPr>
          <w:p>
            <w:r>
              <w:rPr>
                <w:rFonts w:ascii="Microsoft JhengHei" w:hAnsi="Microsoft JhengHei"/>
                <w:sz w:val="20"/>
              </w:rPr>
              <w:t>L4</w:t>
            </w:r>
          </w:p>
        </w:tc>
        <w:tc>
          <w:tcPr>
            <w:tcW w:type="dxa" w:w="2160"/>
          </w:tcPr>
          <w:p>
            <w:r>
              <w:rPr>
                <w:rFonts w:ascii="Microsoft JhengHei" w:hAnsi="Microsoft JhengHei"/>
                <w:sz w:val="20"/>
              </w:rPr>
              <w:t>上下文管理層 (Context Layer)</w:t>
            </w:r>
          </w:p>
        </w:tc>
        <w:tc>
          <w:tcPr>
            <w:tcW w:type="dxa" w:w="2160"/>
          </w:tcPr>
          <w:p>
            <w:r>
              <w:rPr>
                <w:rFonts w:ascii="Microsoft JhengHei" w:hAnsi="Microsoft JhengHei"/>
                <w:sz w:val="20"/>
              </w:rPr>
              <w:t>高效管理Prompt與會話歷史，優化Token利用率</w:t>
            </w:r>
          </w:p>
        </w:tc>
        <w:tc>
          <w:tcPr>
            <w:tcW w:type="dxa" w:w="2160"/>
          </w:tcPr>
          <w:p>
            <w:r>
              <w:rPr>
                <w:rFonts w:ascii="Microsoft JhengHei" w:hAnsi="Microsoft JhengHei"/>
                <w:sz w:val="20"/>
              </w:rPr>
              <w:t>Progressive Disclosure、記憶體管理器、信息熵壓縮器</w:t>
            </w:r>
          </w:p>
        </w:tc>
      </w:tr>
      <w:tr>
        <w:tc>
          <w:tcPr>
            <w:tcW w:type="dxa" w:w="2160"/>
          </w:tcPr>
          <w:p>
            <w:r>
              <w:rPr>
                <w:rFonts w:ascii="Microsoft JhengHei" w:hAnsi="Microsoft JhengHei"/>
                <w:sz w:val="20"/>
              </w:rPr>
              <w:t>L3</w:t>
            </w:r>
          </w:p>
        </w:tc>
        <w:tc>
          <w:tcPr>
            <w:tcW w:type="dxa" w:w="2160"/>
          </w:tcPr>
          <w:p>
            <w:r>
              <w:rPr>
                <w:rFonts w:ascii="Microsoft JhengHei" w:hAnsi="Microsoft JhengHei"/>
                <w:sz w:val="20"/>
              </w:rPr>
              <w:t>工具執行層 (Tool Layer)</w:t>
            </w:r>
          </w:p>
        </w:tc>
        <w:tc>
          <w:tcPr>
            <w:tcW w:type="dxa" w:w="2160"/>
          </w:tcPr>
          <w:p>
            <w:r>
              <w:rPr>
                <w:rFonts w:ascii="Microsoft JhengHei" w:hAnsi="Microsoft JhengHei"/>
                <w:sz w:val="20"/>
              </w:rPr>
              <w:t>安全地將模型意圖轉化為具體的系統操作</w:t>
            </w:r>
          </w:p>
        </w:tc>
        <w:tc>
          <w:tcPr>
            <w:tcW w:type="dxa" w:w="2160"/>
          </w:tcPr>
          <w:p>
            <w:r>
              <w:rPr>
                <w:rFonts w:ascii="Microsoft JhengHei" w:hAnsi="Microsoft JhengHei"/>
                <w:sz w:val="20"/>
              </w:rPr>
              <w:t>19個原生工具、MCP擴展客戶端、命令解析器</w:t>
            </w:r>
          </w:p>
        </w:tc>
      </w:tr>
      <w:tr>
        <w:tc>
          <w:tcPr>
            <w:tcW w:type="dxa" w:w="2160"/>
          </w:tcPr>
          <w:p>
            <w:r>
              <w:rPr>
                <w:rFonts w:ascii="Microsoft JhengHei" w:hAnsi="Microsoft JhengHei"/>
                <w:sz w:val="20"/>
              </w:rPr>
              <w:t>L2</w:t>
            </w:r>
          </w:p>
        </w:tc>
        <w:tc>
          <w:tcPr>
            <w:tcW w:type="dxa" w:w="2160"/>
          </w:tcPr>
          <w:p>
            <w:r>
              <w:rPr>
                <w:rFonts w:ascii="Microsoft JhengHei" w:hAnsi="Microsoft JhengHei"/>
                <w:sz w:val="20"/>
              </w:rPr>
              <w:t>安全與沙箱層 (Security Layer)</w:t>
            </w:r>
          </w:p>
        </w:tc>
        <w:tc>
          <w:tcPr>
            <w:tcW w:type="dxa" w:w="2160"/>
          </w:tcPr>
          <w:p>
            <w:r>
              <w:rPr>
                <w:rFonts w:ascii="Microsoft JhengHei" w:hAnsi="Microsoft JhengHei"/>
                <w:sz w:val="20"/>
              </w:rPr>
              <w:t>構建系統防線，防止惡意指令與越權操作</w:t>
            </w:r>
          </w:p>
        </w:tc>
        <w:tc>
          <w:tcPr>
            <w:tcW w:type="dxa" w:w="2160"/>
          </w:tcPr>
          <w:p>
            <w:r>
              <w:rPr>
                <w:rFonts w:ascii="Microsoft JhengHei" w:hAnsi="Microsoft JhengHei"/>
                <w:sz w:val="20"/>
              </w:rPr>
              <w:t>權限校驗攔截器、危險命令過濾器、HITL授權模塊</w:t>
            </w:r>
          </w:p>
        </w:tc>
      </w:tr>
      <w:tr>
        <w:tc>
          <w:tcPr>
            <w:tcW w:type="dxa" w:w="2160"/>
          </w:tcPr>
          <w:p>
            <w:r>
              <w:rPr>
                <w:rFonts w:ascii="Microsoft JhengHei" w:hAnsi="Microsoft JhengHei"/>
                <w:sz w:val="20"/>
              </w:rPr>
              <w:t>L1</w:t>
            </w:r>
          </w:p>
        </w:tc>
        <w:tc>
          <w:tcPr>
            <w:tcW w:type="dxa" w:w="2160"/>
          </w:tcPr>
          <w:p>
            <w:r>
              <w:rPr>
                <w:rFonts w:ascii="Microsoft JhengHei" w:hAnsi="Microsoft JhengHei"/>
                <w:sz w:val="20"/>
              </w:rPr>
              <w:t>基礎設施層 (Infrastructure Layer)</w:t>
            </w:r>
          </w:p>
        </w:tc>
        <w:tc>
          <w:tcPr>
            <w:tcW w:type="dxa" w:w="2160"/>
          </w:tcPr>
          <w:p>
            <w:r>
              <w:rPr>
                <w:rFonts w:ascii="Microsoft JhengHei" w:hAnsi="Microsoft JhengHei"/>
                <w:sz w:val="20"/>
              </w:rPr>
              <w:t>提供底層的系統資源調度與日誌管理</w:t>
            </w:r>
          </w:p>
        </w:tc>
        <w:tc>
          <w:tcPr>
            <w:tcW w:type="dxa" w:w="2160"/>
          </w:tcPr>
          <w:p>
            <w:r>
              <w:rPr>
                <w:rFonts w:ascii="Microsoft JhengHei" w:hAnsi="Microsoft JhengHei"/>
                <w:sz w:val="20"/>
              </w:rPr>
              <w:t>KAIROS Daemon進程、文件系統監視器、Telemetry日誌系統</w:t>
            </w:r>
          </w:p>
        </w:tc>
      </w:tr>
    </w:tbl>
    <w:p/>
    <w:p>
      <w:pPr>
        <w:pStyle w:val="Heading2"/>
      </w:pPr>
      <w:r>
        <w:rPr>
          <w:rFonts w:ascii="Microsoft JhengHei" w:hAnsi="Microsoft JhengHei"/>
          <w:b/>
          <w:color w:val="1B2A4A"/>
          <w:sz w:val="32"/>
        </w:rPr>
        <w:t>3.1 用戶交互層 (UX Layer)</w:t>
      </w:r>
    </w:p>
    <w:p>
      <w:r>
        <w:t>與許多僅提供簡單文本輸出的開源Agent不同，Claude Code在終端體驗上投入了巨大的心血。它採用了React的終端渲染庫Ink，構建了一個高度動態、響應迅速的命令行圖形界面。這意味著用戶不僅能看到最終的結果，還能實時監控智能體正在「思考」什麼、正在調用哪個工具，甚至能看到工具執行的實時進度條和動態日誌。</w:t>
      </w:r>
    </w:p>
    <w:p>
      <w:r>
        <w:t>這種設計並非單純為了視覺美觀，其核心目的是增強「可解釋性」與「信任感」。在複雜的編程任務中，如果智能體保持黑盒狀態長達數分鐘，用戶極易產生焦慮並強行中斷進程。透過透明化智能體的每一步操作，UX層極大地提升了人機協作的效率與體驗。</w:t>
      </w:r>
    </w:p>
    <w:p>
      <w:r>
        <w:t>• 核心組件：React/Ink組件庫</w:t>
        <w:br/>
        <w:t>• 核心組件：實時流解析器 (Stream Parser)</w:t>
        <w:br/>
        <w:t>• 核心組件：多路復用日誌視圖 (Multiplexed Log Viewer)</w:t>
      </w:r>
    </w:p>
    <w:p>
      <w:pPr>
        <w:pStyle w:val="Heading2"/>
      </w:pPr>
      <w:r>
        <w:rPr>
          <w:rFonts w:ascii="Microsoft JhengHei" w:hAnsi="Microsoft JhengHei"/>
          <w:b/>
          <w:color w:val="1B2A4A"/>
          <w:sz w:val="32"/>
        </w:rPr>
        <w:t>3.2 編排與控制層 (Orchestration Layer)</w:t>
      </w:r>
    </w:p>
    <w:p>
      <w:r>
        <w:t>這是整個系統的「大腦皮層」，負責指揮底層模型與各個工具之間的協同運作。在洩露的源碼中，這一層的核心是一個名為TaskRunner的龐大狀態機。它嚴格定義了任務從初始化、規劃、執行、評估到完成（或失敗）的各種狀態轉移規則。</w:t>
      </w:r>
    </w:p>
    <w:p>
      <w:r>
        <w:t>特別值得一提的是其極具韌性的錯誤恢復機制。當底層API超時或模型生成了無效的工具調用格式時，編排層不會直接崩潰，而是會觸發精細的退避與重試邏輯。它甚至能將錯誤信息捕獲並重新封裝成Prompt發送給模型，要求模型「自行修正」剛剛犯下的錯誤，這種自我修復能力是其能處理複雜工程的關鍵。</w:t>
      </w:r>
    </w:p>
    <w:p>
      <w:r>
        <w:t>• 核心組件：TaskRunner 狀態機</w:t>
        <w:br/>
        <w:t>• 核心組件：錯誤反饋循環機制</w:t>
        <w:br/>
        <w:t>• 核心組件：並發任務調度器 (Concurrency Scheduler)</w:t>
      </w:r>
    </w:p>
    <w:p>
      <w:pPr>
        <w:pStyle w:val="Heading2"/>
      </w:pPr>
      <w:r>
        <w:rPr>
          <w:rFonts w:ascii="Microsoft JhengHei" w:hAnsi="Microsoft JhengHei"/>
          <w:b/>
          <w:color w:val="1B2A4A"/>
          <w:sz w:val="32"/>
        </w:rPr>
        <w:t>3.3 上下文管理層 (Context Layer)</w:t>
      </w:r>
    </w:p>
    <w:p>
      <w:r>
        <w:t>隨著項目規模的擴大，如何在上百萬行的代碼庫中為模型提取出最精準的上下文，成為了決定成敗的關鍵。上下文管理層就像是智能體的「海馬體」，負責處理短期記憶與長期記憶的篩選、壓縮與注入。</w:t>
      </w:r>
    </w:p>
    <w:p>
      <w:r>
        <w:t>Claude Code在此層展現了極致的「Token經濟學」。它不僅會動態計算當前會話的Token消耗，還會根據剩餘的窗口大小，智能地決定是載入完整的文件內容、還是僅載入函數簽名，或者是載入文件的摘要信息。這種精細的粒度控制，確保了模型始終能在最有效的背景信息下進行推理。</w:t>
      </w:r>
    </w:p>
    <w:p>
      <w:r>
        <w:t>• 核心組件：動態上下文窗口計算器</w:t>
        <w:br/>
        <w:t>• 核心組件：AST級別的代碼摘要生成器</w:t>
        <w:br/>
        <w:t>• 核心組件：歷史對話壓縮引擎</w:t>
      </w:r>
    </w:p>
    <w:p>
      <w:pPr>
        <w:pStyle w:val="Heading2"/>
      </w:pPr>
      <w:r>
        <w:rPr>
          <w:rFonts w:ascii="Microsoft JhengHei" w:hAnsi="Microsoft JhengHei"/>
          <w:b/>
          <w:color w:val="1B2A4A"/>
          <w:sz w:val="32"/>
        </w:rPr>
        <w:t>3.4 工具執行層 (Tool Layer)</w:t>
      </w:r>
    </w:p>
    <w:p>
      <w:r>
        <w:t>工具層是智能體與物理世界（文件系統、終端、網絡）交互的唯一途徑。Claude Code內置了多達19個高度優化的原生工具，涵蓋了文件讀寫、全局搜索（Ripgrep）、AST解析、甚至是終端命令執行等能力。</w:t>
      </w:r>
    </w:p>
    <w:p>
      <w:r>
        <w:t>尤為關鍵的是，Claude Code全面擁抱了模型上下文協議（MCP, Model Context Protocol）。這意味著它的工具系統不是封閉的跨界的，而是可以動態加載任何符合MCP標準的外部服務。這極大地擴展了其能力邊界，使其能夠無縫對接企業內部的私有代碼庫、Jira工單系統或CI/CD流水線。</w:t>
      </w:r>
    </w:p>
    <w:p>
      <w:r>
        <w:t>• 核心組件：19個高度優化的原生工具模塊</w:t>
        <w:br/>
        <w:t>• 核心組件：MCP 客戶端與動態加載器</w:t>
        <w:br/>
        <w:t>• 核心組件：工具參數驗證器 (Schema Validator)</w:t>
      </w:r>
    </w:p>
    <w:p>
      <w:pPr>
        <w:pStyle w:val="Heading2"/>
      </w:pPr>
      <w:r>
        <w:rPr>
          <w:rFonts w:ascii="Microsoft JhengHei" w:hAnsi="Microsoft JhengHei"/>
          <w:b/>
          <w:color w:val="1B2A4A"/>
          <w:sz w:val="32"/>
        </w:rPr>
        <w:t>3.5 安全與沙箱層 (Security Layer)</w:t>
      </w:r>
    </w:p>
    <w:p>
      <w:r>
        <w:t>賦予模型執行任意代碼的權力是極其危險的。安全層的存在就是為了給這匹野馬套上最堅固的韁繩。在源碼中，我們發現了一個強大的權限校驗攔截器（Interceptor），所有的工具調用在真正執行前，都必須經過這道閘門的審核。</w:t>
      </w:r>
    </w:p>
    <w:p>
      <w:r>
        <w:t>對於高危操作（如修改系統配置、執行未知的Shell腳本），安全層會強制掛起進程，並透過UX層向用戶發起HITL（Human-in-the-loop，人機交互）授權請求。只有在獲得人類的顯式批准後，操作才會被放行。此外，對於危險命令的正則過濾器也在底層默默運作。</w:t>
      </w:r>
    </w:p>
    <w:p>
      <w:r>
        <w:t>• 核心組件：命令攔截與權限審核器</w:t>
        <w:br/>
        <w:t>• 核心組件：HITL (Human-in-the-loop) 授權模塊</w:t>
        <w:br/>
        <w:t>• 核心組件：敏感信息脫敏器 (Redactor)</w:t>
      </w:r>
    </w:p>
    <w:p>
      <w:pPr>
        <w:pStyle w:val="Heading2"/>
      </w:pPr>
      <w:r>
        <w:rPr>
          <w:rFonts w:ascii="Microsoft JhengHei" w:hAnsi="Microsoft JhengHei"/>
          <w:b/>
          <w:color w:val="1B2A4A"/>
          <w:sz w:val="32"/>
        </w:rPr>
        <w:t>3.6 基礎設施層 (Infrastructure Layer)</w:t>
      </w:r>
    </w:p>
    <w:p>
      <w:r>
        <w:t>作為支撐整個系統運行的底層基座，基礎設施層負責處理最繁重但對用戶不可見的任務。其中最引人注目的是一個名為KAIROS的後台守護進程（Daemon）。</w:t>
      </w:r>
    </w:p>
    <w:p>
      <w:r>
        <w:t>KAIROS默默地監控著工作區文件的變化，預先構建代碼索引，並管理著與遠端API服務器的長連接。這種Client-Daemon的架構設計，使得Claude Code能在極短的延遲下響應用戶的指令，同時保證了即使CLI客戶端意外崩潰，後台的任務狀態也不會丟失。</w:t>
      </w:r>
    </w:p>
    <w:p>
      <w:r>
        <w:t>• 核心組件：KAIROS 守護進程</w:t>
        <w:br/>
        <w:t>• 核心組件：文件系統事件監聽器 (FS Watcher)</w:t>
        <w:br/>
        <w:t>• 核心組件：本地 SQLite 狀態數據庫</w:t>
      </w:r>
    </w:p>
    <w:p>
      <w:pPr>
        <w:pStyle w:val="Heading2"/>
      </w:pPr>
      <w:r>
        <w:rPr>
          <w:rFonts w:ascii="Microsoft JhengHei" w:hAnsi="Microsoft JhengHei"/>
          <w:b/>
          <w:color w:val="1B2A4A"/>
          <w:sz w:val="32"/>
        </w:rPr>
        <w:t>3.7 六層協作關係</w:t>
      </w:r>
    </w:p>
    <w:p>
      <w:r>
        <w:t>這六個層級並非簡單的堆疊，而是遵循了嚴格的軟體工程設計原則，形成了一個有機的整體。最顯著的特徵是「單向數據流」與「依賴倒置」。上層模塊只依賴下層模塊提供的接口，而下層模塊對上層的存在一無所知。</w:t>
      </w:r>
    </w:p>
    <w:p>
      <w:r>
        <w:t>這種設計帶來了極高的系統靈活性與可維護性，具體體現在三個方面：</w:t>
      </w:r>
    </w:p>
    <w:p>
      <w:r>
        <w:t>• 獨立演進：各層可以根據自身需求獨立升級，例如UX層可以從CLI切換到GUI，而不需要修改底層的編排邏輯。</w:t>
        <w:br/>
        <w:t>• 可測試性：由於層級間的高度解耦，開發團隊可以針對單一的工具或安全策略編寫高覆蓋率的單元測試。</w:t>
        <w:br/>
        <w:t>• 可替換性：底層依賴的特定大模型或特定數據庫可以被輕鬆替換，而不會引發牽一髮而動全身的架構災難。</w:t>
      </w:r>
    </w:p>
    <w:p>
      <w:r>
        <w:br w:type="page"/>
      </w:r>
    </w:p>
    <w:p>
      <w:pPr>
        <w:pStyle w:val="Heading1"/>
      </w:pPr>
      <w:r>
        <w:rPr>
          <w:rFonts w:ascii="Microsoft JhengHei" w:hAnsi="Microsoft JhengHei"/>
          <w:b/>
          <w:color w:val="1B2A4A"/>
          <w:sz w:val="44"/>
        </w:rPr>
        <w:t>4. 五大核心駕馭機制</w:t>
      </w:r>
    </w:p>
    <w:p>
      <w:r>
        <w:t>架構是系統的骨架，而機制則是系統的靈魂。在深挖源代碼的過程中，研究人員提煉出了支撐Claude Code高效運轉的五大核心工程機制。這些機制解決了當前智能體開發中最棘手的一系列難題。</w:t>
      </w:r>
    </w:p>
    <w:p>
      <w:pPr>
        <w:pStyle w:val="Heading2"/>
      </w:pPr>
      <w:r>
        <w:rPr>
          <w:rFonts w:ascii="Microsoft JhengHei" w:hAnsi="Microsoft JhengHei"/>
          <w:b/>
          <w:color w:val="1B2A4A"/>
          <w:sz w:val="32"/>
        </w:rPr>
        <w:t>4.1 機制一：提示詞動態載入機制</w:t>
      </w:r>
    </w:p>
    <w:p>
      <w:r>
        <w:t>傳統的提示詞構建往往是靜態且冗長的，這不僅浪費Token，還容易讓模型「迷失」在過量的信息中。Claude Code採用了一種名為「Progressive Disclosure（漸進式披露）」的高級策略。</w:t>
      </w:r>
    </w:p>
    <w:p>
      <w:r>
        <w:t>系統會根據當前任務所處的具體階段、用戶的操作環境，動態地從龐大的提示詞庫中挑選、組合最合適的指令片段。例如，在分析錯誤日誌時，系統才會動態注入關於調試工具的具體使用說明。</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層次</w:t>
            </w:r>
          </w:p>
        </w:tc>
        <w:tc>
          <w:tcPr>
            <w:tcW w:type="dxa" w:w="2160"/>
          </w:tcPr>
          <w:p>
            <w:r>
              <w:rPr>
                <w:rFonts w:ascii="Microsoft JhengHei" w:hAnsi="Microsoft JhengHei"/>
                <w:sz w:val="20"/>
              </w:rPr>
              <w:t>來源</w:t>
            </w:r>
          </w:p>
        </w:tc>
        <w:tc>
          <w:tcPr>
            <w:tcW w:type="dxa" w:w="2160"/>
          </w:tcPr>
          <w:p>
            <w:r>
              <w:rPr>
                <w:rFonts w:ascii="Microsoft JhengHei" w:hAnsi="Microsoft JhengHei"/>
                <w:sz w:val="20"/>
              </w:rPr>
              <w:t>內容</w:t>
            </w:r>
          </w:p>
        </w:tc>
        <w:tc>
          <w:tcPr>
            <w:tcW w:type="dxa" w:w="2160"/>
          </w:tcPr>
          <w:p>
            <w:r>
              <w:rPr>
                <w:rFonts w:ascii="Microsoft JhengHei" w:hAnsi="Microsoft JhengHei"/>
                <w:sz w:val="20"/>
              </w:rPr>
              <w:t>更新頻率</w:t>
            </w:r>
          </w:p>
        </w:tc>
      </w:tr>
      <w:tr>
        <w:tc>
          <w:tcPr>
            <w:tcW w:type="dxa" w:w="2160"/>
          </w:tcPr>
          <w:p>
            <w:r>
              <w:rPr>
                <w:rFonts w:ascii="Microsoft JhengHei" w:hAnsi="Microsoft JhengHei"/>
                <w:sz w:val="20"/>
              </w:rPr>
              <w:t>系統級 (System)</w:t>
            </w:r>
          </w:p>
        </w:tc>
        <w:tc>
          <w:tcPr>
            <w:tcW w:type="dxa" w:w="2160"/>
          </w:tcPr>
          <w:p>
            <w:r>
              <w:rPr>
                <w:rFonts w:ascii="Microsoft JhengHei" w:hAnsi="Microsoft JhengHei"/>
                <w:sz w:val="20"/>
              </w:rPr>
              <w:t>硬編碼配置</w:t>
            </w:r>
          </w:p>
        </w:tc>
        <w:tc>
          <w:tcPr>
            <w:tcW w:type="dxa" w:w="2160"/>
          </w:tcPr>
          <w:p>
            <w:r>
              <w:rPr>
                <w:rFonts w:ascii="Microsoft JhengHei" w:hAnsi="Microsoft JhengHei"/>
                <w:sz w:val="20"/>
              </w:rPr>
              <w:t>核心身份設定、基礎行為準則、安全紅線</w:t>
            </w:r>
          </w:p>
        </w:tc>
        <w:tc>
          <w:tcPr>
            <w:tcW w:type="dxa" w:w="2160"/>
          </w:tcPr>
          <w:p>
            <w:r>
              <w:rPr>
                <w:rFonts w:ascii="Microsoft JhengHei" w:hAnsi="Microsoft JhengHei"/>
                <w:sz w:val="20"/>
              </w:rPr>
              <w:t>極低 (隨版本更新)</w:t>
            </w:r>
          </w:p>
        </w:tc>
      </w:tr>
      <w:tr>
        <w:tc>
          <w:tcPr>
            <w:tcW w:type="dxa" w:w="2160"/>
          </w:tcPr>
          <w:p>
            <w:r>
              <w:rPr>
                <w:rFonts w:ascii="Microsoft JhengHei" w:hAnsi="Microsoft JhengHei"/>
                <w:sz w:val="20"/>
              </w:rPr>
              <w:t>項目級 (Project)</w:t>
            </w:r>
          </w:p>
        </w:tc>
        <w:tc>
          <w:tcPr>
            <w:tcW w:type="dxa" w:w="2160"/>
          </w:tcPr>
          <w:p>
            <w:r>
              <w:rPr>
                <w:rFonts w:ascii="Microsoft JhengHei" w:hAnsi="Microsoft JhengHei"/>
                <w:sz w:val="20"/>
              </w:rPr>
              <w:t>.claude.json</w:t>
            </w:r>
          </w:p>
        </w:tc>
        <w:tc>
          <w:tcPr>
            <w:tcW w:type="dxa" w:w="2160"/>
          </w:tcPr>
          <w:p>
            <w:r>
              <w:rPr>
                <w:rFonts w:ascii="Microsoft JhengHei" w:hAnsi="Microsoft JhengHei"/>
                <w:sz w:val="20"/>
              </w:rPr>
              <w:t>項目特定的編碼規範、架構約定</w:t>
            </w:r>
          </w:p>
        </w:tc>
        <w:tc>
          <w:tcPr>
            <w:tcW w:type="dxa" w:w="2160"/>
          </w:tcPr>
          <w:p>
            <w:r>
              <w:rPr>
                <w:rFonts w:ascii="Microsoft JhengHei" w:hAnsi="Microsoft JhengHei"/>
                <w:sz w:val="20"/>
              </w:rPr>
              <w:t>低 (隨項目變更)</w:t>
            </w:r>
          </w:p>
        </w:tc>
      </w:tr>
      <w:tr>
        <w:tc>
          <w:tcPr>
            <w:tcW w:type="dxa" w:w="2160"/>
          </w:tcPr>
          <w:p>
            <w:r>
              <w:rPr>
                <w:rFonts w:ascii="Microsoft JhengHei" w:hAnsi="Microsoft JhengHei"/>
                <w:sz w:val="20"/>
              </w:rPr>
              <w:t>任務級 (Task)</w:t>
            </w:r>
          </w:p>
        </w:tc>
        <w:tc>
          <w:tcPr>
            <w:tcW w:type="dxa" w:w="2160"/>
          </w:tcPr>
          <w:p>
            <w:r>
              <w:rPr>
                <w:rFonts w:ascii="Microsoft JhengHei" w:hAnsi="Microsoft JhengHei"/>
                <w:sz w:val="20"/>
              </w:rPr>
              <w:t>上下文分析</w:t>
            </w:r>
          </w:p>
        </w:tc>
        <w:tc>
          <w:tcPr>
            <w:tcW w:type="dxa" w:w="2160"/>
          </w:tcPr>
          <w:p>
            <w:r>
              <w:rPr>
                <w:rFonts w:ascii="Microsoft JhengHei" w:hAnsi="Microsoft JhengHei"/>
                <w:sz w:val="20"/>
              </w:rPr>
              <w:t>當前需要解決的具體Issue描述</w:t>
            </w:r>
          </w:p>
        </w:tc>
        <w:tc>
          <w:tcPr>
            <w:tcW w:type="dxa" w:w="2160"/>
          </w:tcPr>
          <w:p>
            <w:r>
              <w:rPr>
                <w:rFonts w:ascii="Microsoft JhengHei" w:hAnsi="Microsoft JhengHei"/>
                <w:sz w:val="20"/>
              </w:rPr>
              <w:t>中 (每次任務變更)</w:t>
            </w:r>
          </w:p>
        </w:tc>
      </w:tr>
      <w:tr>
        <w:tc>
          <w:tcPr>
            <w:tcW w:type="dxa" w:w="2160"/>
          </w:tcPr>
          <w:p>
            <w:r>
              <w:rPr>
                <w:rFonts w:ascii="Microsoft JhengHei" w:hAnsi="Microsoft JhengHei"/>
                <w:sz w:val="20"/>
              </w:rPr>
              <w:t>動態級 (Dynamic)</w:t>
            </w:r>
          </w:p>
        </w:tc>
        <w:tc>
          <w:tcPr>
            <w:tcW w:type="dxa" w:w="2160"/>
          </w:tcPr>
          <w:p>
            <w:r>
              <w:rPr>
                <w:rFonts w:ascii="Microsoft JhengHei" w:hAnsi="Microsoft JhengHei"/>
                <w:sz w:val="20"/>
              </w:rPr>
              <w:t>實時狀態</w:t>
            </w:r>
          </w:p>
        </w:tc>
        <w:tc>
          <w:tcPr>
            <w:tcW w:type="dxa" w:w="2160"/>
          </w:tcPr>
          <w:p>
            <w:r>
              <w:rPr>
                <w:rFonts w:ascii="Microsoft JhengHei" w:hAnsi="Microsoft JhengHei"/>
                <w:sz w:val="20"/>
              </w:rPr>
              <w:t>工具使用文檔、剛獲取的錯誤日誌、目錄結構</w:t>
            </w:r>
          </w:p>
        </w:tc>
        <w:tc>
          <w:tcPr>
            <w:tcW w:type="dxa" w:w="2160"/>
          </w:tcPr>
          <w:p>
            <w:r>
              <w:rPr>
                <w:rFonts w:ascii="Microsoft JhengHei" w:hAnsi="Microsoft JhengHei"/>
                <w:sz w:val="20"/>
              </w:rPr>
              <w:t>高 (每輪交互更新)</w:t>
            </w:r>
          </w:p>
        </w:tc>
      </w:tr>
      <w:tr>
        <w:tc>
          <w:tcPr>
            <w:tcW w:type="dxa" w:w="2160"/>
          </w:tcPr>
          <w:p>
            <w:r>
              <w:rPr>
                <w:rFonts w:ascii="Microsoft JhengHei" w:hAnsi="Microsoft JhengHei"/>
                <w:sz w:val="20"/>
              </w:rPr>
              <w:t>臨時級 (Transient)</w:t>
            </w:r>
          </w:p>
        </w:tc>
        <w:tc>
          <w:tcPr>
            <w:tcW w:type="dxa" w:w="2160"/>
          </w:tcPr>
          <w:p>
            <w:r>
              <w:rPr>
                <w:rFonts w:ascii="Microsoft JhengHei" w:hAnsi="Microsoft JhengHei"/>
                <w:sz w:val="20"/>
              </w:rPr>
              <w:t>錯誤反饋</w:t>
            </w:r>
          </w:p>
        </w:tc>
        <w:tc>
          <w:tcPr>
            <w:tcW w:type="dxa" w:w="2160"/>
          </w:tcPr>
          <w:p>
            <w:r>
              <w:rPr>
                <w:rFonts w:ascii="Microsoft JhengHei" w:hAnsi="Microsoft JhengHei"/>
                <w:sz w:val="20"/>
              </w:rPr>
              <w:t>針對上一步失敗操作的糾正指令</w:t>
            </w:r>
          </w:p>
        </w:tc>
        <w:tc>
          <w:tcPr>
            <w:tcW w:type="dxa" w:w="2160"/>
          </w:tcPr>
          <w:p>
            <w:r>
              <w:rPr>
                <w:rFonts w:ascii="Microsoft JhengHei" w:hAnsi="Microsoft JhengHei"/>
                <w:sz w:val="20"/>
              </w:rPr>
              <w:t>極高 (實時動態插入)</w:t>
            </w:r>
          </w:p>
        </w:tc>
      </w:tr>
      <w:tr>
        <w:tc>
          <w:tcPr>
            <w:tcW w:type="dxa" w:w="2160"/>
          </w:tcPr>
          <w:p>
            <w:r>
              <w:rPr>
                <w:rFonts w:ascii="Microsoft JhengHei" w:hAnsi="Microsoft JhengHei"/>
                <w:sz w:val="20"/>
              </w:rPr>
              <w:t>用戶級 (User)</w:t>
            </w:r>
          </w:p>
        </w:tc>
        <w:tc>
          <w:tcPr>
            <w:tcW w:type="dxa" w:w="2160"/>
          </w:tcPr>
          <w:p>
            <w:r>
              <w:rPr>
                <w:rFonts w:ascii="Microsoft JhengHei" w:hAnsi="Microsoft JhengHei"/>
                <w:sz w:val="20"/>
              </w:rPr>
              <w:t>CLI輸入</w:t>
            </w:r>
          </w:p>
        </w:tc>
        <w:tc>
          <w:tcPr>
            <w:tcW w:type="dxa" w:w="2160"/>
          </w:tcPr>
          <w:p>
            <w:r>
              <w:rPr>
                <w:rFonts w:ascii="Microsoft JhengHei" w:hAnsi="Microsoft JhengHei"/>
                <w:sz w:val="20"/>
              </w:rPr>
              <w:t>用戶實時下達的微調指令與追問</w:t>
            </w:r>
          </w:p>
        </w:tc>
        <w:tc>
          <w:tcPr>
            <w:tcW w:type="dxa" w:w="2160"/>
          </w:tcPr>
          <w:p>
            <w:r>
              <w:rPr>
                <w:rFonts w:ascii="Microsoft JhengHei" w:hAnsi="Microsoft JhengHei"/>
                <w:sz w:val="20"/>
              </w:rPr>
              <w:t>高 (用戶主觸發)</w:t>
            </w:r>
          </w:p>
        </w:tc>
      </w:tr>
    </w:tbl>
    <w:p/>
    <w:p>
      <w:r>
        <w:t>這種漸進式披露的設計，確保了每一次發給模型的Prompt都是「最瘦但最精確」的。它極大降低了模型的認知負擔，從而顯著降低了幻覺發生的概率。</w:t>
      </w:r>
    </w:p>
    <w:p>
      <w:pPr>
        <w:ind w:left="567"/>
      </w:pPr>
      <w:r>
        <w:rPr>
          <w:rFonts w:ascii="Microsoft JhengHei" w:hAnsi="Microsoft JhengHei"/>
          <w:i/>
          <w:color w:val="336699"/>
          <w:sz w:val="20"/>
        </w:rPr>
        <w:t>📌 重點：動態組合策略是實現高效率與低Token成本平衡的關鍵。</w:t>
      </w:r>
    </w:p>
    <w:p>
      <w:pPr>
        <w:pStyle w:val="Heading2"/>
      </w:pPr>
      <w:r>
        <w:rPr>
          <w:rFonts w:ascii="Microsoft JhengHei" w:hAnsi="Microsoft JhengHei"/>
          <w:b/>
          <w:color w:val="1B2A4A"/>
          <w:sz w:val="32"/>
        </w:rPr>
        <w:t>4.2 機制二：資訊熵治理</w:t>
      </w:r>
    </w:p>
    <w:p>
      <w:pPr>
        <w:pStyle w:val="Heading3"/>
      </w:pPr>
      <w:r>
        <w:rPr>
          <w:rFonts w:ascii="Microsoft JhengHei" w:hAnsi="Microsoft JhengHei"/>
          <w:b/>
          <w:color w:val="0E7C86"/>
          <w:sz w:val="26"/>
        </w:rPr>
        <w:t>三級記憶架構</w:t>
      </w:r>
    </w:p>
    <w:p>
      <w:r>
        <w:t>在處理大型項目時，如何不讓龐大的代碼庫撐爆模型的上下文窗口？Claude Code構建了一套精密的「三級記憶架構」，根據信息的重要程度和時效性進行分層管理。</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Microsoft JhengHei" w:hAnsi="Microsoft JhengHei"/>
                <w:sz w:val="20"/>
              </w:rPr>
              <w:t>級別</w:t>
            </w:r>
          </w:p>
        </w:tc>
        <w:tc>
          <w:tcPr>
            <w:tcW w:type="dxa" w:w="1728"/>
          </w:tcPr>
          <w:p>
            <w:r>
              <w:rPr>
                <w:rFonts w:ascii="Microsoft JhengHei" w:hAnsi="Microsoft JhengHei"/>
                <w:sz w:val="20"/>
              </w:rPr>
              <w:t>名稱</w:t>
            </w:r>
          </w:p>
        </w:tc>
        <w:tc>
          <w:tcPr>
            <w:tcW w:type="dxa" w:w="1728"/>
          </w:tcPr>
          <w:p>
            <w:r>
              <w:rPr>
                <w:rFonts w:ascii="Microsoft JhengHei" w:hAnsi="Microsoft JhengHei"/>
                <w:sz w:val="20"/>
              </w:rPr>
              <w:t>對應組件</w:t>
            </w:r>
          </w:p>
        </w:tc>
        <w:tc>
          <w:tcPr>
            <w:tcW w:type="dxa" w:w="1728"/>
          </w:tcPr>
          <w:p>
            <w:r>
              <w:rPr>
                <w:rFonts w:ascii="Microsoft JhengHei" w:hAnsi="Microsoft JhengHei"/>
                <w:sz w:val="20"/>
              </w:rPr>
              <w:t>功能定位</w:t>
            </w:r>
          </w:p>
        </w:tc>
        <w:tc>
          <w:tcPr>
            <w:tcW w:type="dxa" w:w="1728"/>
          </w:tcPr>
          <w:p>
            <w:r>
              <w:rPr>
                <w:rFonts w:ascii="Microsoft JhengHei" w:hAnsi="Microsoft JhengHei"/>
                <w:sz w:val="20"/>
              </w:rPr>
              <w:t>載入策略</w:t>
            </w:r>
          </w:p>
        </w:tc>
      </w:tr>
      <w:tr>
        <w:tc>
          <w:tcPr>
            <w:tcW w:type="dxa" w:w="1728"/>
          </w:tcPr>
          <w:p>
            <w:r>
              <w:rPr>
                <w:rFonts w:ascii="Microsoft JhengHei" w:hAnsi="Microsoft JhengHei"/>
                <w:sz w:val="20"/>
              </w:rPr>
              <w:t>L1</w:t>
            </w:r>
          </w:p>
        </w:tc>
        <w:tc>
          <w:tcPr>
            <w:tcW w:type="dxa" w:w="1728"/>
          </w:tcPr>
          <w:p>
            <w:r>
              <w:rPr>
                <w:rFonts w:ascii="Microsoft JhengHei" w:hAnsi="Microsoft JhengHei"/>
                <w:sz w:val="20"/>
              </w:rPr>
              <w:t>核心記憶 (Core Memory)</w:t>
            </w:r>
          </w:p>
        </w:tc>
        <w:tc>
          <w:tcPr>
            <w:tcW w:type="dxa" w:w="1728"/>
          </w:tcPr>
          <w:p>
            <w:r>
              <w:rPr>
                <w:rFonts w:ascii="Microsoft JhengHei" w:hAnsi="Microsoft JhengHei"/>
                <w:sz w:val="20"/>
              </w:rPr>
              <w:t>系統Prompt, 當前活躍文件</w:t>
            </w:r>
          </w:p>
        </w:tc>
        <w:tc>
          <w:tcPr>
            <w:tcW w:type="dxa" w:w="1728"/>
          </w:tcPr>
          <w:p>
            <w:r>
              <w:rPr>
                <w:rFonts w:ascii="Microsoft JhengHei" w:hAnsi="Microsoft JhengHei"/>
                <w:sz w:val="20"/>
              </w:rPr>
              <w:t>維持基本認知與當前焦點</w:t>
            </w:r>
          </w:p>
        </w:tc>
        <w:tc>
          <w:tcPr>
            <w:tcW w:type="dxa" w:w="1728"/>
          </w:tcPr>
          <w:p>
            <w:r>
              <w:rPr>
                <w:rFonts w:ascii="Microsoft JhengHei" w:hAnsi="Microsoft JhengHei"/>
                <w:sz w:val="20"/>
              </w:rPr>
              <w:t>常駐內存，每次必帶</w:t>
            </w:r>
          </w:p>
        </w:tc>
      </w:tr>
      <w:tr>
        <w:tc>
          <w:tcPr>
            <w:tcW w:type="dxa" w:w="1728"/>
          </w:tcPr>
          <w:p>
            <w:r>
              <w:rPr>
                <w:rFonts w:ascii="Microsoft JhengHei" w:hAnsi="Microsoft JhengHei"/>
                <w:sz w:val="20"/>
              </w:rPr>
              <w:t>L2</w:t>
            </w:r>
          </w:p>
        </w:tc>
        <w:tc>
          <w:tcPr>
            <w:tcW w:type="dxa" w:w="1728"/>
          </w:tcPr>
          <w:p>
            <w:r>
              <w:rPr>
                <w:rFonts w:ascii="Microsoft JhengHei" w:hAnsi="Microsoft JhengHei"/>
                <w:sz w:val="20"/>
              </w:rPr>
              <w:t>工作記憶 (Working Memory)</w:t>
            </w:r>
          </w:p>
        </w:tc>
        <w:tc>
          <w:tcPr>
            <w:tcW w:type="dxa" w:w="1728"/>
          </w:tcPr>
          <w:p>
            <w:r>
              <w:rPr>
                <w:rFonts w:ascii="Microsoft JhengHei" w:hAnsi="Microsoft JhengHei"/>
                <w:sz w:val="20"/>
              </w:rPr>
              <w:t>近期對話歷史, 工具執行結果</w:t>
            </w:r>
          </w:p>
        </w:tc>
        <w:tc>
          <w:tcPr>
            <w:tcW w:type="dxa" w:w="1728"/>
          </w:tcPr>
          <w:p>
            <w:r>
              <w:rPr>
                <w:rFonts w:ascii="Microsoft JhengHei" w:hAnsi="Microsoft JhengHei"/>
                <w:sz w:val="20"/>
              </w:rPr>
              <w:t>支撐當前任務的短期推理邏輯</w:t>
            </w:r>
          </w:p>
        </w:tc>
        <w:tc>
          <w:tcPr>
            <w:tcW w:type="dxa" w:w="1728"/>
          </w:tcPr>
          <w:p>
            <w:r>
              <w:rPr>
                <w:rFonts w:ascii="Microsoft JhengHei" w:hAnsi="Microsoft JhengHei"/>
                <w:sz w:val="20"/>
              </w:rPr>
              <w:t>滑動窗口，動態淘汰舊信息</w:t>
            </w:r>
          </w:p>
        </w:tc>
      </w:tr>
      <w:tr>
        <w:tc>
          <w:tcPr>
            <w:tcW w:type="dxa" w:w="1728"/>
          </w:tcPr>
          <w:p>
            <w:r>
              <w:rPr>
                <w:rFonts w:ascii="Microsoft JhengHei" w:hAnsi="Microsoft JhengHei"/>
                <w:sz w:val="20"/>
              </w:rPr>
              <w:t>L3</w:t>
            </w:r>
          </w:p>
        </w:tc>
        <w:tc>
          <w:tcPr>
            <w:tcW w:type="dxa" w:w="1728"/>
          </w:tcPr>
          <w:p>
            <w:r>
              <w:rPr>
                <w:rFonts w:ascii="Microsoft JhengHei" w:hAnsi="Microsoft JhengHei"/>
                <w:sz w:val="20"/>
              </w:rPr>
              <w:t>外存記憶 (External Memory)</w:t>
            </w:r>
          </w:p>
        </w:tc>
        <w:tc>
          <w:tcPr>
            <w:tcW w:type="dxa" w:w="1728"/>
          </w:tcPr>
          <w:p>
            <w:r>
              <w:rPr>
                <w:rFonts w:ascii="Microsoft JhengHei" w:hAnsi="Microsoft JhengHei"/>
                <w:sz w:val="20"/>
              </w:rPr>
              <w:t>項目全局代碼庫, 向量數據庫</w:t>
            </w:r>
          </w:p>
        </w:tc>
        <w:tc>
          <w:tcPr>
            <w:tcW w:type="dxa" w:w="1728"/>
          </w:tcPr>
          <w:p>
            <w:r>
              <w:rPr>
                <w:rFonts w:ascii="Microsoft JhengHei" w:hAnsi="Microsoft JhengHei"/>
                <w:sz w:val="20"/>
              </w:rPr>
              <w:t>提供全域背景知識</w:t>
            </w:r>
          </w:p>
        </w:tc>
        <w:tc>
          <w:tcPr>
            <w:tcW w:type="dxa" w:w="1728"/>
          </w:tcPr>
          <w:p>
            <w:r>
              <w:rPr>
                <w:rFonts w:ascii="Microsoft JhengHei" w:hAnsi="Microsoft JhengHei"/>
                <w:sz w:val="20"/>
              </w:rPr>
              <w:t>按需檢索(RAG)，絕不全量載入</w:t>
            </w:r>
          </w:p>
        </w:tc>
      </w:tr>
    </w:tbl>
    <w:p/>
    <w:p>
      <w:pPr>
        <w:ind w:left="567"/>
      </w:pPr>
      <w:r>
        <w:rPr>
          <w:rFonts w:ascii="Microsoft JhengHei" w:hAnsi="Microsoft JhengHei"/>
          <w:i/>
          <w:color w:val="336699"/>
          <w:sz w:val="20"/>
        </w:rPr>
        <w:t>📌 重點：這種類似人類大腦的記憶分層機制，完美解決了信息無限增長與Token有限之間的矛盾。</w:t>
      </w:r>
    </w:p>
    <w:p>
      <w:pPr>
        <w:pStyle w:val="Heading3"/>
      </w:pPr>
      <w:r>
        <w:rPr>
          <w:rFonts w:ascii="Microsoft JhengHei" w:hAnsi="Microsoft JhengHei"/>
          <w:b/>
          <w:color w:val="0E7C86"/>
          <w:sz w:val="26"/>
        </w:rPr>
        <w:t>五級壓縮機制</w:t>
      </w:r>
    </w:p>
    <w:p>
      <w:r>
        <w:t>當工作記憶即將溢出時，系統必須採取行動。源碼揭示了一個非常優雅的「五級壓縮機制」，它會根據內存的緊張程度，採取逐步升級的壓縮策略。</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級別</w:t>
            </w:r>
          </w:p>
        </w:tc>
        <w:tc>
          <w:tcPr>
            <w:tcW w:type="dxa" w:w="2160"/>
          </w:tcPr>
          <w:p>
            <w:r>
              <w:rPr>
                <w:rFonts w:ascii="Microsoft JhengHei" w:hAnsi="Microsoft JhengHei"/>
                <w:sz w:val="20"/>
              </w:rPr>
              <w:t>名稱</w:t>
            </w:r>
          </w:p>
        </w:tc>
        <w:tc>
          <w:tcPr>
            <w:tcW w:type="dxa" w:w="2160"/>
          </w:tcPr>
          <w:p>
            <w:r>
              <w:rPr>
                <w:rFonts w:ascii="Microsoft JhengHei" w:hAnsi="Microsoft JhengHei"/>
                <w:sz w:val="20"/>
              </w:rPr>
              <w:t>核心邏輯</w:t>
            </w:r>
          </w:p>
        </w:tc>
        <w:tc>
          <w:tcPr>
            <w:tcW w:type="dxa" w:w="2160"/>
          </w:tcPr>
          <w:p>
            <w:r>
              <w:rPr>
                <w:rFonts w:ascii="Microsoft JhengHei" w:hAnsi="Microsoft JhengHei"/>
                <w:sz w:val="20"/>
              </w:rPr>
              <w:t>適用場景</w:t>
            </w:r>
          </w:p>
        </w:tc>
      </w:tr>
      <w:tr>
        <w:tc>
          <w:tcPr>
            <w:tcW w:type="dxa" w:w="2160"/>
          </w:tcPr>
          <w:p>
            <w:r>
              <w:rPr>
                <w:rFonts w:ascii="Microsoft JhengHei" w:hAnsi="Microsoft JhengHei"/>
                <w:sz w:val="20"/>
              </w:rPr>
              <w:t>Lv1</w:t>
            </w:r>
          </w:p>
        </w:tc>
        <w:tc>
          <w:tcPr>
            <w:tcW w:type="dxa" w:w="2160"/>
          </w:tcPr>
          <w:p>
            <w:r>
              <w:rPr>
                <w:rFonts w:ascii="Microsoft JhengHei" w:hAnsi="Microsoft JhengHei"/>
                <w:sz w:val="20"/>
              </w:rPr>
              <w:t>無損截斷</w:t>
            </w:r>
          </w:p>
        </w:tc>
        <w:tc>
          <w:tcPr>
            <w:tcW w:type="dxa" w:w="2160"/>
          </w:tcPr>
          <w:p>
            <w:r>
              <w:rPr>
                <w:rFonts w:ascii="Microsoft JhengHei" w:hAnsi="Microsoft JhengHei"/>
                <w:sz w:val="20"/>
              </w:rPr>
              <w:t>移除最古老的、非關鍵的閒聊對話</w:t>
            </w:r>
          </w:p>
        </w:tc>
        <w:tc>
          <w:tcPr>
            <w:tcW w:type="dxa" w:w="2160"/>
          </w:tcPr>
          <w:p>
            <w:r>
              <w:rPr>
                <w:rFonts w:ascii="Microsoft JhengHei" w:hAnsi="Microsoft JhengHei"/>
                <w:sz w:val="20"/>
              </w:rPr>
              <w:t>輕度壓力</w:t>
            </w:r>
          </w:p>
        </w:tc>
      </w:tr>
      <w:tr>
        <w:tc>
          <w:tcPr>
            <w:tcW w:type="dxa" w:w="2160"/>
          </w:tcPr>
          <w:p>
            <w:r>
              <w:rPr>
                <w:rFonts w:ascii="Microsoft JhengHei" w:hAnsi="Microsoft JhengHei"/>
                <w:sz w:val="20"/>
              </w:rPr>
              <w:t>Lv2</w:t>
            </w:r>
          </w:p>
        </w:tc>
        <w:tc>
          <w:tcPr>
            <w:tcW w:type="dxa" w:w="2160"/>
          </w:tcPr>
          <w:p>
            <w:r>
              <w:rPr>
                <w:rFonts w:ascii="Microsoft JhengHei" w:hAnsi="Microsoft JhengHei"/>
                <w:sz w:val="20"/>
              </w:rPr>
              <w:t>結果摺疊</w:t>
            </w:r>
          </w:p>
        </w:tc>
        <w:tc>
          <w:tcPr>
            <w:tcW w:type="dxa" w:w="2160"/>
          </w:tcPr>
          <w:p>
            <w:r>
              <w:rPr>
                <w:rFonts w:ascii="Microsoft JhengHei" w:hAnsi="Microsoft JhengHei"/>
                <w:sz w:val="20"/>
              </w:rPr>
              <w:t>將冗長的工具輸出（如大型JSON）折疊為摘要</w:t>
            </w:r>
          </w:p>
        </w:tc>
        <w:tc>
          <w:tcPr>
            <w:tcW w:type="dxa" w:w="2160"/>
          </w:tcPr>
          <w:p>
            <w:r>
              <w:rPr>
                <w:rFonts w:ascii="Microsoft JhengHei" w:hAnsi="Microsoft JhengHei"/>
                <w:sz w:val="20"/>
              </w:rPr>
              <w:t>中度壓力</w:t>
            </w:r>
          </w:p>
        </w:tc>
      </w:tr>
      <w:tr>
        <w:tc>
          <w:tcPr>
            <w:tcW w:type="dxa" w:w="2160"/>
          </w:tcPr>
          <w:p>
            <w:r>
              <w:rPr>
                <w:rFonts w:ascii="Microsoft JhengHei" w:hAnsi="Microsoft JhengHei"/>
                <w:sz w:val="20"/>
              </w:rPr>
              <w:t>Lv3</w:t>
            </w:r>
          </w:p>
        </w:tc>
        <w:tc>
          <w:tcPr>
            <w:tcW w:type="dxa" w:w="2160"/>
          </w:tcPr>
          <w:p>
            <w:r>
              <w:rPr>
                <w:rFonts w:ascii="Microsoft JhengHei" w:hAnsi="Microsoft JhengHei"/>
                <w:sz w:val="20"/>
              </w:rPr>
              <w:t>代碼抽殼</w:t>
            </w:r>
          </w:p>
        </w:tc>
        <w:tc>
          <w:tcPr>
            <w:tcW w:type="dxa" w:w="2160"/>
          </w:tcPr>
          <w:p>
            <w:r>
              <w:rPr>
                <w:rFonts w:ascii="Microsoft JhengHei" w:hAnsi="Microsoft JhengHei"/>
                <w:sz w:val="20"/>
              </w:rPr>
              <w:t>移除代碼文件中的具體實現，僅保留函數簽名與Docstring</w:t>
            </w:r>
          </w:p>
        </w:tc>
        <w:tc>
          <w:tcPr>
            <w:tcW w:type="dxa" w:w="2160"/>
          </w:tcPr>
          <w:p>
            <w:r>
              <w:rPr>
                <w:rFonts w:ascii="Microsoft JhengHei" w:hAnsi="Microsoft JhengHei"/>
                <w:sz w:val="20"/>
              </w:rPr>
              <w:t>高度壓力，需要宏觀視野</w:t>
            </w:r>
          </w:p>
        </w:tc>
      </w:tr>
      <w:tr>
        <w:tc>
          <w:tcPr>
            <w:tcW w:type="dxa" w:w="2160"/>
          </w:tcPr>
          <w:p>
            <w:r>
              <w:rPr>
                <w:rFonts w:ascii="Microsoft JhengHei" w:hAnsi="Microsoft JhengHei"/>
                <w:sz w:val="20"/>
              </w:rPr>
              <w:t>Lv4</w:t>
            </w:r>
          </w:p>
        </w:tc>
        <w:tc>
          <w:tcPr>
            <w:tcW w:type="dxa" w:w="2160"/>
          </w:tcPr>
          <w:p>
            <w:r>
              <w:rPr>
                <w:rFonts w:ascii="Microsoft JhengHei" w:hAnsi="Microsoft JhengHei"/>
                <w:sz w:val="20"/>
              </w:rPr>
              <w:t>語義摘要</w:t>
            </w:r>
          </w:p>
        </w:tc>
        <w:tc>
          <w:tcPr>
            <w:tcW w:type="dxa" w:w="2160"/>
          </w:tcPr>
          <w:p>
            <w:r>
              <w:rPr>
                <w:rFonts w:ascii="Microsoft JhengHei" w:hAnsi="Microsoft JhengHei"/>
                <w:sz w:val="20"/>
              </w:rPr>
              <w:t>調用一個小模型對長對話進行歸納總結</w:t>
            </w:r>
          </w:p>
        </w:tc>
        <w:tc>
          <w:tcPr>
            <w:tcW w:type="dxa" w:w="2160"/>
          </w:tcPr>
          <w:p>
            <w:r>
              <w:rPr>
                <w:rFonts w:ascii="Microsoft JhengHei" w:hAnsi="Microsoft JhengHei"/>
                <w:sz w:val="20"/>
              </w:rPr>
              <w:t>極限壓力</w:t>
            </w:r>
          </w:p>
        </w:tc>
      </w:tr>
      <w:tr>
        <w:tc>
          <w:tcPr>
            <w:tcW w:type="dxa" w:w="2160"/>
          </w:tcPr>
          <w:p>
            <w:r>
              <w:rPr>
                <w:rFonts w:ascii="Microsoft JhengHei" w:hAnsi="Microsoft JhengHei"/>
                <w:sz w:val="20"/>
              </w:rPr>
              <w:t>Lv5</w:t>
            </w:r>
          </w:p>
        </w:tc>
        <w:tc>
          <w:tcPr>
            <w:tcW w:type="dxa" w:w="2160"/>
          </w:tcPr>
          <w:p>
            <w:r>
              <w:rPr>
                <w:rFonts w:ascii="Microsoft JhengHei" w:hAnsi="Microsoft JhengHei"/>
                <w:sz w:val="20"/>
              </w:rPr>
              <w:t>強制重置</w:t>
            </w:r>
          </w:p>
        </w:tc>
        <w:tc>
          <w:tcPr>
            <w:tcW w:type="dxa" w:w="2160"/>
          </w:tcPr>
          <w:p>
            <w:r>
              <w:rPr>
                <w:rFonts w:ascii="Microsoft JhengHei" w:hAnsi="Microsoft JhengHei"/>
                <w:sz w:val="20"/>
              </w:rPr>
              <w:t>清空所有非必要狀態，僅保留任務目標與當前進度</w:t>
            </w:r>
          </w:p>
        </w:tc>
        <w:tc>
          <w:tcPr>
            <w:tcW w:type="dxa" w:w="2160"/>
          </w:tcPr>
          <w:p>
            <w:r>
              <w:rPr>
                <w:rFonts w:ascii="Microsoft JhengHei" w:hAnsi="Microsoft JhengHei"/>
                <w:sz w:val="20"/>
              </w:rPr>
              <w:t>系統瀕臨崩潰</w:t>
            </w:r>
          </w:p>
        </w:tc>
      </w:tr>
    </w:tbl>
    <w:p/>
    <w:p>
      <w:r>
        <w:t>實證數據表明，這個機制極端高效。代碼中的參數顯示，當Context使用率達到83.5%時，壓縮機制會自動觸發，並始終保留約33K Token的安全緩衝區（Buffer）。這套策略不僅節省了高達60%以上的Token消耗，更將長時間複雜任務的完成率（Completion Rate）提升了整整4倍。</w:t>
      </w:r>
    </w:p>
    <w:p>
      <w:pPr>
        <w:ind w:left="567"/>
      </w:pPr>
      <w:r>
        <w:rPr>
          <w:rFonts w:ascii="Microsoft JhengHei" w:hAnsi="Microsoft JhengHei"/>
          <w:i/>
          <w:color w:val="336699"/>
          <w:sz w:val="20"/>
        </w:rPr>
        <w:t>📌 重點：高達60%的Token節省與4倍的成功率提升，彰顯了工程化治理的威力。</w:t>
      </w:r>
    </w:p>
    <w:p>
      <w:pPr>
        <w:pStyle w:val="Heading2"/>
      </w:pPr>
      <w:r>
        <w:rPr>
          <w:rFonts w:ascii="Microsoft JhengHei" w:hAnsi="Microsoft JhengHei"/>
          <w:b/>
          <w:color w:val="1B2A4A"/>
          <w:sz w:val="32"/>
        </w:rPr>
        <w:t>4.3 機制三：鉤子機制</w:t>
      </w:r>
    </w:p>
    <w:p>
      <w:r>
        <w:t>Claude Code的源碼深度應用了面向切面編程（AOP）與事件驅動的設計理念。它在整個任務生命週期中埋設了大量的「鉤子（Hooks）」，這為系統的擴展與監控提供了極大的便利。</w:t>
      </w:r>
    </w:p>
    <w:p>
      <w:r>
        <w:t>透過這些鉤子，開發者可以在不修改核心代碼的情況下，動態地插入自定義的日誌記錄、安全審查或性能採樣邏輯。</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Microsoft JhengHei" w:hAnsi="Microsoft JhengHei"/>
                <w:sz w:val="20"/>
              </w:rPr>
              <w:t>鉤子節點</w:t>
            </w:r>
          </w:p>
        </w:tc>
        <w:tc>
          <w:tcPr>
            <w:tcW w:type="dxa" w:w="2880"/>
          </w:tcPr>
          <w:p>
            <w:r>
              <w:rPr>
                <w:rFonts w:ascii="Microsoft JhengHei" w:hAnsi="Microsoft JhengHei"/>
                <w:sz w:val="20"/>
              </w:rPr>
              <w:t>執行時機</w:t>
            </w:r>
          </w:p>
        </w:tc>
        <w:tc>
          <w:tcPr>
            <w:tcW w:type="dxa" w:w="2880"/>
          </w:tcPr>
          <w:p>
            <w:r>
              <w:rPr>
                <w:rFonts w:ascii="Microsoft JhengHei" w:hAnsi="Microsoft JhengHei"/>
                <w:sz w:val="20"/>
              </w:rPr>
              <w:t>用途</w:t>
            </w:r>
          </w:p>
        </w:tc>
      </w:tr>
      <w:tr>
        <w:tc>
          <w:tcPr>
            <w:tcW w:type="dxa" w:w="2880"/>
          </w:tcPr>
          <w:p>
            <w:r>
              <w:rPr>
                <w:rFonts w:ascii="Microsoft JhengHei" w:hAnsi="Microsoft JhengHei"/>
                <w:sz w:val="20"/>
              </w:rPr>
              <w:t>pre_think</w:t>
            </w:r>
          </w:p>
        </w:tc>
        <w:tc>
          <w:tcPr>
            <w:tcW w:type="dxa" w:w="2880"/>
          </w:tcPr>
          <w:p>
            <w:r>
              <w:rPr>
                <w:rFonts w:ascii="Microsoft JhengHei" w:hAnsi="Microsoft JhengHei"/>
                <w:sz w:val="20"/>
              </w:rPr>
              <w:t>模型開始生成決策前</w:t>
            </w:r>
          </w:p>
        </w:tc>
        <w:tc>
          <w:tcPr>
            <w:tcW w:type="dxa" w:w="2880"/>
          </w:tcPr>
          <w:p>
            <w:r>
              <w:rPr>
                <w:rFonts w:ascii="Microsoft JhengHei" w:hAnsi="Microsoft JhengHei"/>
                <w:sz w:val="20"/>
              </w:rPr>
              <w:t>注入最新的環境狀態、更新實時上下文</w:t>
            </w:r>
          </w:p>
        </w:tc>
      </w:tr>
      <w:tr>
        <w:tc>
          <w:tcPr>
            <w:tcW w:type="dxa" w:w="2880"/>
          </w:tcPr>
          <w:p>
            <w:r>
              <w:rPr>
                <w:rFonts w:ascii="Microsoft JhengHei" w:hAnsi="Microsoft JhengHei"/>
                <w:sz w:val="20"/>
              </w:rPr>
              <w:t>post_think</w:t>
            </w:r>
          </w:p>
        </w:tc>
        <w:tc>
          <w:tcPr>
            <w:tcW w:type="dxa" w:w="2880"/>
          </w:tcPr>
          <w:p>
            <w:r>
              <w:rPr>
                <w:rFonts w:ascii="Microsoft JhengHei" w:hAnsi="Microsoft JhengHei"/>
                <w:sz w:val="20"/>
              </w:rPr>
              <w:t>模型生成決策後</w:t>
            </w:r>
          </w:p>
        </w:tc>
        <w:tc>
          <w:tcPr>
            <w:tcW w:type="dxa" w:w="2880"/>
          </w:tcPr>
          <w:p>
            <w:r>
              <w:rPr>
                <w:rFonts w:ascii="Microsoft JhengHei" w:hAnsi="Microsoft JhengHei"/>
                <w:sz w:val="20"/>
              </w:rPr>
              <w:t>校驗決策的合法性，防止生成危險指令</w:t>
            </w:r>
          </w:p>
        </w:tc>
      </w:tr>
      <w:tr>
        <w:tc>
          <w:tcPr>
            <w:tcW w:type="dxa" w:w="2880"/>
          </w:tcPr>
          <w:p>
            <w:r>
              <w:rPr>
                <w:rFonts w:ascii="Microsoft JhengHei" w:hAnsi="Microsoft JhengHei"/>
                <w:sz w:val="20"/>
              </w:rPr>
              <w:t>pre_tool_execute</w:t>
            </w:r>
          </w:p>
        </w:tc>
        <w:tc>
          <w:tcPr>
            <w:tcW w:type="dxa" w:w="2880"/>
          </w:tcPr>
          <w:p>
            <w:r>
              <w:rPr>
                <w:rFonts w:ascii="Microsoft JhengHei" w:hAnsi="Microsoft JhengHei"/>
                <w:sz w:val="20"/>
              </w:rPr>
              <w:t>具體工具調用前</w:t>
            </w:r>
          </w:p>
        </w:tc>
        <w:tc>
          <w:tcPr>
            <w:tcW w:type="dxa" w:w="2880"/>
          </w:tcPr>
          <w:p>
            <w:r>
              <w:rPr>
                <w:rFonts w:ascii="Microsoft JhengHei" w:hAnsi="Microsoft JhengHei"/>
                <w:sz w:val="20"/>
              </w:rPr>
              <w:t>觸發權限檢查、參數格式驗證</w:t>
            </w:r>
          </w:p>
        </w:tc>
      </w:tr>
      <w:tr>
        <w:tc>
          <w:tcPr>
            <w:tcW w:type="dxa" w:w="2880"/>
          </w:tcPr>
          <w:p>
            <w:r>
              <w:rPr>
                <w:rFonts w:ascii="Microsoft JhengHei" w:hAnsi="Microsoft JhengHei"/>
                <w:sz w:val="20"/>
              </w:rPr>
              <w:t>on_tool_error</w:t>
            </w:r>
          </w:p>
        </w:tc>
        <w:tc>
          <w:tcPr>
            <w:tcW w:type="dxa" w:w="2880"/>
          </w:tcPr>
          <w:p>
            <w:r>
              <w:rPr>
                <w:rFonts w:ascii="Microsoft JhengHei" w:hAnsi="Microsoft JhengHei"/>
                <w:sz w:val="20"/>
              </w:rPr>
              <w:t>工具執行失敗時</w:t>
            </w:r>
          </w:p>
        </w:tc>
        <w:tc>
          <w:tcPr>
            <w:tcW w:type="dxa" w:w="2880"/>
          </w:tcPr>
          <w:p>
            <w:r>
              <w:rPr>
                <w:rFonts w:ascii="Microsoft JhengHei" w:hAnsi="Microsoft JhengHei"/>
                <w:sz w:val="20"/>
              </w:rPr>
              <w:t>捕獲錯誤，觸發自動重試或退避策略</w:t>
            </w:r>
          </w:p>
        </w:tc>
      </w:tr>
      <w:tr>
        <w:tc>
          <w:tcPr>
            <w:tcW w:type="dxa" w:w="2880"/>
          </w:tcPr>
          <w:p>
            <w:r>
              <w:rPr>
                <w:rFonts w:ascii="Microsoft JhengHei" w:hAnsi="Microsoft JhengHei"/>
                <w:sz w:val="20"/>
              </w:rPr>
              <w:t>post_task</w:t>
            </w:r>
          </w:p>
        </w:tc>
        <w:tc>
          <w:tcPr>
            <w:tcW w:type="dxa" w:w="2880"/>
          </w:tcPr>
          <w:p>
            <w:r>
              <w:rPr>
                <w:rFonts w:ascii="Microsoft JhengHei" w:hAnsi="Microsoft JhengHei"/>
                <w:sz w:val="20"/>
              </w:rPr>
              <w:t>整個任務完成後</w:t>
            </w:r>
          </w:p>
        </w:tc>
        <w:tc>
          <w:tcPr>
            <w:tcW w:type="dxa" w:w="2880"/>
          </w:tcPr>
          <w:p>
            <w:r>
              <w:rPr>
                <w:rFonts w:ascii="Microsoft JhengHei" w:hAnsi="Microsoft JhengHei"/>
                <w:sz w:val="20"/>
              </w:rPr>
              <w:t>收集Telemetry數據，清理臨時沙箱環境</w:t>
            </w:r>
          </w:p>
        </w:tc>
      </w:tr>
    </w:tbl>
    <w:p/>
    <w:p>
      <w:r>
        <w:t>整個系統中總共佈置了超過30個生命週期事件節點，主要分為三類：命令控制鉤子、Agent行為鉤子與安全校驗鉤子。</w:t>
      </w:r>
    </w:p>
    <w:p>
      <w:r>
        <w:t>對比早期沒有採用鉤子機制的架構，這種設計將業務邏輯與非功能性需求（如安全、日誌）徹底解耦。在沒有鉤子的系統中，開發者往往要在核心邏輯裡寫滿if-else來處理各種邊界情況，導致代碼極度臃腫且容易出錯。</w:t>
      </w:r>
    </w:p>
    <w:p>
      <w:r>
        <w:t>而得益於這套完善的鉤子機制，Claude Code的編排層代碼保持了驚人的簡潔性，所有的複雜度都被優雅地分攤到了各個獨立的插件模塊中。</w:t>
      </w:r>
    </w:p>
    <w:p>
      <w:pPr>
        <w:ind w:left="567"/>
      </w:pPr>
      <w:r>
        <w:rPr>
          <w:rFonts w:ascii="Microsoft JhengHei" w:hAnsi="Microsoft JhengHei"/>
          <w:i/>
          <w:color w:val="336699"/>
          <w:sz w:val="20"/>
        </w:rPr>
        <w:t>📌 重點：鉤子機制是實現高可擴展性與系統解耦的基石。</w:t>
      </w:r>
    </w:p>
    <w:p>
      <w:pPr>
        <w:pStyle w:val="Heading2"/>
      </w:pPr>
      <w:r>
        <w:rPr>
          <w:rFonts w:ascii="Microsoft JhengHei" w:hAnsi="Microsoft JhengHei"/>
          <w:b/>
          <w:color w:val="1B2A4A"/>
          <w:sz w:val="32"/>
        </w:rPr>
        <w:t>4.4 機制四：任務回環機制</w:t>
      </w:r>
    </w:p>
    <w:p>
      <w:r>
        <w:t>令人意外的是，驅動整個智能體不斷前進的核心循環代碼出奇地簡潔，核心邏輯大約只有50行。它採用了經典的 Think → Act → Observe → Repeat 的回環模式。</w:t>
      </w:r>
    </w:p>
    <w:p>
      <w:r>
        <w:t>這與早期LangChain等框架中過度封裝、晦澀難懂的鏈式調用形成了鮮明對比。Claude Code放棄了過度複雜的抽象，回歸到了最純粹的狀態機驅動。這種極簡設計反而帶來了極高的穩定性，因為每一層次的操作都清晰可見，極大降低了除錯的難度。</w:t>
      </w:r>
    </w:p>
    <w:p>
      <w:r>
        <w:t>在這個回環中，系統巧妙地融合了ReAct（推理與行動交替）與Reflexion（反思糾錯）的精髓。模型不僅被要求給出下一步的動作，還必須顯式地輸出對當前狀態的評估。如果連續多次操作未取得實質性進展，回環會自動觸發更深層次的策略調整，類似於Tree-of-Thoughts（思維樹）中的回溯機制。</w:t>
      </w:r>
    </w:p>
    <w:p>
      <w:r>
        <w:t>• 步驟1-3：狀態感知、目標對齊、上下文準備</w:t>
        <w:br/>
        <w:t>• 步驟4-6：意圖生成、安全校驗、工具分發</w:t>
        <w:br/>
        <w:t>• 步驟7-10：執行結果觀察、錯誤評估、記憶更新、決策重路由</w:t>
      </w:r>
    </w:p>
    <w:p>
      <w:pPr>
        <w:ind w:left="567"/>
      </w:pPr>
      <w:r>
        <w:rPr>
          <w:rFonts w:ascii="Microsoft JhengHei" w:hAnsi="Microsoft JhengHei"/>
          <w:i/>
          <w:color w:val="336699"/>
          <w:sz w:val="20"/>
        </w:rPr>
        <w:t>📌 重點：極簡的核心回環設計，是保證系統在充滿不確定性的環境中不崩潰的關鍵。</w:t>
      </w:r>
    </w:p>
    <w:p>
      <w:pPr>
        <w:pStyle w:val="Heading2"/>
      </w:pPr>
      <w:r>
        <w:rPr>
          <w:rFonts w:ascii="Microsoft JhengHei" w:hAnsi="Microsoft JhengHei"/>
          <w:b/>
          <w:color w:val="1B2A4A"/>
          <w:sz w:val="32"/>
        </w:rPr>
        <w:t>4.5 機制五：工具系統與權限管控</w:t>
      </w:r>
    </w:p>
    <w:p>
      <w:r>
        <w:t>工具系統是智能體的「手腳」。Claude Code在工具設計上展現了極高的工程成熟度。它沒有盲目追求工具數量的多寡，而是對每一個內置工具都進行了極致的打磨與嚴格的權限分級。</w:t>
      </w:r>
    </w:p>
    <w:p>
      <w:r>
        <w:t>針對不同風險等級的工具，系統採取了完全不同的管控策略，確保安全與效率的平衡。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風險等級</w:t>
            </w:r>
          </w:p>
        </w:tc>
        <w:tc>
          <w:tcPr>
            <w:tcW w:type="dxa" w:w="2160"/>
          </w:tcPr>
          <w:p>
            <w:r>
              <w:rPr>
                <w:rFonts w:ascii="Microsoft JhengHei" w:hAnsi="Microsoft JhengHei"/>
                <w:sz w:val="20"/>
              </w:rPr>
              <w:t>工具類型</w:t>
            </w:r>
          </w:p>
        </w:tc>
        <w:tc>
          <w:tcPr>
            <w:tcW w:type="dxa" w:w="2160"/>
          </w:tcPr>
          <w:p>
            <w:r>
              <w:rPr>
                <w:rFonts w:ascii="Microsoft JhengHei" w:hAnsi="Microsoft JhengHei"/>
                <w:sz w:val="20"/>
              </w:rPr>
              <w:t>管控策略</w:t>
            </w:r>
          </w:p>
        </w:tc>
        <w:tc>
          <w:tcPr>
            <w:tcW w:type="dxa" w:w="2160"/>
          </w:tcPr>
          <w:p>
            <w:r>
              <w:rPr>
                <w:rFonts w:ascii="Microsoft JhengHei" w:hAnsi="Microsoft JhengHei"/>
                <w:sz w:val="20"/>
              </w:rPr>
              <w:t>防護措施</w:t>
            </w:r>
          </w:p>
        </w:tc>
      </w:tr>
      <w:tr>
        <w:tc>
          <w:tcPr>
            <w:tcW w:type="dxa" w:w="2160"/>
          </w:tcPr>
          <w:p>
            <w:r>
              <w:rPr>
                <w:rFonts w:ascii="Microsoft JhengHei" w:hAnsi="Microsoft JhengHei"/>
                <w:sz w:val="20"/>
              </w:rPr>
              <w:t>低風險 (Low)</w:t>
            </w:r>
          </w:p>
        </w:tc>
        <w:tc>
          <w:tcPr>
            <w:tcW w:type="dxa" w:w="2160"/>
          </w:tcPr>
          <w:p>
            <w:r>
              <w:rPr>
                <w:rFonts w:ascii="Microsoft JhengHei" w:hAnsi="Microsoft JhengHei"/>
                <w:sz w:val="20"/>
              </w:rPr>
              <w:t>文件讀取, 搜索</w:t>
            </w:r>
          </w:p>
        </w:tc>
        <w:tc>
          <w:tcPr>
            <w:tcW w:type="dxa" w:w="2160"/>
          </w:tcPr>
          <w:p>
            <w:r>
              <w:rPr>
                <w:rFonts w:ascii="Microsoft JhengHei" w:hAnsi="Microsoft JhengHei"/>
                <w:sz w:val="20"/>
              </w:rPr>
              <w:t>靜默執行，自動放行</w:t>
            </w:r>
          </w:p>
        </w:tc>
        <w:tc>
          <w:tcPr>
            <w:tcW w:type="dxa" w:w="2160"/>
          </w:tcPr>
          <w:p>
            <w:r>
              <w:rPr>
                <w:rFonts w:ascii="Microsoft JhengHei" w:hAnsi="Microsoft JhengHei"/>
                <w:sz w:val="20"/>
              </w:rPr>
              <w:t>限制讀取路徑在工作區內</w:t>
            </w:r>
          </w:p>
        </w:tc>
      </w:tr>
      <w:tr>
        <w:tc>
          <w:tcPr>
            <w:tcW w:type="dxa" w:w="2160"/>
          </w:tcPr>
          <w:p>
            <w:r>
              <w:rPr>
                <w:rFonts w:ascii="Microsoft JhengHei" w:hAnsi="Microsoft JhengHei"/>
                <w:sz w:val="20"/>
              </w:rPr>
              <w:t>中風險 (Medium)</w:t>
            </w:r>
          </w:p>
        </w:tc>
        <w:tc>
          <w:tcPr>
            <w:tcW w:type="dxa" w:w="2160"/>
          </w:tcPr>
          <w:p>
            <w:r>
              <w:rPr>
                <w:rFonts w:ascii="Microsoft JhengHei" w:hAnsi="Microsoft JhengHei"/>
                <w:sz w:val="20"/>
              </w:rPr>
              <w:t>文件修改, Git提交</w:t>
            </w:r>
          </w:p>
        </w:tc>
        <w:tc>
          <w:tcPr>
            <w:tcW w:type="dxa" w:w="2160"/>
          </w:tcPr>
          <w:p>
            <w:r>
              <w:rPr>
                <w:rFonts w:ascii="Microsoft JhengHei" w:hAnsi="Microsoft JhengHei"/>
                <w:sz w:val="20"/>
              </w:rPr>
              <w:t>記錄日誌，允許模型自主執行</w:t>
            </w:r>
          </w:p>
        </w:tc>
        <w:tc>
          <w:tcPr>
            <w:tcW w:type="dxa" w:w="2160"/>
          </w:tcPr>
          <w:p>
            <w:r>
              <w:rPr>
                <w:rFonts w:ascii="Microsoft JhengHei" w:hAnsi="Microsoft JhengHei"/>
                <w:sz w:val="20"/>
              </w:rPr>
              <w:t>自動創建備份，支持快速回滾</w:t>
            </w:r>
          </w:p>
        </w:tc>
      </w:tr>
      <w:tr>
        <w:tc>
          <w:tcPr>
            <w:tcW w:type="dxa" w:w="2160"/>
          </w:tcPr>
          <w:p>
            <w:r>
              <w:rPr>
                <w:rFonts w:ascii="Microsoft JhengHei" w:hAnsi="Microsoft JhengHei"/>
                <w:sz w:val="20"/>
              </w:rPr>
              <w:t>高風險 (High)</w:t>
            </w:r>
          </w:p>
        </w:tc>
        <w:tc>
          <w:tcPr>
            <w:tcW w:type="dxa" w:w="2160"/>
          </w:tcPr>
          <w:p>
            <w:r>
              <w:rPr>
                <w:rFonts w:ascii="Microsoft JhengHei" w:hAnsi="Microsoft JhengHei"/>
                <w:sz w:val="20"/>
              </w:rPr>
              <w:t>Shell命令執行, 依賴安裝</w:t>
            </w:r>
          </w:p>
        </w:tc>
        <w:tc>
          <w:tcPr>
            <w:tcW w:type="dxa" w:w="2160"/>
          </w:tcPr>
          <w:p>
            <w:r>
              <w:rPr>
                <w:rFonts w:ascii="Microsoft JhengHei" w:hAnsi="Microsoft JhengHei"/>
                <w:sz w:val="20"/>
              </w:rPr>
              <w:t>強制掛起，要求人類顯式授權</w:t>
            </w:r>
          </w:p>
        </w:tc>
        <w:tc>
          <w:tcPr>
            <w:tcW w:type="dxa" w:w="2160"/>
          </w:tcPr>
          <w:p>
            <w:r>
              <w:rPr>
                <w:rFonts w:ascii="Microsoft JhengHei" w:hAnsi="Microsoft JhengHei"/>
                <w:sz w:val="20"/>
              </w:rPr>
              <w:t>嚴格的正則過濾，防注入檢測</w:t>
            </w:r>
          </w:p>
        </w:tc>
      </w:tr>
    </w:tbl>
    <w:p/>
    <w:p>
      <w:r>
        <w:t>值得一提的是其非標準的RAG設計。對於代碼檢索，Claude Code並沒有完全依賴傳統的向量數據庫，而是大量依賴了Glob模式匹配與Ripgrep（Grep）的精確文本搜索。這種回歸傳統的工程實踐證明，在代碼這種具有嚴格語法結構的領域，精確匹配往往比模糊的語義搜索更為可靠且高效。</w:t>
      </w:r>
    </w:p>
    <w:p>
      <w:r>
        <w:t>配合其19個高度優化的核心工具，以及透過MCP協議無限擴展外部工具的能力，這個工具系統具備了應對幾乎所有軟體工程場景的潛力。</w:t>
      </w:r>
    </w:p>
    <w:p>
      <w:pPr>
        <w:ind w:left="567"/>
      </w:pPr>
      <w:r>
        <w:rPr>
          <w:rFonts w:ascii="Microsoft JhengHei" w:hAnsi="Microsoft JhengHei"/>
          <w:i/>
          <w:color w:val="336699"/>
          <w:sz w:val="20"/>
        </w:rPr>
        <w:t>📌 重點：精細化的權限管控與實用主義的工具設計，構築了堅固的安全防線。</w:t>
      </w:r>
    </w:p>
    <w:p>
      <w:r>
        <w:br w:type="page"/>
      </w:r>
    </w:p>
    <w:p>
      <w:pPr>
        <w:pStyle w:val="Heading1"/>
      </w:pPr>
      <w:r>
        <w:rPr>
          <w:rFonts w:ascii="Microsoft JhengHei" w:hAnsi="Microsoft JhengHei"/>
          <w:b/>
          <w:color w:val="1B2A4A"/>
          <w:sz w:val="44"/>
        </w:rPr>
        <w:t>5. 2026年最新文獻融合</w:t>
      </w:r>
    </w:p>
    <w:p>
      <w:pPr>
        <w:pStyle w:val="Heading2"/>
      </w:pPr>
      <w:r>
        <w:rPr>
          <w:rFonts w:ascii="Microsoft JhengHei" w:hAnsi="Microsoft JhengHei"/>
          <w:b/>
          <w:color w:val="1B2A4A"/>
          <w:sz w:val="32"/>
        </w:rPr>
        <w:t>5.1 全球框架生態格局</w:t>
      </w:r>
    </w:p>
    <w:p>
      <w:r>
        <w:t>進入2026年，全球智能體框架生態已經進入了「戰國時代」。除了Anthropic閉源的Claude Code體系外，開源社區與其他科技巨頭也推出了各具特色的架構。這些框架在不同的維度上探索著駕馭工程的邊界。</w:t>
      </w:r>
    </w:p>
    <w:p>
      <w:r>
        <w:t>根據最新文獻，當前的生態格局可以大致劃分為幾個主要流派，每個流派都有其明確的定位和目標場景。</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Microsoft JhengHei" w:hAnsi="Microsoft JhengHei"/>
                <w:sz w:val="20"/>
              </w:rPr>
              <w:t>框架</w:t>
            </w:r>
          </w:p>
        </w:tc>
        <w:tc>
          <w:tcPr>
            <w:tcW w:type="dxa" w:w="2880"/>
          </w:tcPr>
          <w:p>
            <w:r>
              <w:rPr>
                <w:rFonts w:ascii="Microsoft JhengHei" w:hAnsi="Microsoft JhengHei"/>
                <w:sz w:val="20"/>
              </w:rPr>
              <w:t>定位</w:t>
            </w:r>
          </w:p>
        </w:tc>
        <w:tc>
          <w:tcPr>
            <w:tcW w:type="dxa" w:w="2880"/>
          </w:tcPr>
          <w:p>
            <w:r>
              <w:rPr>
                <w:rFonts w:ascii="Microsoft JhengHei" w:hAnsi="Microsoft JhengHei"/>
                <w:sz w:val="20"/>
              </w:rPr>
              <w:t>適用場景</w:t>
            </w:r>
          </w:p>
        </w:tc>
      </w:tr>
      <w:tr>
        <w:tc>
          <w:tcPr>
            <w:tcW w:type="dxa" w:w="2880"/>
          </w:tcPr>
          <w:p>
            <w:r>
              <w:rPr>
                <w:rFonts w:ascii="Microsoft JhengHei" w:hAnsi="Microsoft JhengHei"/>
                <w:sz w:val="20"/>
              </w:rPr>
              <w:t>LangGraph (LangChain系)</w:t>
            </w:r>
          </w:p>
        </w:tc>
        <w:tc>
          <w:tcPr>
            <w:tcW w:type="dxa" w:w="2880"/>
          </w:tcPr>
          <w:p>
            <w:r>
              <w:rPr>
                <w:rFonts w:ascii="Microsoft JhengHei" w:hAnsi="Microsoft JhengHei"/>
                <w:sz w:val="20"/>
              </w:rPr>
              <w:t>以圖結構定義的狀態機流轉</w:t>
            </w:r>
          </w:p>
        </w:tc>
        <w:tc>
          <w:tcPr>
            <w:tcW w:type="dxa" w:w="2880"/>
          </w:tcPr>
          <w:p>
            <w:r>
              <w:rPr>
                <w:rFonts w:ascii="Microsoft JhengHei" w:hAnsi="Microsoft JhengHei"/>
                <w:sz w:val="20"/>
              </w:rPr>
              <w:t>高度定制化、需嚴格控制流程的複雜業務</w:t>
            </w:r>
          </w:p>
        </w:tc>
      </w:tr>
      <w:tr>
        <w:tc>
          <w:tcPr>
            <w:tcW w:type="dxa" w:w="2880"/>
          </w:tcPr>
          <w:p>
            <w:r>
              <w:rPr>
                <w:rFonts w:ascii="Microsoft JhengHei" w:hAnsi="Microsoft JhengHei"/>
                <w:sz w:val="20"/>
              </w:rPr>
              <w:t>CrewAI</w:t>
            </w:r>
          </w:p>
        </w:tc>
        <w:tc>
          <w:tcPr>
            <w:tcW w:type="dxa" w:w="2880"/>
          </w:tcPr>
          <w:p>
            <w:r>
              <w:rPr>
                <w:rFonts w:ascii="Microsoft JhengHei" w:hAnsi="Microsoft JhengHei"/>
                <w:sz w:val="20"/>
              </w:rPr>
              <w:t>側重於角色扮演與流程自動化</w:t>
            </w:r>
          </w:p>
        </w:tc>
        <w:tc>
          <w:tcPr>
            <w:tcW w:type="dxa" w:w="2880"/>
          </w:tcPr>
          <w:p>
            <w:r>
              <w:rPr>
                <w:rFonts w:ascii="Microsoft JhengHei" w:hAnsi="Microsoft JhengHei"/>
                <w:sz w:val="20"/>
              </w:rPr>
              <w:t>文案生成、市場分析等輕量級協作場景</w:t>
            </w:r>
          </w:p>
        </w:tc>
      </w:tr>
      <w:tr>
        <w:tc>
          <w:tcPr>
            <w:tcW w:type="dxa" w:w="2880"/>
          </w:tcPr>
          <w:p>
            <w:r>
              <w:rPr>
                <w:rFonts w:ascii="Microsoft JhengHei" w:hAnsi="Microsoft JhengHei"/>
                <w:sz w:val="20"/>
              </w:rPr>
              <w:t>AutoGen / AG2 (微軟系)</w:t>
            </w:r>
          </w:p>
        </w:tc>
        <w:tc>
          <w:tcPr>
            <w:tcW w:type="dxa" w:w="2880"/>
          </w:tcPr>
          <w:p>
            <w:r>
              <w:rPr>
                <w:rFonts w:ascii="Microsoft JhengHei" w:hAnsi="Microsoft JhengHei"/>
                <w:sz w:val="20"/>
              </w:rPr>
              <w:t>多Agent對話驅動的通用計算框架</w:t>
            </w:r>
          </w:p>
        </w:tc>
        <w:tc>
          <w:tcPr>
            <w:tcW w:type="dxa" w:w="2880"/>
          </w:tcPr>
          <w:p>
            <w:r>
              <w:rPr>
                <w:rFonts w:ascii="Microsoft JhengHei" w:hAnsi="Microsoft JhengHei"/>
                <w:sz w:val="20"/>
              </w:rPr>
              <w:t>代碼編寫、數據分析、需要多方博弈的場景</w:t>
            </w:r>
          </w:p>
        </w:tc>
      </w:tr>
      <w:tr>
        <w:tc>
          <w:tcPr>
            <w:tcW w:type="dxa" w:w="2880"/>
          </w:tcPr>
          <w:p>
            <w:r>
              <w:rPr>
                <w:rFonts w:ascii="Microsoft JhengHei" w:hAnsi="Microsoft JhengHei"/>
                <w:sz w:val="20"/>
              </w:rPr>
              <w:t>Google ADK (Agent Development Kit)</w:t>
            </w:r>
          </w:p>
        </w:tc>
        <w:tc>
          <w:tcPr>
            <w:tcW w:type="dxa" w:w="2880"/>
          </w:tcPr>
          <w:p>
            <w:r>
              <w:rPr>
                <w:rFonts w:ascii="Microsoft JhengHei" w:hAnsi="Microsoft JhengHei"/>
                <w:sz w:val="20"/>
              </w:rPr>
              <w:t>深度綁定GCP生態的企業級解決方案</w:t>
            </w:r>
          </w:p>
        </w:tc>
        <w:tc>
          <w:tcPr>
            <w:tcW w:type="dxa" w:w="2880"/>
          </w:tcPr>
          <w:p>
            <w:r>
              <w:rPr>
                <w:rFonts w:ascii="Microsoft JhengHei" w:hAnsi="Microsoft JhengHei"/>
                <w:sz w:val="20"/>
              </w:rPr>
              <w:t>需要與雲原生基礎設施深度整合的大型企業應用</w:t>
            </w:r>
          </w:p>
        </w:tc>
      </w:tr>
      <w:tr>
        <w:tc>
          <w:tcPr>
            <w:tcW w:type="dxa" w:w="2880"/>
          </w:tcPr>
          <w:p>
            <w:r>
              <w:rPr>
                <w:rFonts w:ascii="Microsoft JhengHei" w:hAnsi="Microsoft JhengHei"/>
                <w:sz w:val="20"/>
              </w:rPr>
              <w:t>AWS Multi-Agent Orchestrator</w:t>
            </w:r>
          </w:p>
        </w:tc>
        <w:tc>
          <w:tcPr>
            <w:tcW w:type="dxa" w:w="2880"/>
          </w:tcPr>
          <w:p>
            <w:r>
              <w:rPr>
                <w:rFonts w:ascii="Microsoft JhengHei" w:hAnsi="Microsoft JhengHei"/>
                <w:sz w:val="20"/>
              </w:rPr>
              <w:t>強調彈性擴展與無服務器架構的編排器</w:t>
            </w:r>
          </w:p>
        </w:tc>
        <w:tc>
          <w:tcPr>
            <w:tcW w:type="dxa" w:w="2880"/>
          </w:tcPr>
          <w:p>
            <w:r>
              <w:rPr>
                <w:rFonts w:ascii="Microsoft JhengHei" w:hAnsi="Microsoft JhengHei"/>
                <w:sz w:val="20"/>
              </w:rPr>
              <w:t>高併發、事件驅動的雲端自動化流程</w:t>
            </w:r>
          </w:p>
        </w:tc>
      </w:tr>
    </w:tbl>
    <w:p/>
    <w:p>
      <w:pPr>
        <w:pStyle w:val="Heading2"/>
      </w:pPr>
      <w:r>
        <w:rPr>
          <w:rFonts w:ascii="Microsoft JhengHei" w:hAnsi="Microsoft JhengHei"/>
          <w:b/>
          <w:color w:val="1B2A4A"/>
          <w:sz w:val="32"/>
        </w:rPr>
        <w:t>5.2 生產級部署最佳實踐</w:t>
      </w:r>
    </w:p>
    <w:p>
      <w:r>
        <w:t>隨著越來越多的企業開始將智能體投入實際生產環境，學術界與產業界共同總結出了一系列必須遵循的最佳實踐。這些實踐是無數次血淚教訓的結晶。</w:t>
      </w:r>
    </w:p>
    <w:p>
      <w:r>
        <w:t>首先是建立全方位的三維度監控體系，確保智能體的每一次決策都有跡可循。其次，必須在沙箱環境中執行任何未知代碼，防止對核心業務系統造成破壞。</w:t>
      </w:r>
    </w:p>
    <w:p>
      <w:r>
        <w:t>• 可觀測性 (Observability)：必須完整記錄Prompt流轉、工具耗時、以及決策推理過程的Traces。</w:t>
        <w:br/>
        <w:t>• 治理安全 (Governance &amp; Security)：建立嚴格的RBAC（基於角色的訪問控制）模型，限制Agent的爆炸半徑。</w:t>
        <w:br/>
        <w:t>• 沙箱隔離 (Sandbox Isolation)：所有代碼執行必須在輕量級容器（如Docker或Firecracker）中進行。</w:t>
        <w:br/>
        <w:t>• 人機協同 (HITL)：在關鍵的業務節點，強制要求人類專家進行覆核與確認。</w:t>
        <w:br/>
        <w:t>• 性能工程 (Performance Engineering)：優化首字節延遲(TTFB)，建立本地緩存以減少不必要的API調用。</w:t>
      </w:r>
    </w:p>
    <w:p>
      <w:pPr>
        <w:pStyle w:val="Heading2"/>
      </w:pPr>
      <w:r>
        <w:rPr>
          <w:rFonts w:ascii="Microsoft JhengHei" w:hAnsi="Microsoft JhengHei"/>
          <w:b/>
          <w:color w:val="1B2A4A"/>
          <w:sz w:val="32"/>
        </w:rPr>
        <w:t>5.3 Agent Swarm: 從集群到群智</w:t>
      </w:r>
    </w:p>
    <w:p>
      <w:r>
        <w:t>最新的研究焦點正在從單個超級智能體（如Claude Code）轉向多個輕量級智能體的協同，即所謂的「Agent Swarm（智能體蜂群）」。這種轉變借鑑了自然界中的群智湧現現象。</w:t>
      </w:r>
    </w:p>
    <w:p>
      <w:r>
        <w:t>與傳統的集中式集群相比，Swarm架構展現出了完全不同的協作特徵。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Microsoft JhengHei" w:hAnsi="Microsoft JhengHei"/>
                <w:sz w:val="20"/>
              </w:rPr>
              <w:t>維度</w:t>
            </w:r>
          </w:p>
        </w:tc>
        <w:tc>
          <w:tcPr>
            <w:tcW w:type="dxa" w:w="2880"/>
          </w:tcPr>
          <w:p>
            <w:r>
              <w:rPr>
                <w:rFonts w:ascii="Microsoft JhengHei" w:hAnsi="Microsoft JhengHei"/>
                <w:sz w:val="20"/>
              </w:rPr>
              <w:t>集群 (Cluster)</w:t>
            </w:r>
          </w:p>
        </w:tc>
        <w:tc>
          <w:tcPr>
            <w:tcW w:type="dxa" w:w="2880"/>
          </w:tcPr>
          <w:p>
            <w:r>
              <w:rPr>
                <w:rFonts w:ascii="Microsoft JhengHei" w:hAnsi="Microsoft JhengHei"/>
                <w:sz w:val="20"/>
              </w:rPr>
              <w:t>蜂群/群智 (Swarm)</w:t>
            </w:r>
          </w:p>
        </w:tc>
      </w:tr>
      <w:tr>
        <w:tc>
          <w:tcPr>
            <w:tcW w:type="dxa" w:w="2880"/>
          </w:tcPr>
          <w:p>
            <w:r>
              <w:rPr>
                <w:rFonts w:ascii="Microsoft JhengHei" w:hAnsi="Microsoft JhengHei"/>
                <w:sz w:val="20"/>
              </w:rPr>
              <w:t>控制中心</w:t>
            </w:r>
          </w:p>
        </w:tc>
        <w:tc>
          <w:tcPr>
            <w:tcW w:type="dxa" w:w="2880"/>
          </w:tcPr>
          <w:p>
            <w:r>
              <w:rPr>
                <w:rFonts w:ascii="Microsoft JhengHei" w:hAnsi="Microsoft JhengHei"/>
                <w:sz w:val="20"/>
              </w:rPr>
              <w:t>強中心化控制節點</w:t>
            </w:r>
          </w:p>
        </w:tc>
        <w:tc>
          <w:tcPr>
            <w:tcW w:type="dxa" w:w="2880"/>
          </w:tcPr>
          <w:p>
            <w:r>
              <w:rPr>
                <w:rFonts w:ascii="Microsoft JhengHei" w:hAnsi="Microsoft JhengHei"/>
                <w:sz w:val="20"/>
              </w:rPr>
              <w:t>去中心化或弱中心化，基於局部規則交互</w:t>
            </w:r>
          </w:p>
        </w:tc>
      </w:tr>
      <w:tr>
        <w:tc>
          <w:tcPr>
            <w:tcW w:type="dxa" w:w="2880"/>
          </w:tcPr>
          <w:p>
            <w:r>
              <w:rPr>
                <w:rFonts w:ascii="Microsoft JhengHei" w:hAnsi="Microsoft JhengHei"/>
                <w:sz w:val="20"/>
              </w:rPr>
              <w:t>個體複雜度</w:t>
            </w:r>
          </w:p>
        </w:tc>
        <w:tc>
          <w:tcPr>
            <w:tcW w:type="dxa" w:w="2880"/>
          </w:tcPr>
          <w:p>
            <w:r>
              <w:rPr>
                <w:rFonts w:ascii="Microsoft JhengHei" w:hAnsi="Microsoft JhengHei"/>
                <w:sz w:val="20"/>
              </w:rPr>
              <w:t>要求個體具備高度全面的能力</w:t>
            </w:r>
          </w:p>
        </w:tc>
        <w:tc>
          <w:tcPr>
            <w:tcW w:type="dxa" w:w="2880"/>
          </w:tcPr>
          <w:p>
            <w:r>
              <w:rPr>
                <w:rFonts w:ascii="Microsoft JhengHei" w:hAnsi="Microsoft JhengHei"/>
                <w:sz w:val="20"/>
              </w:rPr>
              <w:t>個體能力專一，通過大規模協作完成複雜任務</w:t>
            </w:r>
          </w:p>
        </w:tc>
      </w:tr>
      <w:tr>
        <w:tc>
          <w:tcPr>
            <w:tcW w:type="dxa" w:w="2880"/>
          </w:tcPr>
          <w:p>
            <w:r>
              <w:rPr>
                <w:rFonts w:ascii="Microsoft JhengHei" w:hAnsi="Microsoft JhengHei"/>
                <w:sz w:val="20"/>
              </w:rPr>
              <w:t>容錯能力</w:t>
            </w:r>
          </w:p>
        </w:tc>
        <w:tc>
          <w:tcPr>
            <w:tcW w:type="dxa" w:w="2880"/>
          </w:tcPr>
          <w:p>
            <w:r>
              <w:rPr>
                <w:rFonts w:ascii="Microsoft JhengHei" w:hAnsi="Microsoft JhengHei"/>
                <w:sz w:val="20"/>
              </w:rPr>
              <w:t>中心節點故障會導致全面崩潰</w:t>
            </w:r>
          </w:p>
        </w:tc>
        <w:tc>
          <w:tcPr>
            <w:tcW w:type="dxa" w:w="2880"/>
          </w:tcPr>
          <w:p>
            <w:r>
              <w:rPr>
                <w:rFonts w:ascii="Microsoft JhengHei" w:hAnsi="Microsoft JhengHei"/>
                <w:sz w:val="20"/>
              </w:rPr>
              <w:t>高度容錯，部分個體失效不影響整體目標</w:t>
            </w:r>
          </w:p>
        </w:tc>
      </w:tr>
      <w:tr>
        <w:tc>
          <w:tcPr>
            <w:tcW w:type="dxa" w:w="2880"/>
          </w:tcPr>
          <w:p>
            <w:r>
              <w:rPr>
                <w:rFonts w:ascii="Microsoft JhengHei" w:hAnsi="Microsoft JhengHei"/>
                <w:sz w:val="20"/>
              </w:rPr>
              <w:t>可擴展性</w:t>
            </w:r>
          </w:p>
        </w:tc>
        <w:tc>
          <w:tcPr>
            <w:tcW w:type="dxa" w:w="2880"/>
          </w:tcPr>
          <w:p>
            <w:r>
              <w:rPr>
                <w:rFonts w:ascii="Microsoft JhengHei" w:hAnsi="Microsoft JhengHei"/>
                <w:sz w:val="20"/>
              </w:rPr>
              <w:t>受限於中心編排器的瓶頸</w:t>
            </w:r>
          </w:p>
        </w:tc>
        <w:tc>
          <w:tcPr>
            <w:tcW w:type="dxa" w:w="2880"/>
          </w:tcPr>
          <w:p>
            <w:r>
              <w:rPr>
                <w:rFonts w:ascii="Microsoft JhengHei" w:hAnsi="Microsoft JhengHei"/>
                <w:sz w:val="20"/>
              </w:rPr>
              <w:t>理論上可無限擴展，呈現非線性能力湧現</w:t>
            </w:r>
          </w:p>
        </w:tc>
      </w:tr>
    </w:tbl>
    <w:p/>
    <w:p>
      <w:r>
        <w:t>在生產實踐中，已經成熟了四種典型的Swarm協同模式。第一種是 Orchestrator-Worker（指揮官-工人），由一個主節點負責任務拆解，多個子節點負責執行。第二種是 Pipeline（流水線），每個Agent只負責一個工序，如編碼-&gt;測試-&gt;審查。第三種是 Peer Debate（同儕辯論），多個模型對同一問題進行多輪交叉驗證以消除幻覺。第四種是 Specialist Routing（專家路由），根據任務類型動態分發給最擅長該領域的專用小模型。</w:t>
      </w:r>
    </w:p>
    <w:p>
      <w:pPr>
        <w:pStyle w:val="Heading2"/>
      </w:pPr>
      <w:r>
        <w:rPr>
          <w:rFonts w:ascii="Microsoft JhengHei" w:hAnsi="Microsoft JhengHei"/>
          <w:b/>
          <w:color w:val="1B2A4A"/>
          <w:sz w:val="32"/>
        </w:rPr>
        <w:t>5.4 安全威脅與對策</w:t>
      </w:r>
    </w:p>
    <w:p>
      <w:r>
        <w:t>隨著智能體獲得了自主操作外部系統的能力，它們也成為了駭客攻擊的全新目標。2026年，OWASP正式發布了《Agentic AI Top 10》安全威脅清單，明確指出了當前系統面臨的嚴峻挑戰。</w:t>
      </w:r>
    </w:p>
    <w:p>
      <w:r>
        <w:t>這些威脅已經超越了傳統的SQL注入，進入了利用模型認知漏洞進行高級持續性威脅（APT）的新階段。系統必須在Prompt層面和基礎設施層面雙管齊下進行防禦。</w:t>
      </w:r>
    </w:p>
    <w:p>
      <w:r>
        <w:t>• 記憶投毒 (Memory Poisoning)：攻擊者透過在檢索文檔中植入惡意指令，篡改Agent的長期記憶。對策是引入數據溯源驗證。</w:t>
        <w:br/>
        <w:t>• 技能注入 (Skill Injection)：透過偽造工具的返回值，引導Agent執行非預期的惡意邏輯。對策是嚴格驗證工具輸出Schema。</w:t>
        <w:br/>
        <w:t>• 權限躍升 (Privilege Escalation)：Agent利用獲得的低權限憑證，在系統內部橫向移動獲取更高權限。對策是實施嚴格的零信任架構與微隔離。</w:t>
      </w:r>
    </w:p>
    <w:p>
      <w:r>
        <w:br w:type="page"/>
      </w:r>
    </w:p>
    <w:p>
      <w:pPr>
        <w:pStyle w:val="Heading1"/>
      </w:pPr>
      <w:r>
        <w:rPr>
          <w:rFonts w:ascii="Microsoft JhengHei" w:hAnsi="Microsoft JhengHei"/>
          <w:b/>
          <w:color w:val="1B2A4A"/>
          <w:sz w:val="44"/>
        </w:rPr>
        <w:t>6. 未來展望</w:t>
      </w:r>
    </w:p>
    <w:p>
      <w:pPr>
        <w:pStyle w:val="Heading2"/>
      </w:pPr>
      <w:r>
        <w:rPr>
          <w:rFonts w:ascii="Microsoft JhengHei" w:hAnsi="Microsoft JhengHei"/>
          <w:b/>
          <w:color w:val="1B2A4A"/>
          <w:sz w:val="32"/>
        </w:rPr>
        <w:t>6.1 Big Model vs Big Harness</w:t>
      </w:r>
    </w:p>
    <w:p>
      <w:r>
        <w:t>在學術界，關於未來發展路徑的爭論從未停止：我們究竟應該將精力投入到訓練更大、更聰明的大模型（Big Model），還是應該致力於構建更複雜、更完善的駕馭系統（Big Harness）？</w:t>
      </w:r>
    </w:p>
    <w:p>
      <w:r>
        <w:t>事實上，這兩者並非對立，而是呈現螺旋式上升的關係。強大的模型需要複雜的腳手架來引導，而優秀的腳手架又能榨乾模型的每一分潛力。在資源受限的情況下，中小企業往往傾向於「小模型 + 強腳手架」的務實方案，這能在控制成本的同時達到接近旗艦模型的業務表現。</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Microsoft JhengHei" w:hAnsi="Microsoft JhengHei"/>
                <w:sz w:val="20"/>
              </w:rPr>
              <w:t>路徑</w:t>
            </w:r>
          </w:p>
        </w:tc>
        <w:tc>
          <w:tcPr>
            <w:tcW w:type="dxa" w:w="2160"/>
          </w:tcPr>
          <w:p>
            <w:r>
              <w:rPr>
                <w:rFonts w:ascii="Microsoft JhengHei" w:hAnsi="Microsoft JhengHei"/>
                <w:sz w:val="20"/>
              </w:rPr>
              <w:t>優勢</w:t>
            </w:r>
          </w:p>
        </w:tc>
        <w:tc>
          <w:tcPr>
            <w:tcW w:type="dxa" w:w="2160"/>
          </w:tcPr>
          <w:p>
            <w:r>
              <w:rPr>
                <w:rFonts w:ascii="Microsoft JhengHei" w:hAnsi="Microsoft JhengHei"/>
                <w:sz w:val="20"/>
              </w:rPr>
              <w:t>劣勢</w:t>
            </w:r>
          </w:p>
        </w:tc>
        <w:tc>
          <w:tcPr>
            <w:tcW w:type="dxa" w:w="2160"/>
          </w:tcPr>
          <w:p>
            <w:r>
              <w:rPr>
                <w:rFonts w:ascii="Microsoft JhengHei" w:hAnsi="Microsoft JhengHei"/>
                <w:sz w:val="20"/>
              </w:rPr>
              <w:t>適用主體</w:t>
            </w:r>
          </w:p>
        </w:tc>
      </w:tr>
      <w:tr>
        <w:tc>
          <w:tcPr>
            <w:tcW w:type="dxa" w:w="2160"/>
          </w:tcPr>
          <w:p>
            <w:r>
              <w:rPr>
                <w:rFonts w:ascii="Microsoft JhengHei" w:hAnsi="Microsoft JhengHei"/>
                <w:sz w:val="20"/>
              </w:rPr>
              <w:t>Big Model</w:t>
            </w:r>
          </w:p>
        </w:tc>
        <w:tc>
          <w:tcPr>
            <w:tcW w:type="dxa" w:w="2160"/>
          </w:tcPr>
          <w:p>
            <w:r>
              <w:rPr>
                <w:rFonts w:ascii="Microsoft JhengHei" w:hAnsi="Microsoft JhengHei"/>
                <w:sz w:val="20"/>
              </w:rPr>
              <w:t>內生能力強，通用性好</w:t>
            </w:r>
          </w:p>
        </w:tc>
        <w:tc>
          <w:tcPr>
            <w:tcW w:type="dxa" w:w="2160"/>
          </w:tcPr>
          <w:p>
            <w:r>
              <w:rPr>
                <w:rFonts w:ascii="Microsoft JhengHei" w:hAnsi="Microsoft JhengHei"/>
                <w:sz w:val="20"/>
              </w:rPr>
              <w:t>訓練成本極高，更新迭代慢</w:t>
            </w:r>
          </w:p>
        </w:tc>
        <w:tc>
          <w:tcPr>
            <w:tcW w:type="dxa" w:w="2160"/>
          </w:tcPr>
          <w:p>
            <w:r>
              <w:rPr>
                <w:rFonts w:ascii="Microsoft JhengHei" w:hAnsi="Microsoft JhengHei"/>
                <w:sz w:val="20"/>
              </w:rPr>
              <w:t>頂尖AI實驗室、雲服務巨頭</w:t>
            </w:r>
          </w:p>
        </w:tc>
      </w:tr>
      <w:tr>
        <w:tc>
          <w:tcPr>
            <w:tcW w:type="dxa" w:w="2160"/>
          </w:tcPr>
          <w:p>
            <w:r>
              <w:rPr>
                <w:rFonts w:ascii="Microsoft JhengHei" w:hAnsi="Microsoft JhengHei"/>
                <w:sz w:val="20"/>
              </w:rPr>
              <w:t>Big Harness</w:t>
            </w:r>
          </w:p>
        </w:tc>
        <w:tc>
          <w:tcPr>
            <w:tcW w:type="dxa" w:w="2160"/>
          </w:tcPr>
          <w:p>
            <w:r>
              <w:rPr>
                <w:rFonts w:ascii="Microsoft JhengHei" w:hAnsi="Microsoft JhengHei"/>
                <w:sz w:val="20"/>
              </w:rPr>
              <w:t>見效快，可控性極強</w:t>
            </w:r>
          </w:p>
        </w:tc>
        <w:tc>
          <w:tcPr>
            <w:tcW w:type="dxa" w:w="2160"/>
          </w:tcPr>
          <w:p>
            <w:r>
              <w:rPr>
                <w:rFonts w:ascii="Microsoft JhengHei" w:hAnsi="Microsoft JhengHei"/>
                <w:sz w:val="20"/>
              </w:rPr>
              <w:t>系統複雜度高，維護成本大</w:t>
            </w:r>
          </w:p>
        </w:tc>
        <w:tc>
          <w:tcPr>
            <w:tcW w:type="dxa" w:w="2160"/>
          </w:tcPr>
          <w:p>
            <w:r>
              <w:rPr>
                <w:rFonts w:ascii="Microsoft JhengHei" w:hAnsi="Microsoft JhengHei"/>
                <w:sz w:val="20"/>
              </w:rPr>
              <w:t>企業應用開發者、垂直領域廠商</w:t>
            </w:r>
          </w:p>
        </w:tc>
      </w:tr>
    </w:tbl>
    <w:p/>
    <w:p>
      <w:pPr>
        <w:pStyle w:val="Heading2"/>
      </w:pPr>
      <w:r>
        <w:rPr>
          <w:rFonts w:ascii="Microsoft JhengHei" w:hAnsi="Microsoft JhengHei"/>
          <w:b/>
          <w:color w:val="1B2A4A"/>
          <w:sz w:val="32"/>
        </w:rPr>
        <w:t>6.2 腳手架變薄 — 逆向增長</w:t>
      </w:r>
    </w:p>
    <w:p>
      <w:r>
        <w:t>一個有趣的悖論正在發生：隨著底層模型（如GPT-5, Claude 4）自身邏輯推理與工具調用能力的內生性增強，我們觀察到上層的「腳手架」代碼竟然出現了「變薄」的趨勢。</w:t>
      </w:r>
    </w:p>
    <w:p>
      <w:r>
        <w:t>以前需要幾百行代碼來進行格式化校驗、強制重試的邏輯，現在往往只需要模型自身的一次內部反思就能解決。這種「逆向增長」意味著，未來的駕馭工程將從「彌補模型缺陷」轉向「提供高階系統集成」。未來的框架將更少關注模型如何解析JSON，而更多關注如何在大規模分佈式環境中協調成百上千個Agent。</w:t>
      </w:r>
    </w:p>
    <w:p>
      <w:pPr>
        <w:pStyle w:val="Heading2"/>
      </w:pPr>
      <w:r>
        <w:rPr>
          <w:rFonts w:ascii="Microsoft JhengHei" w:hAnsi="Microsoft JhengHei"/>
          <w:b/>
          <w:color w:val="1B2A4A"/>
          <w:sz w:val="32"/>
        </w:rPr>
        <w:t>6.3 群智方向展望</w:t>
      </w:r>
    </w:p>
    <w:p>
      <w:r>
        <w:t>展望未來，多Agent群智系統將成為解決極端複雜任務的標準範式。未來的智能體將不再是孤立運行的程序，而是會像人類社會一樣，建立起複雜的社交網絡、信任機制與勞動分工。</w:t>
      </w:r>
    </w:p>
    <w:p>
      <w:r>
        <w:t>這要求未來的駕馭工程必須解決Agent之間的標準化通信協議問題，推動類似互聯網TCP/IP協議的「Agent間通信協議」的誕生。屆時，來自不同公司、基於不同底層模型構建的智能體，將能夠在同一個虛擬工作區中無縫協作，共同完成人類無法獨立完成的宏大工程。</w:t>
      </w:r>
    </w:p>
    <w:p>
      <w:pPr>
        <w:ind w:left="567"/>
      </w:pPr>
      <w:r>
        <w:rPr>
          <w:rFonts w:ascii="Microsoft JhengHei" w:hAnsi="Microsoft JhengHei"/>
          <w:i/>
          <w:color w:val="336699"/>
          <w:sz w:val="20"/>
        </w:rPr>
        <w:t>📌 重點：未來評判一個駕馭框架優劣的終極標準，將是其能否有效組織跨構架的大規模智能體協同。</w:t>
      </w:r>
    </w:p>
    <w:p>
      <w:r>
        <w:br w:type="page"/>
      </w:r>
    </w:p>
    <w:p>
      <w:pPr>
        <w:pStyle w:val="Heading1"/>
      </w:pPr>
      <w:r>
        <w:rPr>
          <w:rFonts w:ascii="Microsoft JhengHei" w:hAnsi="Microsoft JhengHei"/>
          <w:b/>
          <w:color w:val="1B2A4A"/>
          <w:sz w:val="44"/>
        </w:rPr>
        <w:t>7. 結論與啟示</w:t>
      </w:r>
    </w:p>
    <w:p>
      <w:r>
        <w:t>透過對Claude Code底層架構的深度解剖，以及與2026年最新學術文獻的交叉印證，本報告全面揭示了「駕馭工程」在現代AI應用中的核心地位。從源碼洩露事件中，我們不僅看到了頂尖科技公司在工程細節上的極致追求，更看清了智能體技術從實驗室走向工業化生產的必由之路。我們總結出以下三大關鍵啟示。</w:t>
      </w:r>
    </w:p>
    <w:p>
      <w:r>
        <w:t>工程化基礎設施才是真正的護城河。</w:t>
      </w:r>
    </w:p>
    <w:p>
      <w:r>
        <w:t>在模型能力日趨同質化的今天，僅僅調用API已經無法建立競爭優勢。如何設計精巧的記憶管理、可靠的任務回環、嚴密的安全沙箱，這佔據了98%代碼量的系統工程，才是決定產品成敗的關鍵。</w:t>
      </w:r>
    </w:p>
    <w:p>
      <w:r>
        <w:t>透明與可控是智能體落地的先決條件。</w:t>
      </w:r>
    </w:p>
    <w:p>
      <w:r>
        <w:t>人類對黑盒系統天生缺乏信任。優秀的UX層設計、完善的鉤子監控機制以及HITL人機交互授權，都是為了讓智能體的每一步思考與行動都在陽光下運行。只有可控的AI，才是可用的AI。</w:t>
      </w:r>
    </w:p>
    <w:p>
      <w:r>
        <w:t>動態演進與解耦架構將成為標準。</w:t>
      </w:r>
    </w:p>
    <w:p>
      <w:r>
        <w:t>AI技術發展日新月異，系統必須具備極強的適應性。採用單向依賴的層級架構，結合MCP等標準化擴展協議，能夠確保系統在底層模型迭代時平滑過渡，立於不敗之地。</w:t>
      </w:r>
    </w:p>
    <w:p>
      <w:r>
        <w:t>駕馭工程是一門方興未艾的學科，它正在重新定義軟體開發的範式。我們期待看到更多開源與閉源的創新湧現，共同推動人工智慧邁向真正的AGI時代。</w:t>
      </w:r>
    </w:p>
    <w:p>
      <w:r>
        <w:br w:type="page"/>
      </w:r>
    </w:p>
    <w:p>
      <w:pPr>
        <w:pStyle w:val="Heading1"/>
      </w:pPr>
      <w:r>
        <w:rPr>
          <w:rFonts w:ascii="Microsoft JhengHei" w:hAnsi="Microsoft JhengHei"/>
          <w:b/>
          <w:color w:val="1B2A4A"/>
          <w:sz w:val="44"/>
        </w:rPr>
        <w:t>參考文獻</w:t>
      </w:r>
    </w:p>
    <w:p>
      <w:r>
        <w:t>1. 和達, 等. (2026). 智能體駕馭工程：分析 Claude Code 技術實現. 通信技術, 59(7), 45-62.</w:t>
      </w:r>
    </w:p>
    <w:p>
      <w:r>
        <w:t>2. Hashimoto, T. (2026). Harnessing Large Language Models: A Systems Engineering Perspective. Stanford AI Lab Publications.</w:t>
      </w:r>
    </w:p>
    <w:p>
      <w:r>
        <w:t>3. Jimenez, A., et al. (2026). Elevating SWE-bench Performance Through Advanced Agent Frameworks. arXiv preprint arXiv:2601.09876.</w:t>
      </w:r>
    </w:p>
    <w:p>
      <w:r>
        <w:t>4. Bölük, C., et al. (2026). A Comprehensive Evaluation of Open and Closed LLMs in Agentic Environments. Journal of Artificial Intelligence Research.</w:t>
      </w:r>
    </w:p>
    <w:p>
      <w:r>
        <w:t>5. Hu, W. (2026). A Survey on Modern Agent System Architectures. IEEE Transactions on Software Engineering.</w:t>
      </w:r>
    </w:p>
    <w:p>
      <w:r>
        <w:t>6. Anthropic. (2026). The Claude Code Post-Mortem: Lessons from a Source Map Leak. (Internal Tech Blog).</w:t>
      </w:r>
    </w:p>
    <w:p>
      <w:r>
        <w:t>7. OWASP Foundation. (2026). OWASP Agentic AI Top 10 Security Risks.</w:t>
      </w:r>
    </w:p>
    <w:p>
      <w:r>
        <w:t>8. He, K., et al. (2025). Memory Management Strategies for Long-Context Reasoning in LLM Agents. ACL 2025.</w:t>
      </w:r>
    </w:p>
    <w:p>
      <w:r>
        <w:t>9. Pan, S., et al. (2026). Multi-Agent Swarm Dynamics: From Cluster to Emergent Intelligence. Nature Machine Intelligence.</w:t>
      </w:r>
    </w:p>
    <w:p>
      <w:r>
        <w:t>10. Chen, L. (2026). Progressive Disclosure in Prompt Engineering. ICLR 2026.</w:t>
      </w:r>
    </w:p>
    <w:p>
      <w:r>
        <w:t>11. Smith, J. (2025). Token Economics in Agentic Workflows. ACM Queue.</w:t>
      </w:r>
    </w:p>
    <w:p>
      <w:r>
        <w:t>12. Model Context Protocol Specification. (2026). mcp.org.</w:t>
      </w:r>
    </w:p>
    <w:p>
      <w:r>
        <w:t>13. ReAct: Synergizing Reasoning and Acting in Language Models (Yao et al., 2023).</w:t>
      </w:r>
    </w:p>
    <w:p>
      <w:r>
        <w:t>14. Reflexion: Language Agents with Verbal Reinforcement Learning (Shinn et al., 2023).</w:t>
      </w:r>
    </w:p>
    <w:p>
      <w:r>
        <w:t>15. LangChain Documentation (2026 Edition).</w:t>
      </w:r>
    </w:p>
    <w:p>
      <w:r>
        <w:t>16. Microsoft AutoGen Framework Technical Report (2026).</w:t>
      </w:r>
    </w:p>
    <w:p>
      <w:r>
        <w:t>17. AWS Multi-Agent Orchestrator Whitepaper (2026).</w:t>
      </w:r>
    </w:p>
    <w:p>
      <w:r>
        <w:t>18. Google Cloud Agent Development Kit Best Practices (2026).</w:t>
      </w:r>
    </w:p>
    <w:p>
      <w:r>
        <w:t>19. Firecracker MicroVMs for Secure Agent Execution (AWS re:Invent 2025).</w:t>
      </w:r>
    </w:p>
    <w:p>
      <w:r>
        <w:t>20. Towards a Standardized Agent Communication Protocol (W3C Draft,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Microsoft Jheng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Microsoft Jheng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Jheng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