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i w:val="0"/>
          <w:color w:val="C00000"/>
          <w:sz w:val="22"/>
        </w:rPr>
        <w:t>MARVIS MODEL VALIDATION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222222"/>
          <w:sz w:val="52"/>
        </w:rPr>
        <w:t>{{TEXT:report_title}}</w:t>
      </w:r>
    </w:p>
    <w:p>
      <w:pPr>
        <w:spacing w:after="84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30"/>
        </w:rPr>
        <w:t>模型验证报告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0"/>
      </w:tblPr>
      <w:tblGrid>
        <w:gridCol w:w="2700"/>
        <w:gridCol w:w="6660"/>
      </w:tblGrid>
      <w:tr>
        <w:tc>
          <w:tcPr>
            <w:tcW w:type="dxa" w:w="2700"/>
            <w:shd w:fill="F5F5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7A1D1D"/>
                <w:sz w:val="21"/>
              </w:rPr>
              <w:t>模型名称</w:t>
            </w:r>
          </w:p>
        </w:tc>
        <w:tc>
          <w:tcPr>
            <w:tcW w:type="dxa" w:w="66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{{TEXT:model_name}}</w:t>
            </w:r>
          </w:p>
        </w:tc>
      </w:tr>
      <w:tr>
        <w:tc>
          <w:tcPr>
            <w:tcW w:type="dxa" w:w="2700"/>
            <w:shd w:fill="F5F5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7A1D1D"/>
                <w:sz w:val="21"/>
              </w:rPr>
              <w:t>模型版本</w:t>
            </w:r>
          </w:p>
        </w:tc>
        <w:tc>
          <w:tcPr>
            <w:tcW w:type="dxa" w:w="66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{{TEXT:model_version}}</w:t>
            </w:r>
          </w:p>
        </w:tc>
      </w:tr>
      <w:tr>
        <w:tc>
          <w:tcPr>
            <w:tcW w:type="dxa" w:w="2700"/>
            <w:shd w:fill="F5F5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7A1D1D"/>
                <w:sz w:val="21"/>
              </w:rPr>
              <w:t>撰写人</w:t>
            </w:r>
          </w:p>
        </w:tc>
        <w:tc>
          <w:tcPr>
            <w:tcW w:type="dxa" w:w="66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{{TEXT:drafter}}</w:t>
            </w:r>
          </w:p>
        </w:tc>
      </w:tr>
      <w:tr>
        <w:tc>
          <w:tcPr>
            <w:tcW w:type="dxa" w:w="2700"/>
            <w:shd w:fill="F5F5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7A1D1D"/>
                <w:sz w:val="21"/>
              </w:rPr>
              <w:t>撰写日期</w:t>
            </w:r>
          </w:p>
        </w:tc>
        <w:tc>
          <w:tcPr>
            <w:tcW w:type="dxa" w:w="66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{{TEXT:draft_date}}</w:t>
            </w:r>
          </w:p>
        </w:tc>
      </w:tr>
    </w:tbl>
    <w:p>
      <w:pPr>
        <w:spacing w:before="400" w:after="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修订 {{TEXT:revision_version}} · {{TEXT:revision_date}} · {{TEXT:revision_author}} · {{TEXT:revision_description}}</w:t>
      </w:r>
    </w:p>
    <w:p>
      <w:r>
        <w:br w:type="page"/>
      </w:r>
    </w:p>
    <w:p>
      <w:pPr>
        <w:pStyle w:val="Heading1"/>
      </w:pPr>
      <w:r>
        <w:t>1. 模型与验证范围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模型概述：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{{TEXT:model_overview}}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适用范围：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{{TEXT:model_scope}}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坏样本定义：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{{TEXT:bad_sample_definition}}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好样本定义：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{{TEXT:good_sample_definition}}</w:t>
      </w:r>
    </w:p>
    <w:p>
      <w:pPr>
        <w:pStyle w:val="Heading1"/>
      </w:pPr>
      <w:r>
        <w:t>2. 样本与模型开发信息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样本周期：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{{TEXT:sample_start_month}} 至 {{TEXT:sample_end_month}}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训练/测试周期：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{{TEXT:train_test_period}}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训练/测试比例：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{{TEXT:train_test_ratio}}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OOT 周期：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{{TEXT:oot_period}}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样本整体分布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{{IMAGE:sample_overall_distribution}}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样本月度分布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{{IMAGE:sample_month_distribution}}</w:t>
      </w:r>
    </w:p>
    <w:p>
      <w:pPr>
        <w:pStyle w:val="Heading2"/>
      </w:pPr>
      <w:r>
        <w:t>2.1 模型训练说明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训练方法：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{{TEXT:model_training_description}}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模型参数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{{IMAGE:model_parameters}}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特征重要性 Top 20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{{IMAGE:top20_feature_ranking}}</w:t>
      </w:r>
    </w:p>
    <w:p>
      <w:pPr>
        <w:pStyle w:val="Heading1"/>
      </w:pPr>
      <w:r>
        <w:t>3. 有效性与稳定性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OOT KS：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{{TEXT:oot_ks}}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OOT PSI：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{{TEXT:oot_psi}}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总体模型效果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{{IMAGE:overall_model_effect}}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月度模型效果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{{IMAGE:loan_month_effect}}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PSI 稳定性分箱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{{IMAGE:psi_stability_table}}</w:t>
      </w:r>
    </w:p>
    <w:p>
      <w:pPr>
        <w:pStyle w:val="Heading2"/>
      </w:pPr>
      <w:r>
        <w:t>3.1 训练集区分能力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训练集 ROC/KS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{{IMAGE:roc_ks_graph_train}}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训练集分箱表现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{{IMAGE:ranking_table_train}}</w:t>
      </w:r>
    </w:p>
    <w:p>
      <w:pPr>
        <w:pStyle w:val="Heading2"/>
      </w:pPr>
      <w:r>
        <w:t>3.2 测试集区分能力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测试集 ROC/KS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{{IMAGE:roc_ks_graph_test}}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测试集分箱表现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{{IMAGE:ranking_table_test}}</w:t>
      </w:r>
    </w:p>
    <w:p>
      <w:pPr>
        <w:pStyle w:val="Heading2"/>
      </w:pPr>
      <w:r>
        <w:t>3.3 OOT区分能力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OOT ROC/KS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{{IMAGE:roc_ks_graph_oot}}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OOT分箱表现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{{IMAGE:ranking_table_oot}}</w:t>
      </w:r>
    </w:p>
    <w:p>
      <w:pPr>
        <w:pStyle w:val="Heading1"/>
      </w:pPr>
      <w:r>
        <w:t>4. PMML 打分测试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测试结论：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{{TEXT:reproducibility_summary}}</w:t>
      </w:r>
    </w:p>
    <w:p>
      <w:pPr>
        <w:pStyle w:val="Heading1"/>
      </w:pPr>
      <w:r>
        <w:t>5. 压力测试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测试说明：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{{TEXT:pressure_test_summary}}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压力测试 KS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{{IMAGE:pressure_ks_table}}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压力测试 PSI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{{IMAGE:pressure_psi_table}}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18"/>
        </w:rPr>
        <w:t>压力测试分数分布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{{IMAGE:pressure_score_shift}}</w:t>
      </w:r>
    </w:p>
    <w:p>
      <w:r>
        <w:rPr>
          <w:rFonts w:ascii="Noto Sans CJK SC" w:hAnsi="Noto Sans CJK SC" w:eastAsia="Noto Sans CJK SC"/>
          <w:b/>
          <w:i w:val="0"/>
          <w:color w:val="7A1D1D"/>
          <w:sz w:val="22"/>
        </w:rPr>
        <w:t>风险影响与建议：</w:t>
      </w: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{{TEXT:pressure_impact_recommendation}}</w:t>
      </w:r>
    </w:p>
    <w:p>
      <w:pPr>
        <w:pStyle w:val="Heading1"/>
      </w:pPr>
      <w:r>
        <w:t>6. 验证结论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{{TEXT:final_validation_conclusion}}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MARVIS 自动生成 · 确定性指标以平台输出为准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i w:val="0"/>
        <w:color w:val="666666"/>
        <w:sz w:val="17"/>
      </w:rPr>
      <w:t>MARVIS · 模型验证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A1D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MARVIS 模型验证报告模板</dc:title>
  <dc:subject>公开、中性的模型验证报告模板</dc:subject>
  <dc:creator/>
  <cp:keywords>MARVIS, model validation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