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Fonts w:ascii="Abadi" w:cs="Abadi" w:eastAsia="Abadi" w:hAnsi="Abadi"/>
          <w:sz w:val="32"/>
          <w:szCs w:val="32"/>
          <w:rtl w:val="0"/>
        </w:rPr>
        <w:t xml:space="preserve">Tabelle Prolusioni</w:t>
      </w:r>
    </w:p>
    <w:p w:rsidR="00000000" w:rsidDel="00000000" w:rsidP="00000000" w:rsidRDefault="00000000" w:rsidRPr="00000000" w14:paraId="00000002">
      <w:pPr>
        <w:jc w:val="center"/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Prima Prolusione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Pericopi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n. Caratteri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Paragrafi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Ms. fr. 3951/1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987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31-32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badi" w:cs="Abadi" w:eastAsia="Abadi" w:hAnsi="Abad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Seconda Prolusione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Pericopi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n. Caratteri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Paragrafi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Ms. fr. 3951/1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1097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33-34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Prolusioni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Pericopi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n. Caratteri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Paragrafi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Ms. fr. 3951/1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10-11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2084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badi" w:cs="Abadi" w:eastAsia="Abadi" w:hAnsi="Abadi"/>
                <w:sz w:val="24"/>
                <w:szCs w:val="24"/>
              </w:rPr>
            </w:pPr>
            <w:r w:rsidDel="00000000" w:rsidR="00000000" w:rsidRPr="00000000">
              <w:rPr>
                <w:rFonts w:ascii="Abadi" w:cs="Abadi" w:eastAsia="Abadi" w:hAnsi="Abadi"/>
                <w:sz w:val="24"/>
                <w:szCs w:val="24"/>
                <w:rtl w:val="0"/>
              </w:rPr>
              <w:t xml:space="preserve">31-34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0D2E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JifFEfuOrM0x8hO8nuPOKTwVg==">AMUW2mW8+boeCySUxzYx/S6DHeCvxpoOzym7tHsybCM2RZfzWpt5bbcCkyvUtnTq/TehDxPJXJoWaxBNXq/YIrIuILnSD10NLlibubqKxwcrh8qM7I880b0=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2021-09-04T14:15:00Z</dcterms:created>
  <dc:creator>Francesca Belluomini</dc:creator>
</cp:coreProperties>
</file>