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48C9" w14:textId="60959E79" w:rsidR="007E44B8" w:rsidRDefault="007E44B8">
      <w:pPr>
        <w:rPr>
          <w:b/>
          <w:bCs/>
        </w:rPr>
      </w:pPr>
      <w:r w:rsidRPr="007308D1">
        <w:rPr>
          <w:b/>
          <w:bCs/>
        </w:rPr>
        <w:t xml:space="preserve">Carbonate dissolution in </w:t>
      </w:r>
      <w:r w:rsidR="007308D1">
        <w:rPr>
          <w:b/>
          <w:bCs/>
        </w:rPr>
        <w:t>RADI</w:t>
      </w:r>
    </w:p>
    <w:p w14:paraId="7166DA44" w14:textId="5CB35ABF" w:rsidR="007308D1" w:rsidRDefault="007308D1">
      <w:r>
        <w:t xml:space="preserve">RADI uses </w:t>
      </w:r>
      <w:proofErr w:type="gramStart"/>
      <w:r>
        <w:t>time steps of 4</w:t>
      </w:r>
      <w:proofErr w:type="gramEnd"/>
      <w:r>
        <w:t xml:space="preserve"> minutes to resolve processes.</w:t>
      </w:r>
      <w:r w:rsidR="00C81056">
        <w:t xml:space="preserve"> Logic of calculating carbonate chemistry is:</w:t>
      </w:r>
    </w:p>
    <w:p w14:paraId="7DF4ECF9" w14:textId="1CE28845" w:rsidR="00C81056" w:rsidRDefault="00C81056">
      <w:r w:rsidRPr="00C81056">
        <w:t>1. Current DIC/TA/Ca are used to calculate dCO</w:t>
      </w:r>
      <w:r w:rsidRPr="00C81056">
        <w:rPr>
          <w:vertAlign w:val="subscript"/>
        </w:rPr>
        <w:t>3</w:t>
      </w:r>
      <w:r w:rsidRPr="00C81056">
        <w:rPr>
          <w:vertAlign w:val="superscript"/>
        </w:rPr>
        <w:t>2-</w:t>
      </w:r>
      <w:r w:rsidRPr="00C81056">
        <w:br/>
        <w:t>2. Current dCO</w:t>
      </w:r>
      <w:r w:rsidRPr="00C81056">
        <w:rPr>
          <w:vertAlign w:val="subscript"/>
        </w:rPr>
        <w:t>3</w:t>
      </w:r>
      <w:r w:rsidRPr="00C81056">
        <w:rPr>
          <w:vertAlign w:val="superscript"/>
        </w:rPr>
        <w:t>2-</w:t>
      </w:r>
      <w:r w:rsidRPr="00C81056">
        <w:t>and Ca determine Ω</w:t>
      </w:r>
      <w:r w:rsidRPr="00C81056">
        <w:br/>
        <w:t>3. Ω determines dissolution/precipitation</w:t>
      </w:r>
      <w:r w:rsidRPr="00C81056">
        <w:br/>
        <w:t xml:space="preserve">4. Dissolution/precipitation contribute to </w:t>
      </w:r>
      <w:proofErr w:type="spellStart"/>
      <w:r w:rsidRPr="00C81056">
        <w:t>dDIC</w:t>
      </w:r>
      <w:proofErr w:type="spellEnd"/>
      <w:r w:rsidRPr="00C81056">
        <w:t xml:space="preserve">/dt, </w:t>
      </w:r>
      <w:proofErr w:type="spellStart"/>
      <w:r w:rsidRPr="00C81056">
        <w:t>dTA</w:t>
      </w:r>
      <w:proofErr w:type="spellEnd"/>
      <w:r w:rsidRPr="00C81056">
        <w:t xml:space="preserve">/dt, </w:t>
      </w:r>
      <w:proofErr w:type="spellStart"/>
      <w:r w:rsidRPr="00C81056">
        <w:t>dCa</w:t>
      </w:r>
      <w:proofErr w:type="spellEnd"/>
      <w:r w:rsidRPr="00C81056">
        <w:t>/dt</w:t>
      </w:r>
      <w:r w:rsidRPr="00C81056">
        <w:br/>
        <w:t xml:space="preserve">5. The </w:t>
      </w:r>
      <w:r>
        <w:t>state is updated with rates of change including all other processes</w:t>
      </w:r>
      <w:r w:rsidRPr="00C81056">
        <w:br/>
        <w:t>6. New pH/dCO3 are recalculated at the next solver call</w:t>
      </w:r>
    </w:p>
    <w:p w14:paraId="7CC42366" w14:textId="77777777" w:rsidR="00C81056" w:rsidRDefault="00C81056"/>
    <w:p w14:paraId="46ECDA5E" w14:textId="04098872" w:rsidR="00C81056" w:rsidRPr="007308D1" w:rsidRDefault="00C81056">
      <w:r>
        <w:t>Specifically:</w:t>
      </w:r>
    </w:p>
    <w:p w14:paraId="2202773C" w14:textId="5EE86CB2" w:rsidR="007E44B8" w:rsidRDefault="007E44B8" w:rsidP="002601AD">
      <w:r>
        <w:t>Uses</w:t>
      </w:r>
      <w:r w:rsidRPr="007E44B8">
        <w:t xml:space="preserve"> 2 </w:t>
      </w:r>
      <w:r>
        <w:t>polymorphs of</w:t>
      </w:r>
      <w:r w:rsidRPr="007E44B8">
        <w:t xml:space="preserve"> CaCO</w:t>
      </w:r>
      <w:r w:rsidRPr="002601AD">
        <w:rPr>
          <w:vertAlign w:val="subscript"/>
        </w:rPr>
        <w:t>3</w:t>
      </w:r>
      <w:r w:rsidRPr="007E44B8">
        <w:t xml:space="preserve">, low Mg calcite </w:t>
      </w:r>
      <w:r>
        <w:t>and</w:t>
      </w:r>
      <w:r w:rsidRPr="007E44B8">
        <w:t xml:space="preserve"> aragonite with different dissolutio</w:t>
      </w:r>
      <w:r>
        <w:t xml:space="preserve">n kinetics depending on their saturation state (resp. </w:t>
      </w:r>
      <w:proofErr w:type="spellStart"/>
      <w:r>
        <w:t>Ω</w:t>
      </w:r>
      <w:r w:rsidRPr="002601AD">
        <w:rPr>
          <w:vertAlign w:val="subscript"/>
        </w:rPr>
        <w:t>ca</w:t>
      </w:r>
      <w:proofErr w:type="spellEnd"/>
      <w:r w:rsidRPr="002601AD">
        <w:rPr>
          <w:vertAlign w:val="subscript"/>
        </w:rPr>
        <w:t xml:space="preserve">, z </w:t>
      </w:r>
      <w:r>
        <w:t xml:space="preserve">and </w:t>
      </w:r>
      <w:proofErr w:type="spellStart"/>
      <w:r>
        <w:t>Ω</w:t>
      </w:r>
      <w:r w:rsidRPr="002601AD">
        <w:rPr>
          <w:vertAlign w:val="subscript"/>
        </w:rPr>
        <w:t>arag</w:t>
      </w:r>
      <w:proofErr w:type="spellEnd"/>
      <w:r w:rsidRPr="002601AD">
        <w:rPr>
          <w:vertAlign w:val="subscript"/>
        </w:rPr>
        <w:t>, z</w:t>
      </w:r>
      <w:r>
        <w:t>).</w:t>
      </w:r>
    </w:p>
    <w:p w14:paraId="237D0696" w14:textId="77777777" w:rsidR="002601AD" w:rsidRDefault="007E44B8" w:rsidP="002601AD">
      <w:pPr>
        <w:rPr>
          <w:rFonts w:eastAsiaTheme="minorEastAsia"/>
        </w:rPr>
      </w:pPr>
      <w:r>
        <w:t xml:space="preserve">These </w:t>
      </w:r>
      <w:proofErr w:type="gramStart"/>
      <w:r>
        <w:t xml:space="preserve">depth </w:t>
      </w:r>
      <w:r w:rsidR="002601AD">
        <w:t>dependent</w:t>
      </w:r>
      <w:proofErr w:type="gramEnd"/>
      <w:r>
        <w:t xml:space="preserve"> </w:t>
      </w:r>
      <w:r w:rsidR="002601AD">
        <w:t xml:space="preserve">saturation </w:t>
      </w:r>
      <w:r>
        <w:t>states of seawater with respect to calcite or aragonite are computed as: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[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2+</m:t>
                    </m:r>
                  </m:sup>
                </m:sSup>
                <m:r>
                  <w:rPr>
                    <w:rFonts w:ascii="Cambria Math" w:hAnsi="Cambria Math"/>
                  </w:rPr>
                  <m:t>]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>.[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2-</m:t>
                    </m:r>
                  </m:sup>
                </m:sSubSup>
                <m:r>
                  <w:rPr>
                    <w:rFonts w:ascii="Cambria Math" w:hAnsi="Cambria Math"/>
                  </w:rPr>
                  <m:t>]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sp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den>
        </m:f>
      </m:oMath>
      <w:r w:rsidRPr="002601AD">
        <w:rPr>
          <w:rFonts w:eastAsiaTheme="minorEastAsia"/>
        </w:rPr>
        <w:t xml:space="preserve">, </w:t>
      </w:r>
    </w:p>
    <w:p w14:paraId="20BD3874" w14:textId="6E789871" w:rsidR="002601AD" w:rsidRDefault="007E44B8" w:rsidP="002601AD">
      <w:pPr>
        <w:rPr>
          <w:rFonts w:eastAsiaTheme="minorEastAsia"/>
        </w:rPr>
      </w:pPr>
      <w:r w:rsidRPr="002601AD">
        <w:rPr>
          <w:rFonts w:eastAsiaTheme="minorEastAsia"/>
        </w:rPr>
        <w:t xml:space="preserve">with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sp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2601AD">
        <w:rPr>
          <w:rFonts w:eastAsiaTheme="minorEastAsia"/>
        </w:rPr>
        <w:t xml:space="preserve"> the stoichiometric solubility constant of calcite or aragonite at in situ pressure, temperature and salinity</w:t>
      </w:r>
      <w:r w:rsidR="002601AD" w:rsidRPr="002601AD">
        <w:rPr>
          <w:rFonts w:eastAsiaTheme="minorEastAsia"/>
        </w:rPr>
        <w:t xml:space="preserve"> (following Mucci 1983 and </w:t>
      </w:r>
      <w:proofErr w:type="spellStart"/>
      <w:r w:rsidR="002601AD" w:rsidRPr="002601AD">
        <w:rPr>
          <w:rFonts w:eastAsiaTheme="minorEastAsia"/>
        </w:rPr>
        <w:t>Mollero</w:t>
      </w:r>
      <w:proofErr w:type="spellEnd"/>
      <w:r w:rsidR="002601AD" w:rsidRPr="002601AD">
        <w:rPr>
          <w:rFonts w:eastAsiaTheme="minorEastAsia"/>
        </w:rPr>
        <w:t xml:space="preserve"> 1995).</w:t>
      </w:r>
      <w:r w:rsidR="002601AD">
        <w:rPr>
          <w:rFonts w:eastAsiaTheme="minorEastAsia"/>
        </w:rPr>
        <w:t xml:space="preserve"> </w:t>
      </w:r>
    </w:p>
    <w:p w14:paraId="1D8355C0" w14:textId="50DB7EBC" w:rsidR="002601AD" w:rsidRDefault="002601AD" w:rsidP="002601AD">
      <w:pPr>
        <w:rPr>
          <w:rFonts w:eastAsiaTheme="minorEastAsia"/>
        </w:rPr>
      </w:pPr>
      <w:r>
        <w:rPr>
          <w:rFonts w:eastAsiaTheme="minorEastAsia"/>
        </w:rPr>
        <w:t xml:space="preserve">This uses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[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Ca</m:t>
                </m:r>
              </m:e>
              <m:sup>
                <m:r>
                  <w:rPr>
                    <w:rFonts w:ascii="Cambria Math" w:hAnsi="Cambria Math"/>
                  </w:rPr>
                  <m:t>2+</m:t>
                </m:r>
              </m:sup>
            </m:sSup>
            <m: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2-</m:t>
                </m:r>
              </m:sup>
            </m:sSubSup>
            <m: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eastAsiaTheme="minorEastAsia"/>
        </w:rPr>
        <w:t xml:space="preserve"> from the previous step (t-1). Specifically,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2-</m:t>
                </m:r>
              </m:sup>
            </m:sSubSup>
            <m: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eastAsiaTheme="minorEastAsia"/>
        </w:rPr>
        <w:t xml:space="preserve"> is calculated by first computing the total hydrogen ion [H</w:t>
      </w:r>
      <w:r w:rsidRPr="002601AD">
        <w:rPr>
          <w:rFonts w:eastAsiaTheme="minorEastAsia"/>
          <w:vertAlign w:val="superscript"/>
        </w:rPr>
        <w:t>+</w:t>
      </w:r>
      <w:r>
        <w:rPr>
          <w:rFonts w:eastAsiaTheme="minorEastAsia"/>
        </w:rPr>
        <w:t>] concentration from Talk and DIC:</w:t>
      </w:r>
    </w:p>
    <w:p w14:paraId="6FFD9636" w14:textId="21FFDE42" w:rsidR="002601AD" w:rsidRDefault="002601AD" w:rsidP="002601AD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[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  <m:r>
              <w:rPr>
                <w:rFonts w:ascii="Cambria Math" w:eastAsiaTheme="minorEastAsia" w:hAnsi="Cambria Math"/>
              </w:rPr>
              <m:t>]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[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  <m:r>
              <w:rPr>
                <w:rFonts w:ascii="Cambria Math" w:eastAsiaTheme="minorEastAsia" w:hAnsi="Cambria Math"/>
              </w:rPr>
              <m:t>]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w:rPr>
                <w:rFonts w:ascii="Cambria Math" w:eastAsiaTheme="minorEastAsia" w:hAnsi="Cambria Math"/>
              </w:rPr>
              <m:t>-1</m:t>
            </m:r>
          </m:sub>
        </m:sSub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[TAlk](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t-1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  </m:t>
            </m:r>
            <m:d>
              <m:dPr>
                <m:begChr m:val="[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]</m:t>
                    </m:r>
                  </m:e>
                </m:nary>
              </m:e>
            </m:d>
            <m:r>
              <w:rPr>
                <w:rFonts w:ascii="Cambria Math" w:eastAsiaTheme="minorEastAsia" w:hAnsi="Cambria Math"/>
              </w:rPr>
              <m:t>-[TAlk]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r>
              <w:rPr>
                <w:rFonts w:ascii="Cambria Math" w:eastAsiaTheme="minorEastAsia" w:hAnsi="Cambria Math"/>
              </w:rPr>
              <m:t>[TAlk](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t-1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  </m:t>
            </m:r>
            <m:d>
              <m:dPr>
                <m:begChr m:val="[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]</m:t>
                    </m:r>
                  </m:e>
                </m:nary>
              </m:e>
            </m:d>
            <m:r>
              <w:rPr>
                <w:rFonts w:ascii="Cambria Math" w:eastAsiaTheme="minorEastAsia" w:hAnsi="Cambria Math"/>
              </w:rPr>
              <m:t>/d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t-1</m:t>
                </m:r>
              </m:sub>
            </m:sSub>
          </m:den>
        </m:f>
      </m:oMath>
      <w:r>
        <w:rPr>
          <w:rFonts w:eastAsiaTheme="minorEastAsia"/>
        </w:rPr>
        <w:t xml:space="preserve"> </w:t>
      </w:r>
    </w:p>
    <w:p w14:paraId="4DD0EA11" w14:textId="77777777" w:rsidR="0062480D" w:rsidRDefault="0062480D" w:rsidP="002601AD">
      <w:pPr>
        <w:rPr>
          <w:rFonts w:eastAsiaTheme="minorEastAsia"/>
        </w:rPr>
      </w:pPr>
      <w:r>
        <w:rPr>
          <w:rFonts w:eastAsiaTheme="minorEastAsia"/>
        </w:rPr>
        <w:t xml:space="preserve">Once </w:t>
      </w:r>
      <m:oMath>
        <m:r>
          <w:rPr>
            <w:rFonts w:ascii="Cambria Math" w:eastAsiaTheme="minorEastAsia" w:hAnsi="Cambria Math"/>
          </w:rPr>
          <m:t>[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is known, the carbonate concentration is computed as follows:</w:t>
      </w:r>
    </w:p>
    <w:p w14:paraId="4198F8A6" w14:textId="3E513E54" w:rsidR="0062480D" w:rsidRPr="0062480D" w:rsidRDefault="0062480D" w:rsidP="0062480D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[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</m:nary>
              <m:r>
                <w:rPr>
                  <w:rFonts w:ascii="Cambria Math" w:eastAsiaTheme="minorEastAsia" w:hAnsi="Cambria Math"/>
                </w:rPr>
                <m:t xml:space="preserve">.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.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.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</m:oMath>
      </m:oMathPara>
    </w:p>
    <w:p w14:paraId="105BFBA1" w14:textId="33A5CF24" w:rsidR="0062480D" w:rsidRDefault="00C81056" w:rsidP="002601AD">
      <w:pPr>
        <w:rPr>
          <w:rFonts w:eastAsiaTheme="minorEastAsia"/>
        </w:rPr>
      </w:pPr>
      <w:r>
        <w:rPr>
          <w:rFonts w:eastAsiaTheme="minorEastAsia"/>
        </w:rPr>
        <w:t>(get</w:t>
      </w:r>
      <w:r w:rsidR="0062480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[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 w:rsidR="0062480D">
        <w:rPr>
          <w:rFonts w:eastAsiaTheme="minorEastAsia"/>
        </w:rPr>
        <w:t xml:space="preserve"> </w:t>
      </w:r>
      <w:r w:rsidR="0062480D">
        <w:rPr>
          <w:rFonts w:eastAsiaTheme="minorEastAsia"/>
        </w:rPr>
        <w:t xml:space="preserve">and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CO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2-</m:t>
                </m:r>
              </m:sup>
            </m:sSubSup>
          </m:e>
        </m:d>
      </m:oMath>
      <w:r w:rsidR="0062480D">
        <w:rPr>
          <w:rFonts w:eastAsiaTheme="minorEastAsia"/>
        </w:rPr>
        <w:t xml:space="preserve"> </w:t>
      </w:r>
      <w:r>
        <w:rPr>
          <w:rFonts w:eastAsiaTheme="minorEastAsia"/>
        </w:rPr>
        <w:t>from</w:t>
      </w:r>
      <w:r w:rsidR="0062480D">
        <w:rPr>
          <w:rFonts w:eastAsiaTheme="minorEastAsia"/>
        </w:rPr>
        <w:t xml:space="preserve"> </w:t>
      </w:r>
      <w:proofErr w:type="spellStart"/>
      <w:r w:rsidR="0062480D">
        <w:rPr>
          <w:rFonts w:eastAsiaTheme="minorEastAsia"/>
        </w:rPr>
        <w:t>seacarb</w:t>
      </w:r>
      <w:proofErr w:type="spellEnd"/>
      <w:r>
        <w:rPr>
          <w:rFonts w:eastAsiaTheme="minorEastAsia"/>
        </w:rPr>
        <w:t xml:space="preserve"> in R (carb()))</w:t>
      </w:r>
    </w:p>
    <w:p w14:paraId="1BDE21FF" w14:textId="1E45C21F" w:rsidR="007A3743" w:rsidRDefault="007A3743" w:rsidP="002601AD">
      <w:pPr>
        <w:rPr>
          <w:rFonts w:eastAsiaTheme="minorEastAsia"/>
        </w:rPr>
      </w:pPr>
      <w:r>
        <w:rPr>
          <w:rFonts w:eastAsiaTheme="minorEastAsia"/>
        </w:rPr>
        <w:t>Then dissolution rates and precipitation rates are all calculated, representing a continuum:</w:t>
      </w:r>
    </w:p>
    <w:p w14:paraId="09374F4C" w14:textId="68D7CA38" w:rsidR="007A3743" w:rsidRPr="007A3743" w:rsidRDefault="007A3743" w:rsidP="002601A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diss,</m:t>
                  </m: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r>
                    <w:rPr>
                      <w:rFonts w:ascii="Cambria Math" w:eastAsiaTheme="minorEastAsia" w:hAnsi="Cambria Math"/>
                    </w:rPr>
                    <m:t>ca,</m:t>
                  </m: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Calcite</m:t>
              </m:r>
            </m:e>
          </m:d>
          <m:r>
            <w:rPr>
              <w:rFonts w:ascii="Cambria Math" w:eastAsiaTheme="minorEastAsia" w:hAnsi="Cambria Math"/>
            </w:rPr>
            <m:t xml:space="preserve">*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diss,</m:t>
                  </m: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r>
                    <w:rPr>
                      <w:rFonts w:ascii="Cambria Math" w:eastAsiaTheme="minorEastAsia" w:hAnsi="Cambria Math"/>
                    </w:rPr>
                    <m:t>ca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1 -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ca</m:t>
                          </m:r>
                        </m:e>
                      </m:d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diss,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   </m:t>
                      </m:r>
                      <m:r>
                        <w:rPr>
                          <w:rFonts w:ascii="Cambria Math" w:eastAsiaTheme="minorEastAsia" w:hAnsi="Cambria Math"/>
                        </w:rPr>
                        <m:t>ca</m:t>
                      </m:r>
                    </m:e>
                  </m:d>
                </m:sub>
              </m:sSub>
            </m:sup>
          </m:sSup>
        </m:oMath>
      </m:oMathPara>
    </w:p>
    <w:p w14:paraId="711BFECE" w14:textId="5935812E" w:rsidR="007A3743" w:rsidRPr="007A3743" w:rsidRDefault="007A3743" w:rsidP="007A374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diss,</m:t>
                  </m:r>
                  <m:r>
                    <w:rPr>
                      <w:rFonts w:ascii="Cambria Math" w:eastAsiaTheme="minorEastAsia" w:hAnsi="Cambria Math"/>
                    </w:rPr>
                    <m:t xml:space="preserve">   arag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Aragonite</m:t>
              </m:r>
            </m:e>
          </m:d>
          <m:r>
            <w:rPr>
              <w:rFonts w:ascii="Cambria Math" w:eastAsiaTheme="minorEastAsia" w:hAnsi="Cambria Math"/>
            </w:rPr>
            <m:t xml:space="preserve">*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diss,</m:t>
                  </m:r>
                  <m:r>
                    <w:rPr>
                      <w:rFonts w:ascii="Cambria Math" w:eastAsiaTheme="minorEastAsia" w:hAnsi="Cambria Math"/>
                    </w:rPr>
                    <m:t xml:space="preserve">   arag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1 -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arag</m:t>
                          </m:r>
                        </m:e>
                      </m:d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diss,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   arag</m:t>
                      </m:r>
                    </m:e>
                  </m:d>
                </m:sub>
              </m:sSub>
            </m:sup>
          </m:sSup>
        </m:oMath>
      </m:oMathPara>
    </w:p>
    <w:p w14:paraId="489AB84F" w14:textId="5BD996D8" w:rsidR="007A3743" w:rsidRPr="007A3743" w:rsidRDefault="007A3743" w:rsidP="007A374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prec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r>
                    <w:rPr>
                      <w:rFonts w:ascii="Cambria Math" w:eastAsiaTheme="minorEastAsia" w:hAnsi="Cambria Math"/>
                    </w:rPr>
                    <m:t>ca,</m:t>
                  </m: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prec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r>
                    <w:rPr>
                      <w:rFonts w:ascii="Cambria Math" w:eastAsiaTheme="minorEastAsia" w:hAnsi="Cambria Math"/>
                    </w:rPr>
                    <m:t>ca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ca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prec</m:t>
                      </m:r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   </m:t>
                      </m:r>
                      <m:r>
                        <w:rPr>
                          <w:rFonts w:ascii="Cambria Math" w:eastAsiaTheme="minorEastAsia" w:hAnsi="Cambria Math"/>
                        </w:rPr>
                        <m:t>ca</m:t>
                      </m:r>
                    </m:e>
                  </m:d>
                </m:sub>
              </m:sSub>
            </m:sup>
          </m:sSup>
        </m:oMath>
      </m:oMathPara>
    </w:p>
    <w:p w14:paraId="7F9F6CE7" w14:textId="7E1DDD90" w:rsidR="007A3743" w:rsidRDefault="007A3743" w:rsidP="002601AD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diss</m:t>
            </m:r>
          </m:sub>
        </m:sSub>
      </m:oMath>
      <w:r>
        <w:rPr>
          <w:rFonts w:eastAsiaTheme="minorEastAsia"/>
        </w:rPr>
        <w:t xml:space="preserve"> </w:t>
      </w:r>
      <w:r w:rsidR="007308D1">
        <w:rPr>
          <w:rFonts w:eastAsiaTheme="minorEastAsia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prec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are mineral specific reactionless constants, accounting for each mineral’s specific surface area, regulating reaction </w:t>
      </w:r>
      <w:proofErr w:type="spellStart"/>
      <w:r>
        <w:rPr>
          <w:rFonts w:eastAsiaTheme="minorEastAsia"/>
        </w:rPr>
        <w:t>behaviour</w:t>
      </w:r>
      <w:proofErr w:type="spellEnd"/>
      <w:r>
        <w:rPr>
          <w:rFonts w:eastAsiaTheme="minorEastAsia"/>
        </w:rPr>
        <w:t xml:space="preserve"> along the range of the saturation state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>.</w:t>
      </w:r>
      <w:r w:rsidR="00C81056">
        <w:rPr>
          <w:rFonts w:eastAsiaTheme="minorEastAsia"/>
        </w:rPr>
        <w:t xml:space="preserve"> In the paper these are optimized for the specific setting, I’m not sure how much we need / can do that for different fjord sediments.</w:t>
      </w:r>
    </w:p>
    <w:p w14:paraId="0BA8D51F" w14:textId="77777777" w:rsidR="00C81056" w:rsidRPr="007A3743" w:rsidRDefault="00C81056" w:rsidP="002601AD">
      <w:pPr>
        <w:rPr>
          <w:rFonts w:eastAsiaTheme="minorEastAsia"/>
        </w:rPr>
      </w:pPr>
    </w:p>
    <w:p w14:paraId="74A7ECAF" w14:textId="6B5FE1B3" w:rsidR="0062480D" w:rsidRDefault="007308D1" w:rsidP="002601AD">
      <w:pPr>
        <w:rPr>
          <w:rFonts w:eastAsiaTheme="minorEastAsia"/>
        </w:rPr>
      </w:pPr>
      <w:r>
        <w:rPr>
          <w:rFonts w:eastAsiaTheme="minorEastAsia"/>
        </w:rPr>
        <w:t>Reactions are then implemented as:</w:t>
      </w:r>
    </w:p>
    <w:p w14:paraId="5430880D" w14:textId="667FEE3E" w:rsidR="007308D1" w:rsidRDefault="007308D1" w:rsidP="002601AD">
      <w:pPr>
        <w:rPr>
          <w:rFonts w:eastAsiaTheme="minorEastAsia"/>
        </w:rPr>
      </w:pPr>
      <w:r w:rsidRPr="007308D1">
        <w:rPr>
          <w:rFonts w:eastAsiaTheme="minorEastAsia"/>
        </w:rPr>
        <w:drawing>
          <wp:inline distT="0" distB="0" distL="0" distR="0" wp14:anchorId="54E3A2C1" wp14:editId="4E616EA0">
            <wp:extent cx="5943600" cy="4058920"/>
            <wp:effectExtent l="0" t="0" r="0" b="0"/>
            <wp:docPr id="214269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97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D6D4" w14:textId="1281940D" w:rsidR="0062480D" w:rsidRDefault="0062480D" w:rsidP="002601AD">
      <w:pPr>
        <w:rPr>
          <w:rFonts w:eastAsiaTheme="minorEastAsia"/>
        </w:rPr>
      </w:pPr>
      <w:r>
        <w:rPr>
          <w:rFonts w:eastAsiaTheme="minorEastAsia"/>
        </w:rPr>
        <w:br w:type="column"/>
      </w:r>
      <w:r w:rsidR="00C81056">
        <w:rPr>
          <w:rFonts w:eastAsiaTheme="minorEastAsia"/>
        </w:rPr>
        <w:lastRenderedPageBreak/>
        <w:t>RADI</w:t>
      </w:r>
      <w:r>
        <w:rPr>
          <w:rFonts w:eastAsiaTheme="minorEastAsia"/>
        </w:rPr>
        <w:t xml:space="preserve"> state variables:</w:t>
      </w:r>
    </w:p>
    <w:p w14:paraId="67E20085" w14:textId="696FA7D4" w:rsidR="0062480D" w:rsidRDefault="0062480D" w:rsidP="002601AD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E349931" wp14:editId="4BEBE7D7">
            <wp:extent cx="5257800" cy="4141641"/>
            <wp:effectExtent l="0" t="0" r="0" b="0"/>
            <wp:docPr id="123275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33" cy="4146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9BDF" w14:textId="77777777" w:rsidR="002601AD" w:rsidRDefault="002601AD" w:rsidP="002601AD">
      <w:pPr>
        <w:rPr>
          <w:rFonts w:eastAsiaTheme="minorEastAsia"/>
        </w:rPr>
      </w:pPr>
    </w:p>
    <w:p w14:paraId="313FAF1C" w14:textId="77777777" w:rsidR="002601AD" w:rsidRPr="002601AD" w:rsidRDefault="002601AD" w:rsidP="002601AD">
      <w:pPr>
        <w:rPr>
          <w:rFonts w:eastAsiaTheme="minorEastAsia"/>
        </w:rPr>
      </w:pPr>
    </w:p>
    <w:p w14:paraId="07CD2ADC" w14:textId="74B5BAFF" w:rsidR="007E44B8" w:rsidRPr="007E44B8" w:rsidRDefault="007E44B8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4AA8BECA" w14:textId="0300EE07" w:rsidR="007E44B8" w:rsidRPr="007E44B8" w:rsidRDefault="007E44B8"/>
    <w:p w14:paraId="642C3D60" w14:textId="77777777" w:rsidR="007E44B8" w:rsidRPr="007E44B8" w:rsidRDefault="007E44B8"/>
    <w:p w14:paraId="54EA4A6C" w14:textId="77777777" w:rsidR="007E44B8" w:rsidRPr="007E44B8" w:rsidRDefault="007E44B8"/>
    <w:sectPr w:rsidR="007E44B8" w:rsidRPr="007E4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087B"/>
    <w:multiLevelType w:val="hybridMultilevel"/>
    <w:tmpl w:val="6BA4D7DC"/>
    <w:lvl w:ilvl="0" w:tplc="C9FE93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18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B8"/>
    <w:rsid w:val="002601AD"/>
    <w:rsid w:val="004C67AF"/>
    <w:rsid w:val="0062480D"/>
    <w:rsid w:val="007308D1"/>
    <w:rsid w:val="007A3743"/>
    <w:rsid w:val="007E44B8"/>
    <w:rsid w:val="008A4C18"/>
    <w:rsid w:val="00994FA8"/>
    <w:rsid w:val="00BA4560"/>
    <w:rsid w:val="00C81056"/>
    <w:rsid w:val="00CB4A5E"/>
    <w:rsid w:val="00FA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802E"/>
  <w15:chartTrackingRefBased/>
  <w15:docId w15:val="{80E53BAB-C1BA-457C-8480-9BB82457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4B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E44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356</Words>
  <Characters>2075</Characters>
  <Application>Microsoft Office Word</Application>
  <DocSecurity>0</DocSecurity>
  <Lines>33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de Borger</dc:creator>
  <cp:keywords/>
  <dc:description/>
  <cp:lastModifiedBy>Emil de Borger</cp:lastModifiedBy>
  <cp:revision>1</cp:revision>
  <dcterms:created xsi:type="dcterms:W3CDTF">2026-04-30T13:45:00Z</dcterms:created>
  <dcterms:modified xsi:type="dcterms:W3CDTF">2026-04-30T15:01:00Z</dcterms:modified>
</cp:coreProperties>
</file>