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V1,V2,V3 different realizations</w:t>
      </w:r>
    </w:p>
    <w:p w14:paraId="58EA7525" w14:textId="5945F2D2" w:rsidR="002D5F59" w:rsidRDefault="002D5F59">
      <w:r>
        <w:br/>
        <w:t xml:space="preserve">V1.1,1.2,1.3 :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>Put FWHM infos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000000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44D4B623" w14:textId="77777777" w:rsidR="00612FA0" w:rsidRDefault="00612FA0" w:rsidP="00A82F14">
      <w:r w:rsidRPr="00612FA0">
        <w:rPr>
          <w:rFonts w:hint="eastAsia"/>
        </w:rPr>
        <w:t xml:space="preserve">Eigenvalues in |E| </w:t>
      </w:r>
      <w:r w:rsidRPr="00612FA0">
        <w:rPr>
          <w:rFonts w:hint="eastAsia"/>
        </w:rPr>
        <w:t>∈</w:t>
      </w:r>
      <w:r w:rsidRPr="00612FA0">
        <w:rPr>
          <w:rFonts w:hint="eastAsia"/>
        </w:rPr>
        <w:t xml:space="preserve"> [3.79, 5.75]: 45065 / 21731328 = 0.21%</w:t>
      </w:r>
    </w:p>
    <w:p w14:paraId="06D21B77" w14:textId="12759B55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22E379CD" w14:textId="7E577C5D" w:rsidR="00634234" w:rsidRDefault="00634234" w:rsidP="00A82F14">
      <w:r>
        <w:t>*Can get higher p-values with smaller window, but this window has reduced chi-squared nearest to 1, indicating a very great fit! This p-value &gt;5% already indicates no statistical difference between distributions so its sufficient.</w:t>
      </w:r>
    </w:p>
    <w:p w14:paraId="37642D38" w14:textId="77777777" w:rsidR="00E67649" w:rsidRDefault="00E67649" w:rsidP="00A82F14"/>
    <w:p w14:paraId="1AEED387" w14:textId="7DEEE49B" w:rsidR="00E67649" w:rsidRPr="005A3235" w:rsidRDefault="00E67649" w:rsidP="00A82F14">
      <w:pPr>
        <w:rPr>
          <w:b/>
          <w:bCs/>
          <w:u w:val="single"/>
        </w:rPr>
      </w:pPr>
      <w:r w:rsidRPr="005A3235">
        <w:rPr>
          <w:b/>
          <w:bCs/>
          <w:u w:val="single"/>
        </w:rPr>
        <w:t>**Note: for the sake of the fitting metrics</w:t>
      </w:r>
      <w:r w:rsidR="005A3235" w:rsidRPr="005A3235">
        <w:rPr>
          <w:b/>
          <w:bCs/>
          <w:u w:val="single"/>
        </w:rPr>
        <w:t xml:space="preserve"> (KS-Statistic, Chi-squared)</w:t>
      </w:r>
      <w:r w:rsidRPr="005A3235">
        <w:rPr>
          <w:b/>
          <w:bCs/>
          <w:u w:val="single"/>
        </w:rPr>
        <w:t>, the data for P(s) and P(r) plots is not symmetrized: the histograms are identical with/without symmetrizing, and symmetrizing has the result of worsening the fit metrics since there’s essentially 2x every real separation value.</w:t>
      </w:r>
    </w:p>
    <w:p w14:paraId="69AAFAE5" w14:textId="77777777" w:rsidR="002B3102" w:rsidRDefault="002B3102" w:rsidP="00A82F14"/>
    <w:p w14:paraId="39498379" w14:textId="77777777" w:rsidR="00821158" w:rsidRDefault="0082115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9D09D4D" w14:textId="0EDC6CE0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lastRenderedPageBreak/>
        <w:t>Figure 3.5: Nearest Neighbor Level Spacings (center window)</w:t>
      </w:r>
    </w:p>
    <w:p w14:paraId="0FF57745" w14:textId="04FBC113" w:rsidR="00565ADF" w:rsidRDefault="00F12FA2" w:rsidP="00A82F14">
      <w:r>
        <w:t xml:space="preserve">Different </w:t>
      </w:r>
      <w:r w:rsidR="004F5EC9">
        <w:t>C</w:t>
      </w:r>
      <w:r>
        <w:t xml:space="preserve">hern scenarios: </w:t>
      </w:r>
      <w:r w:rsidR="00160DCA">
        <w:t>Within each trial, the eigenvalues are cut-off within the specified energy window. Then, they are filtered to match the specific Chern scenario.</w:t>
      </w:r>
    </w:p>
    <w:p w14:paraId="3678D835" w14:textId="77777777" w:rsidR="00800CE9" w:rsidRDefault="00800CE9" w:rsidP="00A82F14"/>
    <w:p w14:paraId="449C17B0" w14:textId="293C9CF9" w:rsidR="007D2881" w:rsidRDefault="007D2881" w:rsidP="00A82F14">
      <w:r>
        <w:t xml:space="preserve">Linear Plots: All Chern- All data. C=0: </w:t>
      </w:r>
      <w:r w:rsidRPr="007D2881">
        <w:t>99</w:t>
      </w:r>
      <w:r>
        <w:t>.</w:t>
      </w:r>
      <w:r w:rsidRPr="007D2881">
        <w:t>45541565092927</w:t>
      </w:r>
      <w:r>
        <w:t>% of data. C=1: All Data</w:t>
      </w:r>
    </w:p>
    <w:p w14:paraId="72A06FA8" w14:textId="11C30CA3" w:rsidR="007D2881" w:rsidRDefault="007D2881" w:rsidP="00A82F14">
      <w:r>
        <w:t>All other plots: all data shown</w:t>
      </w:r>
    </w:p>
    <w:p w14:paraId="0607C9B7" w14:textId="77777777" w:rsidR="006F11EC" w:rsidRDefault="006F11EC" w:rsidP="00A82F14"/>
    <w:p w14:paraId="5DD85415" w14:textId="4DEA1BD4" w:rsidR="006F11EC" w:rsidRDefault="006F11EC" w:rsidP="00A82F14">
      <w:r>
        <w:t xml:space="preserve">Fitting: say that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>. Then, our normalization coefficients are given by</w:t>
      </w:r>
    </w:p>
    <w:p w14:paraId="41C8F9E7" w14:textId="42ECB283" w:rsidR="006F11EC" w:rsidRPr="00821158" w:rsidRDefault="006F11EC" w:rsidP="00A82F14">
      <m:oMathPara>
        <m:oMath>
          <m:r>
            <w:rPr>
              <w:rFonts w:ascii="Latin Modern Math" w:hAnsi="Latin Modern Math"/>
            </w:rPr>
            <m:t>B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Latin Modern Math" w:hAnsi="Latin Modern Math"/>
                </w:rPr>
                <m:t>γ</m:t>
              </m:r>
            </m:sup>
          </m:sSup>
          <m:r>
            <w:rPr>
              <w:rFonts w:ascii="Latin Modern Math" w:hAnsi="Latin Modern Math"/>
            </w:rPr>
            <m:t xml:space="preserve">  ;           A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γ×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B(α,γ)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Γ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  <m:r>
                        <w:rPr>
                          <w:rFonts w:ascii="Latin Modern Math" w:hAnsi="Latin Modern Math"/>
                        </w:rPr>
                        <m:t>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e>
              </m:d>
            </m:den>
          </m:f>
        </m:oMath>
      </m:oMathPara>
    </w:p>
    <w:p w14:paraId="7E67A1D1" w14:textId="77777777" w:rsidR="00821158" w:rsidRDefault="00821158" w:rsidP="00A82F14"/>
    <w:p w14:paraId="6F4FAE32" w14:textId="5BFD4CD7" w:rsidR="00821158" w:rsidRDefault="00821158" w:rsidP="00A82F14">
      <w:r>
        <w:t xml:space="preserve">Then, we may fit the functional form using negative-log-likelihood (least squares) optimization, either fixing certain parameters or letting them to be free. This minimization is done with linear scaling, ie, the residuals in linear space and not log-transformed residuals. </w:t>
      </w:r>
    </w:p>
    <w:p w14:paraId="21488CB5" w14:textId="77777777" w:rsidR="00800CE9" w:rsidRDefault="00800CE9" w:rsidP="00A82F14"/>
    <w:p w14:paraId="09AF5F66" w14:textId="096B9B12" w:rsidR="00800CE9" w:rsidRPr="00E67649" w:rsidRDefault="00800CE9" w:rsidP="00A82F14">
      <w:pPr>
        <w:rPr>
          <w:b/>
          <w:bCs/>
          <w:u w:val="single"/>
        </w:rPr>
      </w:pPr>
      <w:r w:rsidRPr="00E67649">
        <w:rPr>
          <w:b/>
          <w:bCs/>
          <w:u w:val="single"/>
        </w:rPr>
        <w:t xml:space="preserve">Figure </w:t>
      </w:r>
      <w:r w:rsidR="00E67649" w:rsidRPr="00E67649">
        <w:rPr>
          <w:b/>
          <w:bCs/>
          <w:u w:val="single"/>
        </w:rPr>
        <w:t>4</w:t>
      </w:r>
      <w:r w:rsidRPr="00E67649">
        <w:rPr>
          <w:b/>
          <w:bCs/>
          <w:u w:val="single"/>
        </w:rPr>
        <w:t>: Second Order Nearest Neighbor Level Spacings</w:t>
      </w:r>
    </w:p>
    <w:p w14:paraId="7E291B40" w14:textId="3597C048" w:rsidR="00800CE9" w:rsidRDefault="004D541C" w:rsidP="00A82F14">
      <w:r>
        <w:t>Same as previous figure, now with 2</w:t>
      </w:r>
      <w:r w:rsidRPr="004D541C">
        <w:rPr>
          <w:vertAlign w:val="superscript"/>
        </w:rPr>
        <w:t>nd</w:t>
      </w:r>
      <w:r>
        <w:t xml:space="preserve"> order spacings.</w:t>
      </w:r>
    </w:p>
    <w:p w14:paraId="53F69BEF" w14:textId="77777777" w:rsidR="004D541C" w:rsidRDefault="004D541C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or,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r>
        <w:t xml:space="preserve">( there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valued )</w:t>
      </w:r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observed : use </w:t>
      </w:r>
      <w:r w:rsidR="007E3D8D" w:rsidRPr="007E3D8D">
        <w:t>Freedman Diaconis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51FD780F" w14:textId="77777777" w:rsidR="003311CF" w:rsidRDefault="003311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9B20DB" w14:textId="67E186CE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lastRenderedPageBreak/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E7D9D" w14:textId="77777777" w:rsidR="0031584E" w:rsidRDefault="0031584E" w:rsidP="007A7803">
      <w:r>
        <w:separator/>
      </w:r>
    </w:p>
  </w:endnote>
  <w:endnote w:type="continuationSeparator" w:id="0">
    <w:p w14:paraId="6D4960BF" w14:textId="77777777" w:rsidR="0031584E" w:rsidRDefault="0031584E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5FAD6" w14:textId="77777777" w:rsidR="0031584E" w:rsidRDefault="0031584E" w:rsidP="007A7803">
      <w:r>
        <w:separator/>
      </w:r>
    </w:p>
  </w:footnote>
  <w:footnote w:type="continuationSeparator" w:id="0">
    <w:p w14:paraId="36A320B5" w14:textId="77777777" w:rsidR="0031584E" w:rsidRDefault="0031584E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E7367"/>
    <w:rsid w:val="001242D6"/>
    <w:rsid w:val="001260E0"/>
    <w:rsid w:val="00126D55"/>
    <w:rsid w:val="00133BAF"/>
    <w:rsid w:val="001571BD"/>
    <w:rsid w:val="00160DCA"/>
    <w:rsid w:val="00177C4C"/>
    <w:rsid w:val="001E150C"/>
    <w:rsid w:val="001E2A76"/>
    <w:rsid w:val="001E7A33"/>
    <w:rsid w:val="001F3D91"/>
    <w:rsid w:val="002B3102"/>
    <w:rsid w:val="002D4FB6"/>
    <w:rsid w:val="002D5F59"/>
    <w:rsid w:val="002E274F"/>
    <w:rsid w:val="002E3CC8"/>
    <w:rsid w:val="00304080"/>
    <w:rsid w:val="0031584E"/>
    <w:rsid w:val="003311CF"/>
    <w:rsid w:val="00384517"/>
    <w:rsid w:val="0039350B"/>
    <w:rsid w:val="003A7AA9"/>
    <w:rsid w:val="003C18C0"/>
    <w:rsid w:val="00422656"/>
    <w:rsid w:val="0042764E"/>
    <w:rsid w:val="00485A4C"/>
    <w:rsid w:val="004B5221"/>
    <w:rsid w:val="004D541C"/>
    <w:rsid w:val="004F5EC9"/>
    <w:rsid w:val="00513405"/>
    <w:rsid w:val="00565ADF"/>
    <w:rsid w:val="005A3235"/>
    <w:rsid w:val="00612FA0"/>
    <w:rsid w:val="0061652E"/>
    <w:rsid w:val="00634234"/>
    <w:rsid w:val="00670662"/>
    <w:rsid w:val="006F11EC"/>
    <w:rsid w:val="00753E39"/>
    <w:rsid w:val="00776225"/>
    <w:rsid w:val="007A7803"/>
    <w:rsid w:val="007B17A9"/>
    <w:rsid w:val="007C01FD"/>
    <w:rsid w:val="007C1E17"/>
    <w:rsid w:val="007C7BD7"/>
    <w:rsid w:val="007D2881"/>
    <w:rsid w:val="007E3D8D"/>
    <w:rsid w:val="007E654A"/>
    <w:rsid w:val="007F4806"/>
    <w:rsid w:val="00800CE9"/>
    <w:rsid w:val="00821158"/>
    <w:rsid w:val="00823E45"/>
    <w:rsid w:val="00874746"/>
    <w:rsid w:val="008855E3"/>
    <w:rsid w:val="0089144E"/>
    <w:rsid w:val="008B28A6"/>
    <w:rsid w:val="008E059E"/>
    <w:rsid w:val="008E7D8A"/>
    <w:rsid w:val="00911AE7"/>
    <w:rsid w:val="009167A0"/>
    <w:rsid w:val="00935AA7"/>
    <w:rsid w:val="00982C1E"/>
    <w:rsid w:val="009D57C9"/>
    <w:rsid w:val="00A11233"/>
    <w:rsid w:val="00A82F14"/>
    <w:rsid w:val="00AD6637"/>
    <w:rsid w:val="00AE609C"/>
    <w:rsid w:val="00B0043A"/>
    <w:rsid w:val="00B14790"/>
    <w:rsid w:val="00B408FF"/>
    <w:rsid w:val="00B67B6A"/>
    <w:rsid w:val="00B76496"/>
    <w:rsid w:val="00B863CE"/>
    <w:rsid w:val="00BB1668"/>
    <w:rsid w:val="00BC2C5D"/>
    <w:rsid w:val="00BE4C2F"/>
    <w:rsid w:val="00BE4F5C"/>
    <w:rsid w:val="00C37D75"/>
    <w:rsid w:val="00C94685"/>
    <w:rsid w:val="00CE21C6"/>
    <w:rsid w:val="00D05B2D"/>
    <w:rsid w:val="00D15771"/>
    <w:rsid w:val="00D369CE"/>
    <w:rsid w:val="00DA63CF"/>
    <w:rsid w:val="00DA6A51"/>
    <w:rsid w:val="00DC68D7"/>
    <w:rsid w:val="00DD57FB"/>
    <w:rsid w:val="00E67649"/>
    <w:rsid w:val="00EB0E76"/>
    <w:rsid w:val="00EC02F8"/>
    <w:rsid w:val="00EC4F78"/>
    <w:rsid w:val="00F12FA2"/>
    <w:rsid w:val="00F149AA"/>
    <w:rsid w:val="00F31F71"/>
    <w:rsid w:val="00F57014"/>
    <w:rsid w:val="00F773B8"/>
    <w:rsid w:val="00FA6145"/>
    <w:rsid w:val="00FC0B0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73</cp:revision>
  <dcterms:created xsi:type="dcterms:W3CDTF">2025-07-25T18:01:00Z</dcterms:created>
  <dcterms:modified xsi:type="dcterms:W3CDTF">2025-08-07T21:48:00Z</dcterms:modified>
</cp:coreProperties>
</file>