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5F60F" w14:textId="77777777" w:rsidR="00BB60D2" w:rsidRPr="00BB60D2" w:rsidRDefault="00BB60D2" w:rsidP="00FC448F">
      <w:pPr>
        <w:jc w:val="center"/>
        <w:rPr>
          <w:rFonts w:cstheme="minorHAnsi"/>
        </w:rPr>
      </w:pPr>
      <w:r w:rsidRPr="00BB60D2">
        <w:rPr>
          <w:rFonts w:cstheme="minorHAnsi"/>
        </w:rPr>
        <w:t>RECOMMENDATIONS</w:t>
      </w:r>
    </w:p>
    <w:p w14:paraId="253D9C14" w14:textId="77777777" w:rsidR="00BB60D2" w:rsidRPr="00BB60D2" w:rsidRDefault="00BB60D2" w:rsidP="00BB60D2">
      <w:pPr>
        <w:rPr>
          <w:rFonts w:cstheme="minorHAnsi"/>
        </w:rPr>
      </w:pPr>
    </w:p>
    <w:p w14:paraId="4799840E" w14:textId="77777777" w:rsidR="00BB60D2" w:rsidRPr="00BB60D2" w:rsidRDefault="00BB60D2" w:rsidP="00BB60D2">
      <w:pPr>
        <w:rPr>
          <w:rFonts w:cstheme="minorHAnsi"/>
          <w:b/>
          <w:bCs/>
        </w:rPr>
      </w:pPr>
      <w:r w:rsidRPr="00BB60D2">
        <w:rPr>
          <w:rFonts w:cstheme="minorHAnsi"/>
          <w:b/>
          <w:bCs/>
        </w:rPr>
        <w:t>1.  Implement a Point-based Loyalty Program:</w:t>
      </w:r>
    </w:p>
    <w:p w14:paraId="676BF04A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A retention rate of 71% is a positive indicator that the</w:t>
      </w:r>
    </w:p>
    <w:p w14:paraId="32EE339B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 xml:space="preserve">store has loyal customer </w:t>
      </w:r>
      <w:proofErr w:type="gramStart"/>
      <w:r w:rsidRPr="00BB60D2">
        <w:rPr>
          <w:rFonts w:cstheme="minorHAnsi"/>
        </w:rPr>
        <w:t>base,</w:t>
      </w:r>
      <w:proofErr w:type="gramEnd"/>
      <w:r w:rsidRPr="00BB60D2">
        <w:rPr>
          <w:rFonts w:cstheme="minorHAnsi"/>
        </w:rPr>
        <w:t xml:space="preserve"> this implies that majority of customers are</w:t>
      </w:r>
    </w:p>
    <w:p w14:paraId="773E8A49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satisfied with the products and services. offer a point-based loyalty program</w:t>
      </w:r>
    </w:p>
    <w:p w14:paraId="354C0F93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where customers earn points for every purchase, and these points can be</w:t>
      </w:r>
    </w:p>
    <w:p w14:paraId="41FE5A63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redeemed for discounts, free shipping, or exclusive deals to encourage repeated</w:t>
      </w:r>
    </w:p>
    <w:p w14:paraId="55DE5597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purchase as it's typically cost-effective to retain existing customers than</w:t>
      </w:r>
    </w:p>
    <w:p w14:paraId="4D866296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acquiring new ones, so further improvements in retention could significantly</w:t>
      </w:r>
    </w:p>
    <w:p w14:paraId="37810170" w14:textId="77777777" w:rsid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 xml:space="preserve">impact profitability. </w:t>
      </w:r>
    </w:p>
    <w:p w14:paraId="05F07CB3" w14:textId="77777777" w:rsidR="00BB69D4" w:rsidRPr="00BB60D2" w:rsidRDefault="00BB69D4" w:rsidP="00BB60D2">
      <w:pPr>
        <w:rPr>
          <w:rFonts w:cstheme="minorHAnsi"/>
        </w:rPr>
      </w:pPr>
    </w:p>
    <w:p w14:paraId="6B210392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2.  </w:t>
      </w:r>
      <w:r w:rsidRPr="00BB60D2">
        <w:rPr>
          <w:rFonts w:cstheme="minorHAnsi"/>
          <w:b/>
          <w:bCs/>
        </w:rPr>
        <w:t>With Office Supplies accounting for 68% of Total Sales</w:t>
      </w:r>
      <w:r w:rsidRPr="00BB60D2">
        <w:rPr>
          <w:rFonts w:cstheme="minorHAnsi"/>
        </w:rPr>
        <w:t>, the highest selling category,</w:t>
      </w:r>
    </w:p>
    <w:p w14:paraId="6C92E8BB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cross-sell items in this category with complementary furniture and technology</w:t>
      </w:r>
    </w:p>
    <w:p w14:paraId="5AF72EF7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product to boost average order value. Target office supplies customers with</w:t>
      </w:r>
    </w:p>
    <w:p w14:paraId="57D19C43" w14:textId="77777777" w:rsid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 xml:space="preserve">offers on desks, chairs and other furniture's essentials. </w:t>
      </w:r>
    </w:p>
    <w:p w14:paraId="123873F5" w14:textId="77777777" w:rsidR="00BB69D4" w:rsidRPr="00BB60D2" w:rsidRDefault="00BB69D4" w:rsidP="00BB60D2">
      <w:pPr>
        <w:rPr>
          <w:rFonts w:cstheme="minorHAnsi"/>
        </w:rPr>
      </w:pPr>
    </w:p>
    <w:p w14:paraId="1F648AB6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3</w:t>
      </w:r>
      <w:r w:rsidRPr="00BB60D2">
        <w:rPr>
          <w:rFonts w:cstheme="minorHAnsi"/>
          <w:b/>
          <w:bCs/>
        </w:rPr>
        <w:t>.  Optimize Logistic and Supply Chain</w:t>
      </w:r>
      <w:r w:rsidRPr="00BB60D2">
        <w:rPr>
          <w:rFonts w:cstheme="minorHAnsi"/>
        </w:rPr>
        <w:t>. Late delivery count across all shipping type is about 63000,</w:t>
      </w:r>
    </w:p>
    <w:p w14:paraId="6F2A2FD2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 xml:space="preserve">the highest delivery status count. </w:t>
      </w:r>
      <w:proofErr w:type="spellStart"/>
      <w:r w:rsidRPr="00BB60D2">
        <w:rPr>
          <w:rFonts w:cstheme="minorHAnsi"/>
        </w:rPr>
        <w:t>Analyze</w:t>
      </w:r>
      <w:proofErr w:type="spellEnd"/>
      <w:r w:rsidRPr="00BB60D2">
        <w:rPr>
          <w:rFonts w:cstheme="minorHAnsi"/>
        </w:rPr>
        <w:t xml:space="preserve"> the delivery timeline promised for</w:t>
      </w:r>
    </w:p>
    <w:p w14:paraId="407984F9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each shipping types and adjust expectations if necessary. Optimize warehouse</w:t>
      </w:r>
    </w:p>
    <w:p w14:paraId="10EF1DB3" w14:textId="77777777" w:rsid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operations to reduce order processing time.</w:t>
      </w:r>
    </w:p>
    <w:p w14:paraId="1B77FCCE" w14:textId="77777777" w:rsidR="00BB69D4" w:rsidRPr="00BB60D2" w:rsidRDefault="00BB69D4" w:rsidP="00BB60D2">
      <w:pPr>
        <w:rPr>
          <w:rFonts w:cstheme="minorHAnsi"/>
        </w:rPr>
      </w:pPr>
    </w:p>
    <w:p w14:paraId="40531C51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4.   Based on customer's interest in Office supplies expand items in this category to include</w:t>
      </w:r>
    </w:p>
    <w:p w14:paraId="4F72236B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variety of products which could include eco-friendly, customizable items. For Categories</w:t>
      </w:r>
    </w:p>
    <w:p w14:paraId="68C5B176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the are not exciting customers interest offer massive discount to first time</w:t>
      </w:r>
    </w:p>
    <w:p w14:paraId="0335E3CC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buyers of furniture or technology product to attract new customers to these</w:t>
      </w:r>
    </w:p>
    <w:p w14:paraId="4570BA1D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 xml:space="preserve">categories </w:t>
      </w:r>
    </w:p>
    <w:p w14:paraId="10A0BC70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lastRenderedPageBreak/>
        <w:t xml:space="preserve">5 </w:t>
      </w:r>
      <w:r w:rsidRPr="00BB60D2">
        <w:rPr>
          <w:rFonts w:cstheme="minorHAnsi"/>
          <w:b/>
          <w:bCs/>
        </w:rPr>
        <w:t>Boost sales in low performing Regions</w:t>
      </w:r>
      <w:r w:rsidRPr="00BB60D2">
        <w:rPr>
          <w:rFonts w:cstheme="minorHAnsi"/>
        </w:rPr>
        <w:t>. The south region had</w:t>
      </w:r>
    </w:p>
    <w:p w14:paraId="0169CD43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the lowest sales, collaborate with local retailers or businesses to increase</w:t>
      </w:r>
    </w:p>
    <w:p w14:paraId="52F43C22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brand visibility. Conduct surveys to understand customer needs and preferences</w:t>
      </w:r>
    </w:p>
    <w:p w14:paraId="7EB3D86A" w14:textId="77777777" w:rsidR="00BB60D2" w:rsidRPr="00BB60D2" w:rsidRDefault="00BB60D2" w:rsidP="00BB60D2">
      <w:pPr>
        <w:rPr>
          <w:rFonts w:cstheme="minorHAnsi"/>
        </w:rPr>
      </w:pPr>
      <w:r w:rsidRPr="00BB60D2">
        <w:rPr>
          <w:rFonts w:cstheme="minorHAnsi"/>
        </w:rPr>
        <w:t>in these regions, adjust product offerings to carter to specific demands.</w:t>
      </w:r>
    </w:p>
    <w:p w14:paraId="6CFAC8F5" w14:textId="77777777" w:rsidR="00BB60D2" w:rsidRPr="000D5EFB" w:rsidRDefault="00BB60D2">
      <w:pPr>
        <w:rPr>
          <w:rFonts w:cstheme="minorHAnsi"/>
        </w:rPr>
      </w:pPr>
    </w:p>
    <w:sectPr w:rsidR="00BB60D2" w:rsidRPr="000D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D2"/>
    <w:rsid w:val="000D5EFB"/>
    <w:rsid w:val="002F05E3"/>
    <w:rsid w:val="00BB60D2"/>
    <w:rsid w:val="00BB69D4"/>
    <w:rsid w:val="00CF08C0"/>
    <w:rsid w:val="00D406A2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98EE"/>
  <w15:chartTrackingRefBased/>
  <w15:docId w15:val="{DB5EA27D-5420-435B-9DDB-C26867A0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0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0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0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0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0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0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0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1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Edemeka Usoroh</dc:creator>
  <cp:keywords/>
  <dc:description/>
  <cp:lastModifiedBy>Edemeka Usoroh</cp:lastModifiedBy>
  <cp:revision>2</cp:revision>
  <dcterms:created xsi:type="dcterms:W3CDTF">2025-01-28T16:52:00Z</dcterms:created>
  <dcterms:modified xsi:type="dcterms:W3CDTF">2025-01-28T16:52:00Z</dcterms:modified>
</cp:coreProperties>
</file>