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5B" w:rsidRDefault="008B295B" w:rsidP="002D3B16">
      <w:pPr>
        <w:pStyle w:val="a3"/>
        <w:shd w:val="clear" w:color="auto" w:fill="FFFFFF"/>
        <w:spacing w:before="150" w:beforeAutospacing="0" w:after="0" w:afterAutospacing="0" w:line="300" w:lineRule="atLeast"/>
        <w:jc w:val="center"/>
        <w:rPr>
          <w:rStyle w:val="a4"/>
          <w:rFonts w:ascii="Arial" w:hAnsi="Arial" w:cs="Arial"/>
          <w:color w:val="333333"/>
          <w:sz w:val="40"/>
          <w:szCs w:val="32"/>
        </w:rPr>
      </w:pPr>
      <w:r w:rsidRPr="002D3B16">
        <w:rPr>
          <w:rStyle w:val="a4"/>
          <w:rFonts w:ascii="Arial" w:hAnsi="Arial" w:cs="Arial" w:hint="eastAsia"/>
          <w:color w:val="333333"/>
          <w:sz w:val="40"/>
          <w:szCs w:val="32"/>
        </w:rPr>
        <w:t>设计</w:t>
      </w:r>
      <w:r w:rsidR="00363745" w:rsidRPr="002D3B16">
        <w:rPr>
          <w:rStyle w:val="a4"/>
          <w:rFonts w:ascii="Arial" w:hAnsi="Arial" w:cs="Arial"/>
          <w:color w:val="333333"/>
          <w:sz w:val="40"/>
          <w:szCs w:val="32"/>
        </w:rPr>
        <w:t>思路</w:t>
      </w:r>
    </w:p>
    <w:p w:rsidR="002D3B16" w:rsidRDefault="002D3B16" w:rsidP="000B0E71">
      <w:pPr>
        <w:pStyle w:val="a3"/>
        <w:shd w:val="clear" w:color="auto" w:fill="FFFFFF"/>
        <w:spacing w:before="150" w:beforeAutospacing="0" w:after="0" w:afterAutospacing="0" w:line="300" w:lineRule="atLeast"/>
        <w:ind w:firstLineChars="200" w:firstLine="560"/>
        <w:rPr>
          <w:rStyle w:val="a4"/>
          <w:rFonts w:ascii="Arial" w:hAnsi="Arial" w:cs="Arial"/>
          <w:b w:val="0"/>
          <w:color w:val="333333"/>
          <w:sz w:val="28"/>
          <w:szCs w:val="28"/>
        </w:rPr>
      </w:pPr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使用</w:t>
      </w:r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了代理模式，</w:t>
      </w:r>
      <w:proofErr w:type="spellStart"/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DynamicProxy</w:t>
      </w:r>
      <w:proofErr w:type="spellEnd"/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实现了</w:t>
      </w:r>
      <w:proofErr w:type="spellStart"/>
      <w:r w:rsidRP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InvocationHandler</w:t>
      </w:r>
      <w:proofErr w:type="spellEnd"/>
      <w:r w:rsidRP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接口</w:t>
      </w:r>
      <w:r w:rsidRP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，使得</w:t>
      </w:r>
      <w:proofErr w:type="spellStart"/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DynamicProxy</w:t>
      </w:r>
      <w:proofErr w:type="spellEnd"/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能够</w:t>
      </w:r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实现</w:t>
      </w:r>
      <w:proofErr w:type="spellStart"/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RealSubject</w:t>
      </w:r>
      <w:proofErr w:type="spellEnd"/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的</w:t>
      </w:r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对外方法</w:t>
      </w:r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request</w:t>
      </w:r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（）</w:t>
      </w:r>
    </w:p>
    <w:p w:rsidR="002D3B16" w:rsidRDefault="000B0E71" w:rsidP="000B0E71">
      <w:pPr>
        <w:pStyle w:val="a3"/>
        <w:shd w:val="clear" w:color="auto" w:fill="FFFFFF"/>
        <w:spacing w:before="150" w:beforeAutospacing="0" w:after="0" w:afterAutospacing="0" w:line="300" w:lineRule="atLeast"/>
        <w:ind w:firstLineChars="200" w:firstLine="560"/>
        <w:rPr>
          <w:rStyle w:val="a4"/>
          <w:rFonts w:ascii="Arial" w:hAnsi="Arial" w:cs="Arial"/>
          <w:b w:val="0"/>
          <w:color w:val="333333"/>
          <w:sz w:val="28"/>
          <w:szCs w:val="28"/>
        </w:rPr>
      </w:pPr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r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equest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（）则是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首先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在服务启动时就创建了内存数据库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H2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，建库建表之后，判断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关系数据库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（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Oracle</w:t>
      </w:r>
      <w:r w:rsidR="009E29CF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，</w:t>
      </w:r>
      <w:bookmarkStart w:id="0" w:name="_GoBack"/>
      <w:bookmarkEnd w:id="0"/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SQL Server</w:t>
      </w:r>
      <w:r w:rsidR="009E29CF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，</w:t>
      </w:r>
      <w:r w:rsidR="009E29CF">
        <w:rPr>
          <w:rStyle w:val="a4"/>
          <w:rFonts w:ascii="Arial" w:hAnsi="Arial" w:cs="Arial"/>
          <w:b w:val="0"/>
          <w:color w:val="333333"/>
          <w:sz w:val="28"/>
          <w:szCs w:val="28"/>
        </w:rPr>
        <w:t>MySQL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）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是否能正常连接，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如果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关系数据库能够正常连接的话，则使用关系数据库操作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数据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，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进行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增删改查操作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；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如果关系数据库无法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连接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，则使用内存数据库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H2</w:t>
      </w:r>
      <w:r w:rsidR="002D3B16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进行</w:t>
      </w:r>
      <w:r w:rsidR="002D3B16">
        <w:rPr>
          <w:rStyle w:val="a4"/>
          <w:rFonts w:ascii="Arial" w:hAnsi="Arial" w:cs="Arial"/>
          <w:b w:val="0"/>
          <w:color w:val="333333"/>
          <w:sz w:val="28"/>
          <w:szCs w:val="28"/>
        </w:rPr>
        <w:t>增删改查。</w:t>
      </w:r>
    </w:p>
    <w:p w:rsidR="002070DB" w:rsidRPr="002D3B16" w:rsidRDefault="002070DB" w:rsidP="000B0E71">
      <w:pPr>
        <w:pStyle w:val="a3"/>
        <w:shd w:val="clear" w:color="auto" w:fill="FFFFFF"/>
        <w:spacing w:before="150" w:beforeAutospacing="0" w:after="0" w:afterAutospacing="0" w:line="300" w:lineRule="atLeast"/>
        <w:ind w:firstLineChars="200" w:firstLine="560"/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</w:pPr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使用到</w:t>
      </w:r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的设计模式有</w:t>
      </w:r>
      <w:r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工厂</w:t>
      </w:r>
      <w:r>
        <w:rPr>
          <w:rStyle w:val="a4"/>
          <w:rFonts w:ascii="Arial" w:hAnsi="Arial" w:cs="Arial"/>
          <w:b w:val="0"/>
          <w:color w:val="333333"/>
          <w:sz w:val="28"/>
          <w:szCs w:val="28"/>
        </w:rPr>
        <w:t>模式，代理模式</w:t>
      </w:r>
      <w:r w:rsidR="00D12065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。</w:t>
      </w:r>
      <w:r w:rsidR="00D12065">
        <w:rPr>
          <w:rStyle w:val="a4"/>
          <w:rFonts w:ascii="Arial" w:hAnsi="Arial" w:cs="Arial"/>
          <w:b w:val="0"/>
          <w:color w:val="333333"/>
          <w:sz w:val="28"/>
          <w:szCs w:val="28"/>
        </w:rPr>
        <w:t>H2</w:t>
      </w:r>
      <w:r w:rsidR="00D12065">
        <w:rPr>
          <w:rStyle w:val="a4"/>
          <w:rFonts w:ascii="Arial" w:hAnsi="Arial" w:cs="Arial" w:hint="eastAsia"/>
          <w:b w:val="0"/>
          <w:color w:val="333333"/>
          <w:sz w:val="28"/>
          <w:szCs w:val="28"/>
        </w:rPr>
        <w:t>数据</w:t>
      </w:r>
      <w:r w:rsidR="00D12065">
        <w:rPr>
          <w:rStyle w:val="a4"/>
          <w:rFonts w:ascii="Arial" w:hAnsi="Arial" w:cs="Arial"/>
          <w:b w:val="0"/>
          <w:color w:val="333333"/>
          <w:sz w:val="28"/>
          <w:szCs w:val="28"/>
        </w:rPr>
        <w:t>库使用的是内嵌方式。</w:t>
      </w:r>
    </w:p>
    <w:p w:rsidR="00363745" w:rsidRPr="00363745" w:rsidRDefault="00363745" w:rsidP="008B295B">
      <w:pPr>
        <w:pStyle w:val="a3"/>
        <w:shd w:val="clear" w:color="auto" w:fill="FFFFFF"/>
        <w:spacing w:before="150" w:beforeAutospacing="0" w:after="0" w:afterAutospacing="0" w:line="300" w:lineRule="atLeast"/>
        <w:rPr>
          <w:rStyle w:val="a4"/>
          <w:rFonts w:ascii="Arial" w:hAnsi="Arial" w:cs="Arial"/>
          <w:color w:val="333333"/>
          <w:sz w:val="32"/>
          <w:szCs w:val="32"/>
        </w:rPr>
      </w:pPr>
    </w:p>
    <w:p w:rsidR="008B295B" w:rsidRDefault="008B295B" w:rsidP="008B295B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D07B99" w:rsidRPr="008B295B" w:rsidRDefault="00D07B99"/>
    <w:sectPr w:rsidR="00D07B99" w:rsidRPr="008B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5B"/>
    <w:rsid w:val="000B0E71"/>
    <w:rsid w:val="002070DB"/>
    <w:rsid w:val="002D3B16"/>
    <w:rsid w:val="00363745"/>
    <w:rsid w:val="008B295B"/>
    <w:rsid w:val="009E29CF"/>
    <w:rsid w:val="00D07B99"/>
    <w:rsid w:val="00D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810F6-9BF6-4F7B-B78A-303DC97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29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295B"/>
    <w:rPr>
      <w:b/>
      <w:bCs/>
    </w:rPr>
  </w:style>
  <w:style w:type="character" w:customStyle="1" w:styleId="apple-converted-space">
    <w:name w:val="apple-converted-space"/>
    <w:basedOn w:val="a0"/>
    <w:rsid w:val="008B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2017-01-12T07:47:00Z</dcterms:created>
  <dcterms:modified xsi:type="dcterms:W3CDTF">2017-01-12T07:59:00Z</dcterms:modified>
</cp:coreProperties>
</file>