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Guess Market: Exercise 3 (Client - Server)</w:t>
      </w:r>
    </w:p>
    <w:p>
      <w:pPr>
        <w:pStyle w:val="Heading1"/>
        <w:spacing w:after="150" w:before="300"/>
      </w:pPr>
      <w:r>
        <w:t xml:space="preserve">Bonuses implemented</w:t>
      </w:r>
    </w:p>
    <w:p>
      <w:pPr>
        <w:spacing w:after="120"/>
      </w:pPr>
      <w:r>
        <w:t xml:space="preserve">None.</w:t>
      </w:r>
    </w:p>
    <w:p>
      <w:pPr>
        <w:pStyle w:val="Heading1"/>
        <w:spacing w:after="150" w:before="300"/>
      </w:pPr>
      <w:r>
        <w:t xml:space="preserve">Submitters</w:t>
      </w:r>
    </w:p>
    <w:p>
      <w:pPr>
        <w:spacing w:after="120"/>
      </w:pPr>
      <w:r>
        <w:t xml:space="preserve">Eden Gabriel Bager, ID 206840456, edenbager77@gmail.com</w:t>
      </w:r>
    </w:p>
    <w:p>
      <w:pPr>
        <w:pStyle w:val="Heading1"/>
        <w:spacing w:after="150" w:before="300"/>
      </w:pPr>
      <w:r>
        <w:t xml:space="preserve">GitHub</w:t>
      </w:r>
    </w:p>
    <w:p>
      <w:pPr>
        <w:spacing w:after="120"/>
      </w:pPr>
      <w:r>
        <w:t xml:space="preserve">https://github.com/edenbager77-arch/guess-market</w:t>
      </w:r>
    </w:p>
    <w:p>
      <w:pPr>
        <w:pStyle w:val="Heading1"/>
        <w:spacing w:after="150" w:before="300"/>
      </w:pPr>
      <w:r>
        <w:t xml:space="preserve">How to run</w:t>
      </w:r>
    </w:p>
    <w:p>
      <w:pPr>
        <w:pStyle w:val="Heading2"/>
        <w:spacing w:after="110" w:before="220"/>
      </w:pPr>
      <w:r>
        <w:t xml:space="preserve">1. The server</w:t>
      </w:r>
    </w:p>
    <w:p>
      <w:pPr>
        <w:pStyle w:val="ListParagraph"/>
        <w:numPr>
          <w:ilvl w:val="0"/>
          <w:numId w:val="2"/>
        </w:numPr>
        <w:spacing w:after="60"/>
      </w:pPr>
      <w:r>
        <w:t xml:space="preserve">Copy guess-market.war into the webapps folder of your Tomcat installation.</w:t>
      </w:r>
    </w:p>
    <w:p>
      <w:pPr>
        <w:pStyle w:val="ListParagraph"/>
        <w:numPr>
          <w:ilvl w:val="0"/>
          <w:numId w:val="2"/>
        </w:numPr>
        <w:spacing w:after="60"/>
      </w:pPr>
      <w:r>
        <w:t xml:space="preserve">Start Tomcat. The application deploys automatically under the context path /guess-market.</w:t>
      </w:r>
    </w:p>
    <w:p>
      <w:pPr>
        <w:pStyle w:val="ListParagraph"/>
        <w:numPr>
          <w:ilvl w:val="0"/>
          <w:numId w:val="2"/>
        </w:numPr>
        <w:spacing w:after="60"/>
      </w:pPr>
      <w:r>
        <w:t xml:space="preserve">To check the server is up, open http://localhost:8080/guess-market in a browser. A short confirmation page is shown.</w:t>
      </w:r>
    </w:p>
    <w:p>
      <w:pPr>
        <w:spacing w:after="120"/>
      </w:pPr>
      <w:r>
        <w:t xml:space="preserve">The WAR already contains everything it needs: the engine jar and Gson are inside WEB-INF/lib. No libraries have to be supplied from outside.</w:t>
      </w:r>
    </w:p>
    <w:p>
      <w:pPr>
        <w:spacing w:after="120"/>
      </w:pPr>
      <w:r>
        <w:t xml:space="preserve">The server targets Tomcat 10.1, the version supplied with the course. It is built against the Jakarta Servlet 6.0 API and will not deploy on Tomcat 9.</w:t>
      </w:r>
    </w:p>
    <w:p>
      <w:pPr>
        <w:pStyle w:val="Heading2"/>
        <w:spacing w:after="110" w:before="220"/>
      </w:pPr>
      <w:r>
        <w:t xml:space="preserve">2. The clients</w:t>
      </w:r>
    </w:p>
    <w:p>
      <w:pPr>
        <w:pStyle w:val="ListParagraph"/>
        <w:numPr>
          <w:ilvl w:val="0"/>
          <w:numId w:val="2"/>
        </w:numPr>
        <w:spacing w:after="60"/>
      </w:pPr>
      <w:r>
        <w:t xml:space="preserve">Put the contents of the JavaFX SDK's lib folder into client\lib. The course supplies javafx-sdk-25.0.4, which is the right one to use.</w:t>
      </w:r>
    </w:p>
    <w:p>
      <w:pPr>
        <w:pStyle w:val="ListParagraph"/>
        <w:numPr>
          <w:ilvl w:val="0"/>
          <w:numId w:val="2"/>
        </w:numPr>
        <w:spacing w:after="60"/>
      </w:pPr>
      <w:r>
        <w:t xml:space="preserve">Run client\run.bat. It works from any directory.</w:t>
      </w:r>
    </w:p>
    <w:p>
      <w:pPr>
        <w:pStyle w:val="ListParagraph"/>
        <w:numPr>
          <w:ilvl w:val="0"/>
          <w:numId w:val="2"/>
        </w:numPr>
        <w:spacing w:after="60"/>
      </w:pPr>
      <w:r>
        <w:t xml:space="preserve">Enter a user name on the login screen. Names are unique; if the name is taken the client says so and lets you try another.</w:t>
      </w:r>
    </w:p>
    <w:p>
      <w:pPr>
        <w:pStyle w:val="ListParagraph"/>
        <w:numPr>
          <w:ilvl w:val="0"/>
          <w:numId w:val="2"/>
        </w:numPr>
        <w:spacing w:after="60"/>
      </w:pPr>
      <w:r>
        <w:t xml:space="preserve">Start run.bat again, in another window, for each additional client you want.</w:t>
      </w:r>
    </w:p>
    <w:p>
      <w:pPr>
        <w:spacing w:after="120"/>
      </w:pPr>
      <w:r>
        <w:t xml:space="preserve">The client knows the server address by itself: http://localhost:8080/guess-market. Nothing needs to be configured.</w:t>
      </w:r>
    </w:p>
    <w:p>
      <w:pPr>
        <w:pStyle w:val="Heading2"/>
        <w:spacing w:after="110" w:before="220"/>
      </w:pPr>
      <w:r>
        <w:t xml:space="preserve">3. A first run that shows everything</w:t>
      </w:r>
    </w:p>
    <w:p>
      <w:pPr>
        <w:pStyle w:val="ListParagraph"/>
        <w:numPr>
          <w:ilvl w:val="0"/>
          <w:numId w:val="2"/>
        </w:numPr>
        <w:spacing w:after="60"/>
      </w:pPr>
      <w:r>
        <w:t xml:space="preserve">Log in as a first user and press Upload events file; choose one of the course sample files.</w:t>
      </w:r>
    </w:p>
    <w:p>
      <w:pPr>
        <w:pStyle w:val="ListParagraph"/>
        <w:numPr>
          <w:ilvl w:val="0"/>
          <w:numId w:val="2"/>
        </w:numPr>
        <w:spacing w:after="60"/>
      </w:pPr>
      <w:r>
        <w:t xml:space="preserve">Press Deposit and add some money - a new account starts empty, so this is needed before an event can be opened.</w:t>
      </w:r>
    </w:p>
    <w:p>
      <w:pPr>
        <w:pStyle w:val="ListParagraph"/>
        <w:numPr>
          <w:ilvl w:val="0"/>
          <w:numId w:val="2"/>
        </w:numPr>
        <w:spacing w:after="60"/>
      </w:pPr>
      <w:r>
        <w:t xml:space="preserve">Select an event. As the uploader you are its market maker, so you can open it.</w:t>
      </w:r>
    </w:p>
    <w:p>
      <w:pPr>
        <w:pStyle w:val="ListParagraph"/>
        <w:numPr>
          <w:ilvl w:val="0"/>
          <w:numId w:val="2"/>
        </w:numPr>
        <w:spacing w:after="60"/>
      </w:pPr>
      <w:r>
        <w:t xml:space="preserve">Log in as a second user in another window, deposit, and trade on that event. Both windows update by themselves within about a second.</w:t>
      </w:r>
    </w:p>
    <w:p>
      <w:pPr>
        <w:pStyle w:val="Heading1"/>
        <w:spacing w:after="150" w:before="300"/>
      </w:pPr>
      <w:r>
        <w:t xml:space="preserve">Architecture</w:t>
      </w:r>
    </w:p>
    <w:p>
      <w:pPr>
        <w:spacing w:after="120"/>
      </w:pPr>
      <w:r>
        <w:t xml:space="preserve">Three modules. The engine holds the model, the file loader, the trading mathematics and GuessMarketEngine, and has no idea who is calling it; it is also where the shared data carriers live, so both sides agree on the wire format. The server module is a web application that exposes the engine over HTTP and is packaged as a WAR with the engine and Gson inside it. The client module is the JavaFX application, which holds no market state of its own and shows only what the server reports.</w:t>
      </w:r>
    </w:p>
    <w:p>
      <w:pPr>
        <w:spacing w:after="120"/>
      </w:pPr>
      <w:r>
        <w:t xml:space="preserve">No client ever talks to another client. Everything passes through the server.</w:t>
      </w:r>
    </w:p>
    <w:p>
      <w:pPr>
        <w:pStyle w:val="Heading1"/>
        <w:spacing w:after="150" w:before="300"/>
      </w:pPr>
      <w:r>
        <w:t xml:space="preserve">Design decisions and assumptions</w:t>
      </w:r>
    </w:p>
    <w:p>
      <w:pPr>
        <w:pStyle w:val="Heading2"/>
        <w:spacing w:after="110" w:before="220"/>
      </w:pPr>
      <w:r>
        <w:t xml:space="preserve">A new account starts empty and money is added by a deposit</w:t>
      </w:r>
    </w:p>
    <w:p>
      <w:pPr>
        <w:spacing w:after="120"/>
      </w:pPr>
      <w:r>
        <w:t xml:space="preserve">The Exercise 3 file no longer carries users or an initial balance, and the exercise introduces a dedicated action for loading money into an account. A client therefore starts at zero and uses Deposit. This is worth knowing when checking: a market maker must deposit before it can open an event, and the error message says so explicitly if it tries.</w:t>
      </w:r>
    </w:p>
    <w:p>
      <w:pPr>
        <w:pStyle w:val="Heading2"/>
        <w:spacing w:after="110" w:before="220"/>
      </w:pPr>
      <w:r>
        <w:t xml:space="preserve">Updates are pulled with a version number</w:t>
      </w:r>
    </w:p>
    <w:p>
      <w:pPr>
        <w:spacing w:after="120"/>
      </w:pPr>
      <w:r>
        <w:t xml:space="preserve">The client asks the server for a single version number about once a second. The server increases that number whenever anything changes. Only when the number has moved does the client fetch the full state. This keeps the regular traffic to one tiny request while still showing another user's actions within about a second, and it means a refresh never disturbs what the user is doing - the selected event is kept across refreshes.</w:t>
      </w:r>
    </w:p>
    <w:p>
      <w:pPr>
        <w:pStyle w:val="Heading2"/>
        <w:spacing w:after="110" w:before="220"/>
      </w:pPr>
      <w:r>
        <w:t xml:space="preserve">One servlet with a dispatch on the path</w:t>
      </w:r>
    </w:p>
    <w:p>
      <w:pPr>
        <w:spacing w:after="120"/>
      </w:pPr>
      <w:r>
        <w:t xml:space="preserve">Every endpoint needs the same engine lookup, the same decision about who is calling and the same error handling, so they are kept together in one servlet mapped to /api/* rather than spread over a dozen separate mappings. The endpoints are listed in the comment at the top of ApiServlet.</w:t>
      </w:r>
    </w:p>
    <w:p>
      <w:pPr>
        <w:pStyle w:val="Heading2"/>
        <w:spacing w:after="110" w:before="220"/>
      </w:pPr>
      <w:r>
        <w:t xml:space="preserve">Who is calling is taken from the session</w:t>
      </w:r>
    </w:p>
    <w:p>
      <w:pPr>
        <w:spacing w:after="120"/>
      </w:pPr>
      <w:r>
        <w:t xml:space="preserve">Login stores the user name in the HTTP session and the client keeps the session cookie, so later calls do not repeat it. A 'user' request parameter is accepted as a fallback as well, which makes it possible to exercise the server on its own from a tool such as Postman, as the exercise recommends.</w:t>
      </w:r>
    </w:p>
    <w:p>
      <w:pPr>
        <w:pStyle w:val="Heading2"/>
        <w:spacing w:after="110" w:before="220"/>
      </w:pPr>
      <w:r>
        <w:t xml:space="preserve">The uploaded file is never written to disk</w:t>
      </w:r>
    </w:p>
    <w:p>
      <w:pPr>
        <w:spacing w:after="120"/>
      </w:pPr>
      <w:r>
        <w:t xml:space="preserve">The uploaded content is read straight from the request into memory, validated there, and discarded. The exercise warns that the checking server has no rights to write files.</w:t>
      </w:r>
    </w:p>
    <w:p>
      <w:pPr>
        <w:pStyle w:val="Heading2"/>
        <w:spacing w:after="110" w:before="220"/>
      </w:pPr>
      <w:r>
        <w:t xml:space="preserve">Nothing is kept beyond the life of the server</w:t>
      </w:r>
    </w:p>
    <w:p>
      <w:pPr>
        <w:spacing w:after="120"/>
      </w:pPr>
      <w:r>
        <w:t xml:space="preserve">Users, uploaded events and all trading history live only in memory. Stopping Tomcat clears everything, as required.</w:t>
      </w:r>
    </w:p>
    <w:p>
      <w:pPr>
        <w:pStyle w:val="Heading2"/>
        <w:spacing w:after="110" w:before="220"/>
      </w:pPr>
      <w:r>
        <w:t xml:space="preserve">Commissions are paid into the market maker's account</w:t>
      </w:r>
    </w:p>
    <w:p>
      <w:pPr>
        <w:spacing w:after="120"/>
      </w:pPr>
      <w:r>
        <w:t xml:space="preserve">Carried over from Exercise 2: the market maker of an event receives its commissions, so both the on-purchase commission and the commission taken at closing are credited to the market maker's own account.</w:t>
      </w:r>
    </w:p>
    <w:p>
      <w:pPr>
        <w:pStyle w:val="Heading2"/>
        <w:spacing w:after="110" w:before="220"/>
      </w:pPr>
      <w:r>
        <w:t xml:space="preserve">Servlet API version</w:t>
      </w:r>
    </w:p>
    <w:p>
      <w:pPr>
        <w:spacing w:after="120"/>
      </w:pPr>
      <w:r>
        <w:t xml:space="preserve">The server is built against the Jakarta Servlet 6.0 API, which is what Tomcat 10.1 implements, matching the apache-tomcat-10.1.26 supplied with the course. It therefore uses the jakarta.servlet packages rather than the older javax.servlet ones, and will not deploy on Tomcat 9.</w:t>
      </w:r>
    </w:p>
    <w:p>
      <w:pPr>
        <w:pStyle w:val="Heading2"/>
        <w:spacing w:after="110" w:before="220"/>
      </w:pPr>
      <w:r>
        <w:t xml:space="preserve">Gson version</w:t>
      </w:r>
    </w:p>
    <w:p>
      <w:pPr>
        <w:spacing w:after="120"/>
      </w:pPr>
      <w:r>
        <w:t xml:space="preserve">Gson is bundled inside the WAR and beside the client jars, so nothing has to be supplied from outside. The build used Gson 2.10.1 rather than the 2.11.0 copy on the course site; only toJson and fromJson are used and their behaviour is identical between the two.</w:t>
      </w:r>
    </w:p>
    <w:p>
      <w:pPr>
        <w:pStyle w:val="Heading2"/>
        <w:spacing w:after="110" w:before="220"/>
      </w:pPr>
      <w:r>
        <w:t xml:space="preserve">The client is built in Java code rather than from FXML</w:t>
      </w:r>
    </w:p>
    <w:p>
      <w:pPr>
        <w:spacing w:after="120"/>
      </w:pPr>
      <w:r>
        <w:t xml:space="preserve">Carried over from Exercise 2. Loading FXML from inside a packaged jar depends on resource lookup paths that behave differently in a development environment and in a jar, which is a common cause of an application that runs while being written and fails for whoever runs the jar. Building the screens in code removes that risk.</w:t>
      </w:r>
    </w:p>
    <w:p>
      <w:pPr>
        <w:pStyle w:val="Heading2"/>
        <w:spacing w:after="110" w:before="220"/>
      </w:pPr>
      <w:r>
        <w:t xml:space="preserve">Behaviour on a small window</w:t>
      </w:r>
    </w:p>
    <w:p>
      <w:pPr>
        <w:spacing w:after="120"/>
      </w:pPr>
      <w:r>
        <w:t xml:space="preserve">The window is resizable and nothing is a fixed size. Below a certain width the tables would be squeezed into unreadable stubs, so each screen has a minimum width and scrolls instead of shrinking further.</w:t>
      </w:r>
    </w:p>
    <w:p>
      <w:pPr>
        <w:pStyle w:val="Heading1"/>
        <w:spacing w:after="150" w:before="300"/>
      </w:pPr>
      <w:r>
        <w:t xml:space="preserve">Validation performed on an uploaded file</w:t>
      </w:r>
    </w:p>
    <w:p>
      <w:pPr>
        <w:pStyle w:val="ListParagraph"/>
        <w:numPr>
          <w:ilvl w:val="0"/>
          <w:numId w:val="1"/>
        </w:numPr>
        <w:spacing w:after="60"/>
      </w:pPr>
      <w:r>
        <w:t xml:space="preserve">The file has an .xml extension and parses, with the expected root element.</w:t>
      </w:r>
    </w:p>
    <w:p>
      <w:pPr>
        <w:pStyle w:val="ListParagraph"/>
        <w:numPr>
          <w:ilvl w:val="0"/>
          <w:numId w:val="1"/>
        </w:numPr>
        <w:spacing w:after="60"/>
      </w:pPr>
      <w:r>
        <w:t xml:space="preserve">Commission is a whole number between 0 and 90 and its type is on-close or on-purchase.</w:t>
      </w:r>
    </w:p>
    <w:p>
      <w:pPr>
        <w:pStyle w:val="ListParagraph"/>
        <w:numPr>
          <w:ilvl w:val="0"/>
          <w:numId w:val="1"/>
        </w:numPr>
        <w:spacing w:after="60"/>
      </w:pPr>
      <w:r>
        <w:t xml:space="preserve">Exactly two options, with different names.</w:t>
      </w:r>
    </w:p>
    <w:p>
      <w:pPr>
        <w:pStyle w:val="ListParagraph"/>
        <w:numPr>
          <w:ilvl w:val="0"/>
          <w:numId w:val="1"/>
        </w:numPr>
        <w:spacing w:after="60"/>
      </w:pPr>
      <w:r>
        <w:t xml:space="preserve">A positive b for an LMSR event; a positive d, a non-negative initial amount and a boolean allow-mint for an order book event.</w:t>
      </w:r>
    </w:p>
    <w:p>
      <w:pPr>
        <w:pStyle w:val="ListParagraph"/>
        <w:numPr>
          <w:ilvl w:val="0"/>
          <w:numId w:val="1"/>
        </w:numPr>
        <w:spacing w:after="60"/>
      </w:pPr>
      <w:r>
        <w:t xml:space="preserve">An event name does not repeat inside the file.</w:t>
      </w:r>
    </w:p>
    <w:p>
      <w:pPr>
        <w:pStyle w:val="ListParagraph"/>
        <w:numPr>
          <w:ilvl w:val="0"/>
          <w:numId w:val="1"/>
        </w:numPr>
        <w:spacing w:after="60"/>
      </w:pPr>
      <w:r>
        <w:t xml:space="preserve">An event name does not already exist in the system, because files accumulate and names are what identify an event.</w:t>
      </w:r>
    </w:p>
    <w:p>
      <w:pPr>
        <w:spacing w:after="120"/>
      </w:pPr>
      <w:r>
        <w:t xml:space="preserve">A file that fails any of these is not loaded at all, and the client is told exactly which events failed and why. Whatever was already in the system is untouched.</w:t>
      </w:r>
    </w:p>
    <w:p>
      <w:pPr>
        <w:pStyle w:val="Heading1"/>
        <w:spacing w:after="150" w:before="300"/>
      </w:pPr>
      <w:r>
        <w:t xml:space="preserve">Testing performed</w:t>
      </w:r>
    </w:p>
    <w:p>
      <w:pPr>
        <w:spacing w:after="120"/>
      </w:pPr>
      <w:r>
        <w:t xml:space="preserve">The server was exercised on its own over HTTP, deployed as the packaged WAR on Tomcat 10, before and after the client existed: logging in, a rejected duplicate name, uploading a valid file, a rejected second upload of the same file because its event names already exist, accumulating a second file, depositing, opening an event, buying, and reading back the state as a second user. The figures agree with Exercise 2, which in turn was checked against the LMSR and order book simulation files supplied with the course. The packaged WAR itself was then deployed and the same calls repeated through it, and the JavaFX client was run against the running server to confirm login, the automatic updates and the event details screens.</w:t>
      </w:r>
    </w:p>
    <w:p>
      <w:pPr>
        <w:pStyle w:val="Heading1"/>
        <w:spacing w:after="150" w:before="300"/>
      </w:pPr>
      <w:r>
        <w:t xml:space="preserve">Class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D9E2F3" w:val="clear"/>
          </w:tcPr>
          <w:p>
            <w:r>
              <w:rPr>
                <w:b/>
                <w:bCs/>
              </w:rPr>
              <w:t xml:space="preserve">Class</w:t>
            </w:r>
          </w:p>
        </w:tc>
        <w:tc>
          <w:tcPr>
            <w:tcW w:type="dxa" w:w="6200"/>
            <w:shd w:fill="D9E2F3" w:val="clear"/>
          </w:tcPr>
          <w:p>
            <w:r>
              <w:rPr>
                <w:b/>
                <w:bCs/>
              </w:rPr>
              <w:t xml:space="preserve">Responsibility</w:t>
            </w:r>
          </w:p>
        </w:tc>
      </w:tr>
      <w:tr>
        <w:tc>
          <w:tcPr>
            <w:tcW w:type="dxa" w:w="2800"/>
          </w:tcPr>
          <w:p>
            <w:r>
              <w:rPr>
                <w:b w:val="false"/>
                <w:bCs w:val="false"/>
              </w:rPr>
              <w:t xml:space="preserve">New in Exercise 3 - server</w:t>
            </w:r>
          </w:p>
        </w:tc>
        <w:tc>
          <w:tcPr>
            <w:tcW w:type="dxa" w:w="6200"/>
          </w:tcPr>
          <w:p>
            <w:r>
              <w:rPr>
                <w:b w:val="false"/>
                <w:bCs w:val="false"/>
              </w:rPr>
              <w:t xml:space="preserve"/>
            </w:r>
          </w:p>
        </w:tc>
      </w:tr>
      <w:tr>
        <w:tc>
          <w:tcPr>
            <w:tcW w:type="dxa" w:w="2800"/>
          </w:tcPr>
          <w:p>
            <w:r>
              <w:rPr>
                <w:b w:val="false"/>
                <w:bCs w:val="false"/>
              </w:rPr>
              <w:t xml:space="preserve">ApiServlet</w:t>
            </w:r>
          </w:p>
        </w:tc>
        <w:tc>
          <w:tcPr>
            <w:tcW w:type="dxa" w:w="6200"/>
          </w:tcPr>
          <w:p>
            <w:r>
              <w:rPr>
                <w:b w:val="false"/>
                <w:bCs w:val="false"/>
              </w:rPr>
              <w:t xml:space="preserve">The whole server API, dispatched on the path after /api/. Handles login, logout, version, state, upload, deposit, open, close, LMSR buying and order submission. Converts every answer to JSON with Gson and turns any rule violation into a clean message instead of a stack trace.</w:t>
            </w:r>
          </w:p>
        </w:tc>
      </w:tr>
      <w:tr>
        <w:tc>
          <w:tcPr>
            <w:tcW w:type="dxa" w:w="2800"/>
          </w:tcPr>
          <w:p>
            <w:r>
              <w:rPr>
                <w:b w:val="false"/>
                <w:bCs w:val="false"/>
              </w:rPr>
              <w:t xml:space="preserve">EngineContextListener</w:t>
            </w:r>
          </w:p>
        </w:tc>
        <w:tc>
          <w:tcPr>
            <w:tcW w:type="dxa" w:w="6200"/>
          </w:tcPr>
          <w:p>
            <w:r>
              <w:rPr>
                <w:b w:val="false"/>
                <w:bCs w:val="false"/>
              </w:rPr>
              <w:t xml:space="preserve">Creates the single engine instance when the web application starts and keeps it in the servlet context, so all requests share one state. Nothing is written to disk and nothing survives a server restart.</w:t>
            </w:r>
          </w:p>
        </w:tc>
      </w:tr>
      <w:tr>
        <w:tc>
          <w:tcPr>
            <w:tcW w:type="dxa" w:w="2800"/>
          </w:tcPr>
          <w:p>
            <w:r>
              <w:rPr>
                <w:b w:val="false"/>
                <w:bCs w:val="false"/>
              </w:rPr>
              <w:t xml:space="preserve">New in Exercise 3 - shared data carriers</w:t>
            </w:r>
          </w:p>
        </w:tc>
        <w:tc>
          <w:tcPr>
            <w:tcW w:type="dxa" w:w="6200"/>
          </w:tcPr>
          <w:p>
            <w:r>
              <w:rPr>
                <w:b w:val="false"/>
                <w:bCs w:val="false"/>
              </w:rPr>
              <w:t xml:space="preserve"/>
            </w:r>
          </w:p>
        </w:tc>
      </w:tr>
      <w:tr>
        <w:tc>
          <w:tcPr>
            <w:tcW w:type="dxa" w:w="2800"/>
          </w:tcPr>
          <w:p>
            <w:r>
              <w:rPr>
                <w:b w:val="false"/>
                <w:bCs w:val="false"/>
              </w:rPr>
              <w:t xml:space="preserve">Dtos</w:t>
            </w:r>
          </w:p>
        </w:tc>
        <w:tc>
          <w:tcPr>
            <w:tcW w:type="dxa" w:w="6200"/>
          </w:tcPr>
          <w:p>
            <w:r>
              <w:rPr>
                <w:b w:val="false"/>
                <w:bCs w:val="false"/>
              </w:rPr>
              <w:t xml:space="preserve">The wire format: plain carriers for events, order books, trades, users, account lines, involvement and the combined state. They live in the engine module so the server and the client compile against exactly the same shapes.</w:t>
            </w:r>
          </w:p>
        </w:tc>
      </w:tr>
      <w:tr>
        <w:tc>
          <w:tcPr>
            <w:tcW w:type="dxa" w:w="2800"/>
          </w:tcPr>
          <w:p>
            <w:r>
              <w:rPr>
                <w:b w:val="false"/>
                <w:bCs w:val="false"/>
              </w:rPr>
              <w:t xml:space="preserve">StateMapper</w:t>
            </w:r>
          </w:p>
        </w:tc>
        <w:tc>
          <w:tcPr>
            <w:tcW w:type="dxa" w:w="6200"/>
          </w:tcPr>
          <w:p>
            <w:r>
              <w:rPr>
                <w:b w:val="false"/>
                <w:bCs w:val="false"/>
              </w:rPr>
              <w:t xml:space="preserve">Converts the engine's live objects into those carriers, rounding every number to two decimals on the way out. Keeps the model free of transport concerns and the servlet free of mapping code.</w:t>
            </w:r>
          </w:p>
        </w:tc>
      </w:tr>
      <w:tr>
        <w:tc>
          <w:tcPr>
            <w:tcW w:type="dxa" w:w="2800"/>
          </w:tcPr>
          <w:p>
            <w:r>
              <w:rPr>
                <w:b w:val="false"/>
                <w:bCs w:val="false"/>
              </w:rPr>
              <w:t xml:space="preserve">Ex3FileLoader</w:t>
            </w:r>
          </w:p>
        </w:tc>
        <w:tc>
          <w:tcPr>
            <w:tcW w:type="dxa" w:w="6200"/>
          </w:tcPr>
          <w:p>
            <w:r>
              <w:rPr>
                <w:b w:val="false"/>
                <w:bCs w:val="false"/>
              </w:rPr>
              <w:t xml:space="preserve">Parses and validates an uploaded Exercise 3 file from bytes in memory. The Exercise 3 schema has no GM-users section and no event id, so events are identified by name. Also rejects a file whose event name already exists in the system.</w:t>
            </w:r>
          </w:p>
        </w:tc>
      </w:tr>
      <w:tr>
        <w:tc>
          <w:tcPr>
            <w:tcW w:type="dxa" w:w="2800"/>
          </w:tcPr>
          <w:p>
            <w:r>
              <w:rPr>
                <w:b w:val="false"/>
                <w:bCs w:val="false"/>
              </w:rPr>
              <w:t xml:space="preserve">New in Exercise 3 - client</w:t>
            </w:r>
          </w:p>
        </w:tc>
        <w:tc>
          <w:tcPr>
            <w:tcW w:type="dxa" w:w="6200"/>
          </w:tcPr>
          <w:p>
            <w:r>
              <w:rPr>
                <w:b w:val="false"/>
                <w:bCs w:val="false"/>
              </w:rPr>
              <w:t xml:space="preserve"/>
            </w:r>
          </w:p>
        </w:tc>
      </w:tr>
      <w:tr>
        <w:tc>
          <w:tcPr>
            <w:tcW w:type="dxa" w:w="2800"/>
          </w:tcPr>
          <w:p>
            <w:r>
              <w:rPr>
                <w:b w:val="false"/>
                <w:bCs w:val="false"/>
              </w:rPr>
              <w:t xml:space="preserve">Launcher</w:t>
            </w:r>
          </w:p>
        </w:tc>
        <w:tc>
          <w:tcPr>
            <w:tcW w:type="dxa" w:w="6200"/>
          </w:tcPr>
          <w:p>
            <w:r>
              <w:rPr>
                <w:b w:val="false"/>
                <w:bCs w:val="false"/>
              </w:rPr>
              <w:t xml:space="preserve">Entry point. Deliberately not a JavaFX Application subclass, so the program also starts when JavaFX is supplied on the classpath rather than the module path.</w:t>
            </w:r>
          </w:p>
        </w:tc>
      </w:tr>
      <w:tr>
        <w:tc>
          <w:tcPr>
            <w:tcW w:type="dxa" w:w="2800"/>
          </w:tcPr>
          <w:p>
            <w:r>
              <w:rPr>
                <w:b w:val="false"/>
                <w:bCs w:val="false"/>
              </w:rPr>
              <w:t xml:space="preserve">ClientApp</w:t>
            </w:r>
          </w:p>
        </w:tc>
        <w:tc>
          <w:tcPr>
            <w:tcW w:type="dxa" w:w="6200"/>
          </w:tcPr>
          <w:p>
            <w:r>
              <w:rPr>
                <w:b w:val="false"/>
                <w:bCs w:val="false"/>
              </w:rPr>
              <w:t xml:space="preserve">The application shell: the login screen, the top bar with balance, upload, deposit and logout, the three tabs, and the background service that polls the server.</w:t>
            </w:r>
          </w:p>
        </w:tc>
      </w:tr>
      <w:tr>
        <w:tc>
          <w:tcPr>
            <w:tcW w:type="dxa" w:w="2800"/>
          </w:tcPr>
          <w:p>
            <w:r>
              <w:rPr>
                <w:b w:val="false"/>
                <w:bCs w:val="false"/>
              </w:rPr>
              <w:t xml:space="preserve">ServerClient</w:t>
            </w:r>
          </w:p>
        </w:tc>
        <w:tc>
          <w:tcPr>
            <w:tcW w:type="dxa" w:w="6200"/>
          </w:tcPr>
          <w:p>
            <w:r>
              <w:rPr>
                <w:b w:val="false"/>
                <w:bCs w:val="false"/>
              </w:rPr>
              <w:t xml:space="preserve">Every call to the server. Keeps a cookie manager so the session created at login is carried on later calls, and builds the multipart upload body by hand - no third-party upload library.</w:t>
            </w:r>
          </w:p>
        </w:tc>
      </w:tr>
      <w:tr>
        <w:tc>
          <w:tcPr>
            <w:tcW w:type="dxa" w:w="2800"/>
          </w:tcPr>
          <w:p>
            <w:r>
              <w:rPr>
                <w:b w:val="false"/>
                <w:bCs w:val="false"/>
              </w:rPr>
              <w:t xml:space="preserve">EventsPane</w:t>
            </w:r>
          </w:p>
        </w:tc>
        <w:tc>
          <w:tcPr>
            <w:tcW w:type="dxa" w:w="6200"/>
          </w:tcPr>
          <w:p>
            <w:r>
              <w:rPr>
                <w:b w:val="false"/>
                <w:bCs w:val="false"/>
              </w:rPr>
              <w:t xml:space="preserve">The events screen: the three filter groups, the event table, the selected event's details (prices, LMSR history or both order books with their statistics, participants) and the actions the logged-in client is allowed to take.</w:t>
            </w:r>
          </w:p>
        </w:tc>
      </w:tr>
      <w:tr>
        <w:tc>
          <w:tcPr>
            <w:tcW w:type="dxa" w:w="2800"/>
          </w:tcPr>
          <w:p>
            <w:r>
              <w:rPr>
                <w:b w:val="false"/>
                <w:bCs w:val="false"/>
              </w:rPr>
              <w:t xml:space="preserve">AccountPane</w:t>
            </w:r>
          </w:p>
        </w:tc>
        <w:tc>
          <w:tcPr>
            <w:tcW w:type="dxa" w:w="6200"/>
          </w:tcPr>
          <w:p>
            <w:r>
              <w:rPr>
                <w:b w:val="false"/>
                <w:bCs w:val="false"/>
              </w:rPr>
              <w:t xml:space="preserve">The client's own account: balance, every line of the account statement, and its involvement in each event including what was paid per option, commission paid and profit or loss once an event closes.</w:t>
            </w:r>
          </w:p>
        </w:tc>
      </w:tr>
      <w:tr>
        <w:tc>
          <w:tcPr>
            <w:tcW w:type="dxa" w:w="2800"/>
          </w:tcPr>
          <w:p>
            <w:r>
              <w:rPr>
                <w:b w:val="false"/>
                <w:bCs w:val="false"/>
              </w:rPr>
              <w:t xml:space="preserve">UsersPane</w:t>
            </w:r>
          </w:p>
        </w:tc>
        <w:tc>
          <w:tcPr>
            <w:tcW w:type="dxa" w:w="6200"/>
          </w:tcPr>
          <w:p>
            <w:r>
              <w:rPr>
                <w:b w:val="false"/>
                <w:bCs w:val="false"/>
              </w:rPr>
              <w:t xml:space="preserve">Everyone in the system: name, balance and whether they are a market maker.</w:t>
            </w:r>
          </w:p>
        </w:tc>
      </w:tr>
      <w:tr>
        <w:tc>
          <w:tcPr>
            <w:tcW w:type="dxa" w:w="2800"/>
          </w:tcPr>
          <w:p>
            <w:r>
              <w:rPr>
                <w:b w:val="false"/>
                <w:bCs w:val="false"/>
              </w:rPr>
              <w:t xml:space="preserve">Reused from Exercise 2 (engine)</w:t>
            </w:r>
          </w:p>
        </w:tc>
        <w:tc>
          <w:tcPr>
            <w:tcW w:type="dxa" w:w="6200"/>
          </w:tcPr>
          <w:p>
            <w:r>
              <w:rPr>
                <w:b w:val="false"/>
                <w:bCs w:val="false"/>
              </w:rPr>
              <w:t xml:space="preserve"/>
            </w:r>
          </w:p>
        </w:tc>
      </w:tr>
      <w:tr>
        <w:tc>
          <w:tcPr>
            <w:tcW w:type="dxa" w:w="2800"/>
          </w:tcPr>
          <w:p>
            <w:r>
              <w:rPr>
                <w:b w:val="false"/>
                <w:bCs w:val="false"/>
              </w:rPr>
              <w:t xml:space="preserve">GuessMarketEngine</w:t>
            </w:r>
          </w:p>
        </w:tc>
        <w:tc>
          <w:tcPr>
            <w:tcW w:type="dxa" w:w="6200"/>
          </w:tcPr>
          <w:p>
            <w:r>
              <w:rPr>
                <w:b w:val="false"/>
                <w:bCs w:val="false"/>
              </w:rPr>
              <w:t xml:space="preserve">Unchanged in behaviour, extended for Exercise 3: clients register themselves, deposits are possible, uploaded files accumulate instead of replacing each other, and a version counter is bumped on every change. Every public method is now synchronized because the server shares one instance across requests.</w:t>
            </w:r>
          </w:p>
        </w:tc>
      </w:tr>
      <w:tr>
        <w:tc>
          <w:tcPr>
            <w:tcW w:type="dxa" w:w="2800"/>
          </w:tcPr>
          <w:p>
            <w:r>
              <w:rPr>
                <w:b w:val="false"/>
                <w:bCs w:val="false"/>
              </w:rPr>
              <w:t xml:space="preserve">OrderBookMatcher, LmsrCalculator</w:t>
            </w:r>
          </w:p>
        </w:tc>
        <w:tc>
          <w:tcPr>
            <w:tcW w:type="dxa" w:w="6200"/>
          </w:tcPr>
          <w:p>
            <w:r>
              <w:rPr>
                <w:b w:val="false"/>
                <w:bCs w:val="false"/>
              </w:rPr>
              <w:t xml:space="preserve">The trading mathematics, carried over unchanged. Matching, minting and the LMSR cost and price functions were verified in Exercise 2 against the simulation files supplied with the course.</w:t>
            </w:r>
          </w:p>
        </w:tc>
      </w:tr>
      <w:tr>
        <w:tc>
          <w:tcPr>
            <w:tcW w:type="dxa" w:w="2800"/>
          </w:tcPr>
          <w:p>
            <w:r>
              <w:rPr>
                <w:b w:val="false"/>
                <w:bCs w:val="false"/>
              </w:rPr>
              <w:t xml:space="preserve">GMEvent, LmsrEvent, OrderBookEvent, OrderBook, Order, Trade, User</w:t>
            </w:r>
          </w:p>
        </w:tc>
        <w:tc>
          <w:tcPr>
            <w:tcW w:type="dxa" w:w="6200"/>
          </w:tcPr>
          <w:p>
            <w:r>
              <w:rPr>
                <w:b w:val="false"/>
                <w:bCs w:val="false"/>
              </w:rPr>
              <w:t xml:space="preserve">The model, carried over from Exercise 2. GMEvent's id is now assigned by the engine when an event is added, since the Exercise 3 file no longer carries 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2026-10-15T09:19:10.182Z</dcterms:created>
  <dcterms:modified xsi:type="dcterms:W3CDTF">2026-10-15T09:19:10.189Z</dcterms:modified>
</cp:coreProperties>
</file>

<file path=docProps/custom.xml><?xml version="1.0" encoding="utf-8"?>
<Properties xmlns="http://schemas.openxmlformats.org/officeDocument/2006/custom-properties" xmlns:vt="http://schemas.openxmlformats.org/officeDocument/2006/docPropsVTypes"/>
</file>