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Additional Reply of Respondent No 4 Murlidhar Sadarangani dt 21.03.25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Additional Reply of Respondent No 4 Murlidhar Sadarangani dt 21.03.25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Additional Reply of Respondent No 4 Murlidhar Sadarangani dt 21.03.25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7  </w:t>
      </w:r>
    </w:p>
    <w:p>
      <w:r>
        <w:rPr>
          <w:rFonts w:ascii="Times New Roman" w:hAnsi="Times New Roman" w:eastAsia="Times New Roman"/>
          <w:b w:val="0"/>
          <w:i w:val="0"/>
          <w:sz w:val="22"/>
        </w:rPr>
        <w:t xml:space="preserve">Source file: SOC and SOD/Additional Reply of Respondent No 4 Murlidhar Sadarangani dt 21.03.25.pdf  </w:t>
      </w:r>
    </w:p>
    <w:p>
      <w:r>
        <w:rPr>
          <w:rFonts w:ascii="Times New Roman" w:hAnsi="Times New Roman" w:eastAsia="Times New Roman"/>
          <w:b w:val="0"/>
          <w:i w:val="0"/>
          <w:sz w:val="22"/>
        </w:rPr>
        <w:t>SHA-256: `41468141e7cd7eabbc60d5bfb4927e0af185bc66b71efcc94a83a6a57ce55043`</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Additional Reply of Respondent No 4 Murlidhar Sadarangani dt 21.03.25</w:t>
            </w:r>
          </w:p>
        </w:tc>
        <w:tc>
          <w:tcPr>
            <w:tcW w:type="dxa" w:w="3137"/>
            <w:shd w:fill="FFFFFF" w:val="clear"/>
          </w:tcPr>
          <w:p>
            <w:r>
              <w:rPr>
                <w:rFonts w:ascii="Times New Roman" w:hAnsi="Times New Roman" w:eastAsia="Times New Roman"/>
                <w:b w:val="0"/>
                <w:i w:val="0"/>
                <w:color w:val="1C1612"/>
                <w:sz w:val="20"/>
              </w:rPr>
              <w:t>1-7</w:t>
            </w:r>
          </w:p>
        </w:tc>
      </w:tr>
    </w:tbl>
    <w:p>
      <w:r>
        <w:rPr>
          <w:rFonts w:ascii="Times New Roman" w:hAnsi="Times New Roman" w:eastAsia="Times New Roman"/>
          <w:b w:val="0"/>
          <w:i w:val="0"/>
          <w:sz w:val="22"/>
        </w:rPr>
        <w:t>&lt;!-- SECTION: full | PDF pages 1-7 --&gt;</w:t>
      </w:r>
    </w:p>
    <w:p>
      <w:r>
        <w:rPr>
          <w:rFonts w:ascii="Times New Roman" w:hAnsi="Times New Roman" w:eastAsia="Times New Roman"/>
          <w:b w:val="0"/>
          <w:i w:val="0"/>
          <w:sz w:val="22"/>
        </w:rPr>
        <w:t>1. 2023年，全球主要经济体GDP同比增长率为多少？</w:t>
      </w:r>
    </w:p>
    <w:p>
      <w:r>
        <w:rPr>
          <w:rFonts w:ascii="Times New Roman" w:hAnsi="Times New Roman" w:eastAsia="Times New Roman"/>
          <w:b w:val="0"/>
          <w:i w:val="0"/>
          <w:sz w:val="22"/>
        </w:rPr>
        <w:t>2. 2023年，中国经济增长速度是世界平均增速的多少倍？</w:t>
      </w:r>
    </w:p>
    <w:p>
      <w:r>
        <w:rPr>
          <w:rFonts w:ascii="Times New Roman" w:hAnsi="Times New Roman" w:eastAsia="Times New Roman"/>
          <w:b w:val="0"/>
          <w:i w:val="0"/>
          <w:sz w:val="22"/>
        </w:rPr>
        <w:t>3. 2023年中国制造业增加值占GDP比重是多少？</w:t>
      </w:r>
    </w:p>
    <w:p>
      <w:r>
        <w:rPr>
          <w:rFonts w:ascii="Times New Roman" w:hAnsi="Times New Roman" w:eastAsia="Times New Roman"/>
          <w:b w:val="0"/>
          <w:i w:val="0"/>
          <w:sz w:val="22"/>
        </w:rPr>
        <w:t>4. 2023年中国居民消费价格指数(CPI)同比变化幅度是多少？</w:t>
      </w:r>
    </w:p>
    <w:p>
      <w:r>
        <w:rPr>
          <w:rFonts w:ascii="Times New Roman" w:hAnsi="Times New Roman" w:eastAsia="Times New Roman"/>
          <w:b w:val="0"/>
          <w:i w:val="0"/>
          <w:sz w:val="22"/>
        </w:rPr>
        <w:t>5. 2023年中国出口总额占GDP比重是多少？</w:t>
      </w:r>
    </w:p>
    <w:p>
      <w:r>
        <w:rPr>
          <w:rFonts w:ascii="Times New Roman" w:hAnsi="Times New Roman" w:eastAsia="Times New Roman"/>
          <w:b w:val="0"/>
          <w:i w:val="0"/>
          <w:sz w:val="22"/>
        </w:rPr>
        <w:t>6. 2023年中国净出口额占GDP比重是多少？</w:t>
      </w:r>
    </w:p>
    <w:p>
      <w:r>
        <w:rPr>
          <w:rFonts w:ascii="Times New Roman" w:hAnsi="Times New Roman" w:eastAsia="Times New Roman"/>
          <w:b w:val="0"/>
          <w:i w:val="0"/>
          <w:sz w:val="22"/>
        </w:rPr>
        <w:t>7. 2023年中国人均GDP增长速度是多少？</w:t>
      </w:r>
    </w:p>
    <w:p>
      <w:r>
        <w:rPr>
          <w:rFonts w:ascii="Times New Roman" w:hAnsi="Times New Roman" w:eastAsia="Times New Roman"/>
          <w:b w:val="0"/>
          <w:i w:val="0"/>
          <w:sz w:val="22"/>
        </w:rPr>
        <w:t>8. 2023年中国人均GDP增长速度是世界平均增速的多少倍？</w:t>
      </w:r>
    </w:p>
    <w:p>
      <w:r>
        <w:rPr>
          <w:rFonts w:ascii="Times New Roman" w:hAnsi="Times New Roman" w:eastAsia="Times New Roman"/>
          <w:b w:val="0"/>
          <w:i w:val="0"/>
          <w:sz w:val="22"/>
        </w:rPr>
        <w:t>9. 2023年中国人均GDP增长速度是世界平均增速的多少倍？</w:t>
      </w:r>
    </w:p>
    <w:p>
      <w:r>
        <w:rPr>
          <w:rFonts w:ascii="Times New Roman" w:hAnsi="Times New Roman" w:eastAsia="Times New Roman"/>
          <w:b w:val="0"/>
          <w:i w:val="0"/>
          <w:sz w:val="22"/>
        </w:rPr>
        <w:t>10. 2023年中国人均GDP增长速度是世界平均增速的多少倍？</w:t>
      </w:r>
    </w:p>
    <w:p/>
    <w:p>
      <w:r>
        <w:rPr>
          <w:rFonts w:ascii="Times New Roman" w:hAnsi="Times New Roman" w:eastAsia="Times New Roman"/>
          <w:b/>
          <w:i w:val="0"/>
          <w:color w:val="8B2E2E"/>
          <w:sz w:val="32"/>
        </w:rPr>
        <w:t>BEFORE THE HON'BLE SOLE ARBITRATOR</w:t>
      </w:r>
    </w:p>
    <w:p>
      <w:r>
        <w:rPr>
          <w:rFonts w:ascii="Times New Roman" w:hAnsi="Times New Roman" w:eastAsia="Times New Roman"/>
          <w:b w:val="0"/>
          <w:i w:val="0"/>
          <w:sz w:val="22"/>
        </w:rPr>
        <w:t>MR. NITIN N. SARDESSAI, SR. ADVOCATE</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 –</w:t>
      </w:r>
    </w:p>
    <w:p>
      <w:r>
        <w:rPr>
          <w:rFonts w:ascii="Times New Roman" w:hAnsi="Times New Roman" w:eastAsia="Times New Roman"/>
          <w:b w:val="0"/>
          <w:i w:val="0"/>
          <w:sz w:val="22"/>
        </w:rPr>
        <w:t>Mr. Vikram Shah )</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74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 Mumbai - 400 006.</w:t>
      </w:r>
    </w:p>
    <w:p>
      <w:r>
        <w:rPr>
          <w:rFonts w:ascii="Times New Roman" w:hAnsi="Times New Roman" w:eastAsia="Times New Roman"/>
          <w:b w:val="0"/>
          <w:i w:val="0"/>
          <w:sz w:val="22"/>
        </w:rPr>
        <w:t>Maharashtra. )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1. Mr. Riva Trindade )</w:t>
      </w:r>
    </w:p>
    <w:p>
      <w:r>
        <w:rPr>
          <w:rFonts w:ascii="Times New Roman" w:hAnsi="Times New Roman" w:eastAsia="Times New Roman"/>
          <w:b w:val="0"/>
          <w:i w:val="0"/>
          <w:sz w:val="22"/>
        </w:rPr>
        <w:t>Major of age, Resident of )</w:t>
      </w:r>
    </w:p>
    <w:p>
      <w:r>
        <w:rPr>
          <w:rFonts w:ascii="Times New Roman" w:hAnsi="Times New Roman" w:eastAsia="Times New Roman"/>
          <w:b w:val="0"/>
          <w:i w:val="0"/>
          <w:sz w:val="22"/>
        </w:rPr>
        <w:t>Palbrika Mansion, .)</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2. Mrs. Albertina Trindade )</w:t>
      </w:r>
    </w:p>
    <w:p>
      <w:r>
        <w:rPr>
          <w:rFonts w:ascii="Times New Roman" w:hAnsi="Times New Roman" w:eastAsia="Times New Roman"/>
          <w:b w:val="0"/>
          <w:i w:val="0"/>
          <w:sz w:val="22"/>
        </w:rPr>
        <w:t>Major of age, )</w:t>
      </w:r>
    </w:p>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4. Mr. Murlidhar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66 years,</w:t>
      </w:r>
    </w:p>
    <w:p>
      <w:r>
        <w:rPr>
          <w:rFonts w:ascii="Times New Roman" w:hAnsi="Times New Roman" w:eastAsia="Times New Roman"/>
          <w:b w:val="0"/>
          <w:i w:val="0"/>
          <w:sz w:val="22"/>
        </w:rPr>
        <w:t>Resident of S-3, Eden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(all the above are registered addresses</w:t>
      </w:r>
    </w:p>
    <w:p>
      <w:r>
        <w:rPr>
          <w:rFonts w:ascii="Times New Roman" w:hAnsi="Times New Roman" w:eastAsia="Times New Roman"/>
          <w:b w:val="0"/>
          <w:i w:val="0"/>
          <w:sz w:val="22"/>
        </w:rPr>
        <w:t>of the parties) ...Respondent</w:t>
      </w:r>
    </w:p>
    <w:p/>
    <w:p>
      <w:r>
        <w:rPr>
          <w:rFonts w:ascii="Times New Roman" w:hAnsi="Times New Roman" w:eastAsia="Times New Roman"/>
          <w:b w:val="0"/>
          <w:i w:val="0"/>
          <w:sz w:val="22"/>
        </w:rPr>
        <w:t>ADDITIONAL POINTS TO THE REPLY OF THE 4TH RESPONDENT TO HIS REPLY TO THE CLAIM DATED 22.01.2025</w:t>
      </w:r>
    </w:p>
    <w:p>
      <w:r>
        <w:rPr>
          <w:rFonts w:ascii="Times New Roman" w:hAnsi="Times New Roman" w:eastAsia="Times New Roman"/>
          <w:b w:val="0"/>
          <w:i w:val="0"/>
          <w:sz w:val="22"/>
        </w:rPr>
        <w:t>I am filing this additional statement to my said Reply dated13.02.2025 as it would be relevant for the Ld. Arbitrator in framing his award.</w:t>
      </w:r>
    </w:p>
    <w:p>
      <w:r>
        <w:rPr>
          <w:rFonts w:ascii="Times New Roman" w:hAnsi="Times New Roman" w:eastAsia="Times New Roman"/>
          <w:b w:val="0"/>
          <w:i w:val="0"/>
          <w:sz w:val="22"/>
        </w:rPr>
        <w:t>1. The Respondent No. 4 would like to bring to the notice of the learned arbitrator the following additional facts on record regarding the claim statement of the claimant dated 22.01.2025 (not 20.01.2025 as mentioned in my reply of 13.02.2025)</w:t>
      </w:r>
    </w:p>
    <w:p>
      <w:r>
        <w:rPr>
          <w:rFonts w:ascii="Times New Roman" w:hAnsi="Times New Roman" w:eastAsia="Times New Roman"/>
          <w:b w:val="0"/>
          <w:i w:val="0"/>
          <w:sz w:val="22"/>
        </w:rPr>
        <w:t>2. I am submitting herewith the notarised copies of the Indusind Bank statement of the Respondent No. 4 for the period 30.11.2011 till 30.04.2013 highlighting the payments made to Pascoal Trindade date wise by Murlidhar Sadarangani of an amount of Rs. 1,06,50,000/- which is the amount mentioned in Annexure C, page no.65 of the claim statement filled by the claimant Mr. Vikram Shah as paid by Murli Sadarangani.</w:t>
      </w:r>
    </w:p>
    <w:p/>
    <w:p>
      <w:r>
        <w:rPr>
          <w:rFonts w:ascii="Times New Roman" w:hAnsi="Times New Roman" w:eastAsia="Times New Roman"/>
          <w:b w:val="0"/>
          <w:i w:val="0"/>
          <w:sz w:val="22"/>
        </w:rPr>
        <w:t>3. I am submitting herewith the payments F.Y. wise, which would the Claimant Statement of claim</w:t>
      </w:r>
    </w:p>
    <w:p>
      <w:r>
        <w:rPr>
          <w:rFonts w:ascii="Times New Roman" w:hAnsi="Times New Roman" w:eastAsia="Times New Roman"/>
          <w:b w:val="0"/>
          <w:i w:val="0"/>
          <w:sz w:val="22"/>
        </w:rPr>
        <w:t>tabular chart of the above d show the current position to lated 22.01.2025.</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Date</w:t>
            </w:r>
          </w:p>
        </w:tc>
        <w:tc>
          <w:tcPr>
            <w:tcW w:type="dxa" w:w="1882"/>
            <w:shd w:fill="8B2E2E" w:val="clear"/>
          </w:tcPr>
          <w:p>
            <w:r>
              <w:rPr>
                <w:rFonts w:ascii="Times New Roman" w:hAnsi="Times New Roman" w:eastAsia="Times New Roman"/>
                <w:b/>
                <w:i w:val="0"/>
                <w:color w:val="FFFFFF"/>
                <w:sz w:val="20"/>
              </w:rPr>
              <w:t>Amount</w:t>
            </w:r>
          </w:p>
        </w:tc>
        <w:tc>
          <w:tcPr>
            <w:tcW w:type="dxa" w:w="1882"/>
            <w:shd w:fill="8B2E2E" w:val="clear"/>
          </w:tcPr>
          <w:p>
            <w:r>
              <w:rPr>
                <w:rFonts w:ascii="Times New Roman" w:hAnsi="Times New Roman" w:eastAsia="Times New Roman"/>
                <w:b/>
                <w:i w:val="0"/>
                <w:color w:val="FFFFFF"/>
                <w:sz w:val="20"/>
              </w:rPr>
              <w:t>F.Y</w:t>
            </w:r>
          </w:p>
        </w:tc>
        <w:tc>
          <w:tcPr>
            <w:tcW w:type="dxa" w:w="1882"/>
            <w:shd w:fill="8B2E2E" w:val="clear"/>
          </w:tcPr>
          <w:p>
            <w:r>
              <w:rPr>
                <w:rFonts w:ascii="Times New Roman" w:hAnsi="Times New Roman" w:eastAsia="Times New Roman"/>
                <w:b/>
                <w:i w:val="0"/>
                <w:color w:val="FFFFFF"/>
                <w:sz w:val="20"/>
              </w:rPr>
              <w:t>Total</w:t>
            </w:r>
          </w:p>
        </w:tc>
        <w:tc>
          <w:tcPr>
            <w:tcW w:type="dxa" w:w="1882"/>
            <w:shd w:fill="8B2E2E" w:val="clear"/>
          </w:tcPr>
          <w:p>
            <w:r>
              <w:rPr>
                <w:rFonts w:ascii="Times New Roman" w:hAnsi="Times New Roman" w:eastAsia="Times New Roman"/>
                <w:b/>
                <w:i w:val="0"/>
                <w:color w:val="FFFFFF"/>
                <w:sz w:val="20"/>
              </w:rPr>
              <w:t>Grand Total</w:t>
            </w:r>
          </w:p>
        </w:tc>
      </w:tr>
      <w:tr>
        <w:tc>
          <w:tcPr>
            <w:tcW w:type="dxa" w:w="1882"/>
            <w:shd w:fill="FFFFFF" w:val="clear"/>
          </w:tcPr>
          <w:p>
            <w:r>
              <w:rPr>
                <w:rFonts w:ascii="Times New Roman" w:hAnsi="Times New Roman" w:eastAsia="Times New Roman"/>
                <w:b w:val="0"/>
                <w:i w:val="0"/>
                <w:color w:val="1C1612"/>
                <w:sz w:val="20"/>
              </w:rPr>
              <w:t>8.12.2011</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2011-12</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9.05.2012</w:t>
            </w:r>
          </w:p>
        </w:tc>
        <w:tc>
          <w:tcPr>
            <w:tcW w:type="dxa" w:w="1882"/>
            <w:shd w:fill="F4EEE4" w:val="clear"/>
          </w:tcPr>
          <w:p>
            <w:r>
              <w:rPr>
                <w:rFonts w:ascii="Times New Roman" w:hAnsi="Times New Roman" w:eastAsia="Times New Roman"/>
                <w:b w:val="0"/>
                <w:i w:val="0"/>
                <w:color w:val="1C1612"/>
                <w:sz w:val="20"/>
              </w:rPr>
              <w:t>5,50,000/-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24.09.2012</w:t>
            </w:r>
          </w:p>
        </w:tc>
        <w:tc>
          <w:tcPr>
            <w:tcW w:type="dxa" w:w="1882"/>
            <w:shd w:fill="FFFFFF" w:val="clear"/>
          </w:tcPr>
          <w:p>
            <w:r>
              <w:rPr>
                <w:rFonts w:ascii="Times New Roman" w:hAnsi="Times New Roman" w:eastAsia="Times New Roman"/>
                <w:b w:val="0"/>
                <w:i w:val="0"/>
                <w:color w:val="1C1612"/>
                <w:sz w:val="20"/>
              </w:rPr>
              <w:t>5,00,000/-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16.10.2012</w:t>
            </w:r>
          </w:p>
        </w:tc>
        <w:tc>
          <w:tcPr>
            <w:tcW w:type="dxa" w:w="1882"/>
            <w:shd w:fill="F4EEE4" w:val="clear"/>
          </w:tcPr>
          <w:p>
            <w:r>
              <w:rPr>
                <w:rFonts w:ascii="Times New Roman" w:hAnsi="Times New Roman" w:eastAsia="Times New Roman"/>
                <w:b w:val="0"/>
                <w:i w:val="0"/>
                <w:color w:val="1C1612"/>
                <w:sz w:val="20"/>
              </w:rPr>
              <w:t>10,00,000/-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17.10.2012</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18.10.2012</w:t>
            </w:r>
          </w:p>
        </w:tc>
        <w:tc>
          <w:tcPr>
            <w:tcW w:type="dxa" w:w="1882"/>
            <w:shd w:fill="F4EEE4" w:val="clear"/>
          </w:tcPr>
          <w:p>
            <w:r>
              <w:rPr>
                <w:rFonts w:ascii="Times New Roman" w:hAnsi="Times New Roman" w:eastAsia="Times New Roman"/>
                <w:b w:val="0"/>
                <w:i w:val="0"/>
                <w:color w:val="1C1612"/>
                <w:sz w:val="20"/>
              </w:rPr>
              <w:t>9,50,000/-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20.10.2012</w:t>
            </w:r>
          </w:p>
        </w:tc>
        <w:tc>
          <w:tcPr>
            <w:tcW w:type="dxa" w:w="1882"/>
            <w:shd w:fill="FFFFFF" w:val="clear"/>
          </w:tcPr>
          <w:p>
            <w:r>
              <w:rPr>
                <w:rFonts w:ascii="Times New Roman" w:hAnsi="Times New Roman" w:eastAsia="Times New Roman"/>
                <w:b w:val="0"/>
                <w:i w:val="0"/>
                <w:color w:val="1C1612"/>
                <w:sz w:val="20"/>
              </w:rPr>
              <w:t>10,00,000/-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07.11.2012</w:t>
            </w:r>
          </w:p>
        </w:tc>
        <w:tc>
          <w:tcPr>
            <w:tcW w:type="dxa" w:w="1882"/>
            <w:shd w:fill="F4EEE4" w:val="clear"/>
          </w:tcPr>
          <w:p>
            <w:r>
              <w:rPr>
                <w:rFonts w:ascii="Times New Roman" w:hAnsi="Times New Roman" w:eastAsia="Times New Roman"/>
                <w:b w:val="0"/>
                <w:i w:val="0"/>
                <w:color w:val="1C1612"/>
                <w:sz w:val="20"/>
              </w:rPr>
              <w:t>2,00,000/-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22.11.2012</w:t>
            </w:r>
          </w:p>
        </w:tc>
        <w:tc>
          <w:tcPr>
            <w:tcW w:type="dxa" w:w="1882"/>
            <w:shd w:fill="FFFFFF" w:val="clear"/>
          </w:tcPr>
          <w:p>
            <w:r>
              <w:rPr>
                <w:rFonts w:ascii="Times New Roman" w:hAnsi="Times New Roman" w:eastAsia="Times New Roman"/>
                <w:b w:val="0"/>
                <w:i w:val="0"/>
                <w:color w:val="1C1612"/>
                <w:sz w:val="20"/>
              </w:rPr>
              <w:t>11,50,000/-</w:t>
            </w:r>
          </w:p>
        </w:tc>
        <w:tc>
          <w:tcPr>
            <w:tcW w:type="dxa" w:w="1882"/>
            <w:shd w:fill="FFFFFF" w:val="clear"/>
          </w:tcPr>
          <w:p>
            <w:r>
              <w:rPr>
                <w:rFonts w:ascii="Times New Roman" w:hAnsi="Times New Roman" w:eastAsia="Times New Roman"/>
                <w:b w:val="0"/>
                <w:i w:val="0"/>
                <w:color w:val="1C1612"/>
                <w:sz w:val="20"/>
              </w:rPr>
              <w:t>2012-13</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22.03.2013</w:t>
            </w:r>
          </w:p>
        </w:tc>
        <w:tc>
          <w:tcPr>
            <w:tcW w:type="dxa" w:w="1882"/>
            <w:shd w:fill="F4EEE4" w:val="clear"/>
          </w:tcPr>
          <w:p>
            <w:r>
              <w:rPr>
                <w:rFonts w:ascii="Times New Roman" w:hAnsi="Times New Roman" w:eastAsia="Times New Roman"/>
                <w:b w:val="0"/>
                <w:i w:val="0"/>
                <w:color w:val="1C1612"/>
                <w:sz w:val="20"/>
              </w:rPr>
              <w:t>5,00,000/-</w:t>
            </w:r>
          </w:p>
        </w:tc>
        <w:tc>
          <w:tcPr>
            <w:tcW w:type="dxa" w:w="1882"/>
            <w:shd w:fill="F4EEE4" w:val="clear"/>
          </w:tcPr>
          <w:p>
            <w:r>
              <w:rPr>
                <w:rFonts w:ascii="Times New Roman" w:hAnsi="Times New Roman" w:eastAsia="Times New Roman"/>
                <w:b w:val="0"/>
                <w:i w:val="0"/>
                <w:color w:val="1C1612"/>
                <w:sz w:val="20"/>
              </w:rPr>
              <w:t>2012-13</w:t>
            </w:r>
          </w:p>
        </w:tc>
        <w:tc>
          <w:tcPr>
            <w:tcW w:type="dxa" w:w="1882"/>
            <w:shd w:fill="F4EEE4" w:val="clear"/>
          </w:tcPr>
          <w:p>
            <w:r>
              <w:rPr>
                <w:rFonts w:ascii="Times New Roman" w:hAnsi="Times New Roman" w:eastAsia="Times New Roman"/>
                <w:b w:val="0"/>
                <w:i w:val="0"/>
                <w:color w:val="1C1612"/>
                <w:sz w:val="20"/>
              </w:rPr>
              <w:t>68,50,000/-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03.04.2013</w:t>
            </w:r>
          </w:p>
        </w:tc>
        <w:tc>
          <w:tcPr>
            <w:tcW w:type="dxa" w:w="1882"/>
            <w:shd w:fill="FFFFFF" w:val="clear"/>
          </w:tcPr>
          <w:p>
            <w:r>
              <w:rPr>
                <w:rFonts w:ascii="Times New Roman" w:hAnsi="Times New Roman" w:eastAsia="Times New Roman"/>
                <w:b w:val="0"/>
                <w:i w:val="0"/>
                <w:color w:val="1C1612"/>
                <w:sz w:val="20"/>
              </w:rPr>
              <w:t>18,00,000/-</w:t>
            </w:r>
          </w:p>
        </w:tc>
        <w:tc>
          <w:tcPr>
            <w:tcW w:type="dxa" w:w="1882"/>
            <w:shd w:fill="FFFFFF" w:val="clear"/>
          </w:tcPr>
          <w:p>
            <w:r>
              <w:rPr>
                <w:rFonts w:ascii="Times New Roman" w:hAnsi="Times New Roman" w:eastAsia="Times New Roman"/>
                <w:b w:val="0"/>
                <w:i w:val="0"/>
                <w:color w:val="1C1612"/>
                <w:sz w:val="20"/>
              </w:rPr>
              <w:t>2013-14</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15.04.2013</w:t>
            </w:r>
          </w:p>
        </w:tc>
        <w:tc>
          <w:tcPr>
            <w:tcW w:type="dxa" w:w="1882"/>
            <w:shd w:fill="F4EEE4" w:val="clear"/>
          </w:tcPr>
          <w:p>
            <w:r>
              <w:rPr>
                <w:rFonts w:ascii="Times New Roman" w:hAnsi="Times New Roman" w:eastAsia="Times New Roman"/>
                <w:b w:val="0"/>
                <w:i w:val="0"/>
                <w:color w:val="1C1612"/>
                <w:sz w:val="20"/>
              </w:rPr>
              <w:t>7,50,000/-</w:t>
            </w:r>
          </w:p>
        </w:tc>
        <w:tc>
          <w:tcPr>
            <w:tcW w:type="dxa" w:w="1882"/>
            <w:shd w:fill="F4EEE4" w:val="clear"/>
          </w:tcPr>
          <w:p>
            <w:r>
              <w:rPr>
                <w:rFonts w:ascii="Times New Roman" w:hAnsi="Times New Roman" w:eastAsia="Times New Roman"/>
                <w:b w:val="0"/>
                <w:i w:val="0"/>
                <w:color w:val="1C1612"/>
                <w:sz w:val="20"/>
              </w:rPr>
              <w:t>2013-14</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30.04.2013</w:t>
            </w:r>
          </w:p>
        </w:tc>
        <w:tc>
          <w:tcPr>
            <w:tcW w:type="dxa" w:w="1882"/>
            <w:shd w:fill="FFFFFF" w:val="clear"/>
          </w:tcPr>
          <w:p>
            <w:r>
              <w:rPr>
                <w:rFonts w:ascii="Times New Roman" w:hAnsi="Times New Roman" w:eastAsia="Times New Roman"/>
                <w:b w:val="0"/>
                <w:i w:val="0"/>
                <w:color w:val="1C1612"/>
                <w:sz w:val="20"/>
              </w:rPr>
              <w:t>2,50,000/-</w:t>
            </w:r>
          </w:p>
        </w:tc>
        <w:tc>
          <w:tcPr>
            <w:tcW w:type="dxa" w:w="1882"/>
            <w:shd w:fill="FFFFFF" w:val="clear"/>
          </w:tcPr>
          <w:p>
            <w:r>
              <w:rPr>
                <w:rFonts w:ascii="Times New Roman" w:hAnsi="Times New Roman" w:eastAsia="Times New Roman"/>
                <w:b w:val="0"/>
                <w:i w:val="0"/>
                <w:color w:val="1C1612"/>
                <w:sz w:val="20"/>
              </w:rPr>
              <w:t>2013-14</w:t>
            </w:r>
          </w:p>
        </w:tc>
        <w:tc>
          <w:tcPr>
            <w:tcW w:type="dxa" w:w="1882"/>
            <w:shd w:fill="FFFFFF" w:val="clear"/>
          </w:tcPr>
          <w:p>
            <w:r>
              <w:rPr>
                <w:rFonts w:ascii="Times New Roman" w:hAnsi="Times New Roman" w:eastAsia="Times New Roman"/>
                <w:b w:val="0"/>
                <w:i w:val="0"/>
                <w:color w:val="1C1612"/>
                <w:sz w:val="20"/>
              </w:rPr>
              <w:t>28,00,000/-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1,06,50,000/-</w:t>
            </w:r>
          </w:p>
        </w:tc>
      </w:tr>
    </w:tbl>
    <w:p>
      <w:r>
        <w:rPr>
          <w:rFonts w:ascii="Times New Roman" w:hAnsi="Times New Roman" w:eastAsia="Times New Roman"/>
          <w:b w:val="0"/>
          <w:i w:val="0"/>
          <w:sz w:val="22"/>
        </w:rPr>
        <w:t>DINSOO RATAL</w:t>
      </w:r>
    </w:p>
    <w:p>
      <w:r>
        <w:rPr>
          <w:rFonts w:ascii="Times New Roman" w:hAnsi="Times New Roman" w:eastAsia="Times New Roman"/>
          <w:b w:val="0"/>
          <w:i w:val="0"/>
          <w:sz w:val="22"/>
        </w:rPr>
        <w:t>NOT</w:t>
      </w:r>
    </w:p>
    <w:p>
      <w:r>
        <w:rPr>
          <w:rFonts w:ascii="Times New Roman" w:hAnsi="Times New Roman" w:eastAsia="Times New Roman"/>
          <w:b w:val="0"/>
          <w:i w:val="0"/>
          <w:sz w:val="22"/>
        </w:rPr>
        <w:t>NSHA ZAIWALLA</w:t>
      </w:r>
    </w:p>
    <w:p>
      <w:r>
        <w:rPr>
          <w:rFonts w:ascii="Times New Roman" w:hAnsi="Times New Roman" w:eastAsia="Times New Roman"/>
          <w:b w:val="0"/>
          <w:i w:val="0"/>
          <w:sz w:val="22"/>
        </w:rPr>
        <w:t>ARY</w:t>
      </w:r>
    </w:p>
    <w:p/>
    <w:p>
      <w:r>
        <w:rPr>
          <w:rFonts w:ascii="Times New Roman" w:hAnsi="Times New Roman" w:eastAsia="Times New Roman"/>
          <w:b w:val="0"/>
          <w:i w:val="0"/>
          <w:sz w:val="22"/>
        </w:rPr>
        <w:t>As can been seen from above tabular statement Rs. 68,50,000/- is the amount paid during F.Y.2012-13 which is the amount appearing in Article of Association of PVM Associates dated 01.04.2013 in clause 9, and as also mentioned in clause 6(l) of the claim statement.</w:t>
      </w:r>
    </w:p>
    <w:p>
      <w:r>
        <w:rPr>
          <w:rFonts w:ascii="Times New Roman" w:hAnsi="Times New Roman" w:eastAsia="Times New Roman"/>
          <w:b w:val="0"/>
          <w:i w:val="0"/>
          <w:sz w:val="22"/>
        </w:rPr>
        <w:t>4. The Respondent No. 4 submits that as mentioned in his earlier claim statement Kuval Projects Pvt. Ltd. has paid an non-interest bearing refundable deposit to the AOA of Rs. 2,21,00,000/- out of which the Respondent no.4 was entitled to withdraw 24.3% amounting to Rs. 53,70,300/- (Rs. Fifty-Three Thousand Seventy Thousand Three Hundred only) and the debit in the current account of the Respondent as appearing in the balance sheet of PVM Associates annexed to the claim statement on page no. 230 is Rs: 48,21,958/- (Rs. Forty-Eight Lakhs Twenty-One Thousand Nine Hundred Fifty-Eight only), which the Respondent no. 4 has withdrawn.</w:t>
      </w:r>
    </w:p>
    <w:p>
      <w:r>
        <w:rPr>
          <w:rFonts w:ascii="Times New Roman" w:hAnsi="Times New Roman" w:eastAsia="Times New Roman"/>
          <w:b w:val="0"/>
          <w:i w:val="0"/>
          <w:sz w:val="22"/>
        </w:rPr>
        <w:t>5. The Respondent No. 4 is submitting a notarised Bank statement of HDFC Bank statement of PVM Associates for the period 22.03.2016 till 27.11.2017. The said statement shows all the transactions for the above period in PVM Associates for which the withdrawal cheques were signed by all the three members of the AOA. The statement shows a net credit balance in the account of PVM Associates of Rs. 19,360/- as at 27.11.2017</w:t>
      </w:r>
    </w:p>
    <w:p>
      <w:r>
        <w:rPr>
          <w:rFonts w:ascii="Times New Roman" w:hAnsi="Times New Roman" w:eastAsia="Times New Roman"/>
          <w:b w:val="0"/>
          <w:i w:val="0"/>
          <w:sz w:val="22"/>
        </w:rPr>
        <w:t>6. The Respondent No.4 would further like to point out that, the bank statement also shows a credit of Rs. 11,20,000/- from Alka Sadarangani, Rs. 11,20,000/- from Sharan Sadarangani, and Rs.10,00,000/- from Sneha Sadarangani. The figures and amounts as appearing in the credit &amp; debit side of the balance sheet annexed to the claim statement dated 22.01.2025 at page 230 are the same since 27.11.2017, after which date there is no operation of the said Account except minor miscellaneous expenses.</w:t>
      </w:r>
    </w:p>
    <w:p>
      <w:r>
        <w:rPr>
          <w:rFonts w:ascii="Times New Roman" w:hAnsi="Times New Roman" w:eastAsia="Times New Roman"/>
          <w:b w:val="0"/>
          <w:i w:val="0"/>
          <w:sz w:val="22"/>
        </w:rPr>
        <w:t>Solemnly affirmed at Mumbai on this 21st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Signed Before Me,</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NOTARY</w:t>
      </w:r>
    </w:p>
    <w:p>
      <w:r>
        <w:rPr>
          <w:rFonts w:ascii="Times New Roman" w:hAnsi="Times New Roman" w:eastAsia="Times New Roman"/>
          <w:b w:val="0"/>
          <w:i w:val="0"/>
          <w:sz w:val="22"/>
        </w:rPr>
        <w:t>UNION OF INDIA</w:t>
      </w:r>
    </w:p>
    <w:p>
      <w:r>
        <w:rPr>
          <w:rFonts w:ascii="Times New Roman" w:hAnsi="Times New Roman" w:eastAsia="Times New Roman"/>
          <w:b w:val="0"/>
          <w:i w:val="0"/>
          <w:sz w:val="22"/>
        </w:rPr>
        <w:t>R.S.No. 4710 DI. 21./03/2025</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Zaiwalla &amp; Co.</w:t>
      </w:r>
    </w:p>
    <w:p>
      <w:r>
        <w:rPr>
          <w:rFonts w:ascii="Times New Roman" w:hAnsi="Times New Roman" w:eastAsia="Times New Roman"/>
          <w:b w:val="0"/>
          <w:i w:val="0"/>
          <w:sz w:val="22"/>
        </w:rPr>
        <w:t>Advocates, Solicitors &amp; Notary</w:t>
      </w:r>
    </w:p>
    <w:p>
      <w:r>
        <w:rPr>
          <w:rFonts w:ascii="Times New Roman" w:hAnsi="Times New Roman" w:eastAsia="Times New Roman"/>
          <w:b w:val="0"/>
          <w:i w:val="0"/>
          <w:sz w:val="22"/>
        </w:rPr>
        <w:t>43, Vax Nariman Road, Fort,</w:t>
      </w:r>
    </w:p>
    <w:p>
      <w:r>
        <w:rPr>
          <w:rFonts w:ascii="Times New Roman" w:hAnsi="Times New Roman" w:eastAsia="Times New Roman"/>
          <w:b w:val="0"/>
          <w:i w:val="0"/>
          <w:sz w:val="22"/>
        </w:rPr>
        <w:t>Mumbai-400 001. (India)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