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Application for Amendment of Statement of Defence (R1-R3) dt 12.06.26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Application for Amendment of Statement of Defence (R1-R3) dt 12.06.26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Application for Amendment of Statement of Defence (R1-R3) dt 12.06.26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pleading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23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3 New Applications/Application for Amendment of Statement of Defence (R1-R3) dt 12.06.26.pdf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`abd95fd4ec9d3a4cc89fcfbb4178989bf989b5b08ec7b20d582cb47e4b230aa5`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 for Amendment of Statement of Defence (R1-R3) dt 12.06.26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1-23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1-23 --&gt;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BEFORE THE ARBITRAL TRIBUNAL COMPRISING OF THE SOLE ARBITRATOR SENIOR ADVOCATE N.N.P. SARDESAI AT PANAJI,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matter of: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V/s.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&amp; 3 Ors.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…Respondents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APPLICATION FOR AMENDMENT OF STATEMENT OF DEFENSE.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MAY IT PLEASE THIS HON’BLE TRIBUNAL: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Respondent Nos. 1, 2 and 3 state and submit as under: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Vide Order dated 07.08.2024, passed in Application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Appointment  of Arbitrator  No.  13/2024,  this Arbitral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Tribunal was appointed to decide the dispute between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parties arising out of the Agreement styled as the Articles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Association, purportedly entered into between Mr. Pascoal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Trindade, the Claimant, and Respondent No. 4 herein.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Pursuant to the Order dated 07.08.2024, passed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Application for Appointment of Arbitrator No. 13/2024 and upon the constitution of the present Arbitral Tribunal,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herein filed his Statement of Claim seeking reliefs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more particularly stated at the prayer clause therein.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The Respondents have filed their Statement of Defense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present arbitral proceedings and have been contesting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claims raised by the Claimant.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Against such backdrop, the present Application is being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filed seeking leave of this Hon’ble Tribunal to amend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Statement of Defense by incorporating certain additional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pleadings which have become necessary for the proper,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complete, and effective adjudication of the disputes arising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present 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The Respondents submit that the proposed amendments are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primarily intended to elaborate, clarify, and particularize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existing defences concerning the legal effect of the Articles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Association, the nature and extent of the rights asserted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by the Claimant, the status and rights of Respondent No.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 a moiety holder, the effect of the Joint Venture Agreement dated 25.04.2014, and the maintainability of the claims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raised in the present 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6. The Respondents further submit that certain facts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documents relevant to the adjudication of the present dispute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have come to their knowledge and possession subsequent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filing of the Statement of Defense. In particular,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Respondents have recently obtained banking records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statements which disclose material transactions having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direct bearing on the claims raised by the Claimant and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reliefs sought in the present proceedings. The 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seek to place the said facts on record by way of the proposed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amendment.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7. The Respondents accordingly seek leave to amend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Statement of Defense in terms of the draft amendment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annexed hereto and marked as ANNEXURE 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8. The Respondents submit that the proposed amendments are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necessary for determining the real questions in controversy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between the parties and for enabling this Hon’ble Tribunal to adjudicate the disputes in a comprehensive and effective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manner.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9. The proposed amendments neither introduce a new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inconsistent case nor seek to withdraw any admission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previously made. The same are bona fide, necessary for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purposes of adjudication, and are sought at the earliest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available opportunity after the relevant facts and materials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came to the knowledge of the Respondents.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10. It is a settled position that arbitral tribunals are empowered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permit amendment of pleadings to ensure complete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effective adjudication of disputes and to avoid multiplicity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11. No prejudice whatsoever shall be caused to the Claimant if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proposed amendments are permitted. In the event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present Application is allowed, the Claimant shall have full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opportunity to file such additional pleadings and material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may be considered necessary in response thereto.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12. On the contrary, refusal of the proposed amendment would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result in material facts and issues having a direct bearing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adjudication of the present dispute being excluded from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consideration, thereby causing serious prejudice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13. The balance of convenience is overwhelmingly in favour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permitting the amendment so that the disputes between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parties may be adjudicated on the basis of the complete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factual and legal position.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14. That this Hon’ble Tribunal has the necessary and requisite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jurisdiction to entertain and adjudicate the present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application. The facts sought to be incorporated are integral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the subject-matter of the dispute and as such, fall well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within the scope of its jurisdiction and authority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Therefore, in the light of the above, the Respondents most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respectfully pray that this Hon’ble Tribunal be pleased to allow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present application and permit the Respondents to amend their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Statement of Defense in terms of the draft amendment annexed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hereto and marked as ANNEXURE 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 12.06.2026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Panaji,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1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3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DRAFT AMENDMENT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After paragraph 6, add the following paragraphs: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6A. Respondent No. 2 has been brought on record solely in her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capacity as one of the legal heirs of Late Pascoal Trindade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not in her individual capacity. Undeniably,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No. 2 and Late Pascoal Trindade were married under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regime of communion of assets. Consequently, during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lifetime of Late Pascoal Trindade, Respondent No. 2 was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moiety holder and co-owner of the subject property in her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own independent right. The rights, title, interest, entitlement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possession of Respondent No. 2 in respect of the subject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property were neither the subject matter of, nor intended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 governed by, the Articles of Association relied upon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Claimants. The said Articles of Association neither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contemplated nor dealt with the independent proprietary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rights of Respondent No. 2 in the subject property.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6B. The existence of the regime of communion of assets between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2 and Late Pascoal Trindade is undeniable.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It is further admitted that Respondent No. 2 was never a party to the Articles of Association relied upon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6C. The Respondent states that her independent rights, title,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interest, entitlement, and possession as a moiety holder were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never contributed to, vested in, or made subject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Articles of Association. Consequently, and without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prejudice to the contention that Respondent No. 2 has been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impleaded only in her capacity as a legal representative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Late Pascoal Trindade, her independent proprietary rights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 moiety holder do not fall for adjudication in the present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6D. In any event, even assuming that Respondent No. 2 is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veritable party to the present arbitral proceedings by virtue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her status as a legal representative of Late Pascoal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Trindade, the scope of such representation can extend only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the rights, obligations, and liabilities of Late Pascoal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Trindade. The independent rights and entitlements vested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2 as a moiety holder in her own right cannot be adjudicated upon, curtailed, extinguished, or otherwise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affected in the present proceedings as sought to be done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Claimants.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After paragraph 17, add the following paragraph: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17A. Without prejudice to the aforesaid, the Articles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Association are neither registered nor stamped in accordance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with law. In any event, the provisions contained therein,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particularly those pertaining to entitlement, vesting,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cessation, and devolution of rights, are neither binding upon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nor enforceable against Respondent No. 2. The same cannot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otherwise defeat the proprietary rights and entitlements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vested in Respondent No. 2 under the law governing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communion of assets, which rights existed independently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dehors the Articles of Association. Consequently,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said Articles of Association cannot, by themselves, create,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extinguish, curtail, transfer, encumber, or otherwise affect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 independent  rights,  title,  interest,  entitlement, 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possession of Respondent No. 2 in respect of the subject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property.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After paragraph 43, add the following paragraphs: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43A.  Recently, these Respondents have acquired records in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form of bank statements. The said statements reveal that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and Respondent No. 4 herein were refunded,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returned and/or paid various amounts from the personal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account of Late Pascoal Trindade. It is apparent from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said statements that the Claimant's entity, namely Pravar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Trade Investment Pvt. Ltd., was paid an amount of Rs.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71,00,000/- on 03.05.2014, corresponding to the amount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purportedly invested by the Claimant. The said statements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further reveal that, apart from the aforesaid payment of Rs.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71,00,000/-, various amounts were remitted to Pravar Trade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Investment Pvt. Ltd., aggregating to a total sum of Rs.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1,09,00,180/-. Similarly, an amount of Rs. 68,50,000/- was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remitted to the account of Respondent No. 4 on 26.04.2014,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corresponding  to  the  amount  purportedly  invested 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4 herein. The statements further reveal that,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including the aforesaid payment of Rs. 68,50,000/-, various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amounts were remitted to Respondent No. 4, aggregating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 total sum of Rs. 1,06,50,116/-. The remittance of the said amounts demonstrates that the entire purported advances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and/or investments made by the Claimant and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No. 4 herein were refunded to them and, consequently,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claims pertaining to entitlement over the subject property,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partition and/or damages and losses raised in connection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with the AOA cannot be sustained.  The Claimant has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produced any material to demonstrate that the said amounts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refunded / paid to the Claimant and/or Respondent No. 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were reinvested and/or brought back into the AOA in any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manner and/or they have made any other independent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investments in the AOA and/or for the purpose of acquisition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the property. The contents of the balance sheet and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statement of income and profit-loss account relied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are seriously disputed. It is obvious from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reading of the balance sheet and the accounts produced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Claimant that the same are self-serving documents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created / concocted and/or engineered after the invocation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notice dated 28.02.2024.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43B. The Respondents submit that the Claimants herein have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intentionally suppressed these facts from this Hon’ble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Tribunal to obtain orders from this Tribunal and frustrate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rights of the Respondents herein. Claimant has systemically,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consistently  and  with  malafide  refused  to  submit 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statement of accounts, audited statements and/or any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financial records and/or statement qua any of the business.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view of the remittance referred to above, it is evident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intent of the Claimant in suppressing such vital facts from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Respondents and/or this Hon’ble Tribunal was to obtain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orders and usurp rights in the properties vested onto these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43C.  The Claimant has also suppressed the fact that he is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authorized representative of M/s. Loonkar and has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represented the said company before the Court of the Civil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Judge, Senior Division, at Panaji, in a suit filed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Communidade.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43D.  Significantly, the Claimant has categorically admitted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subject properties are owned by Late Pascoal Trindade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Respondent No: 2 much contrary to the Statements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made by him in the Statement of Claim. The Affidavit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Evidence was filed before the Court as on  20.04.2022.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Interestingly, the said Affidavit in Evidence dated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20.04.2022, which was drafted at the instance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with  obvious the assistance of the lawyer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categorically records that the subject properties are owned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exclusively possessed by the Respondent Nos. 1, 2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In the entire Affidavit-in-Evidence, the Claimant herein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has neither claimed to be a co-owner of the property nor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made any reference to M/s. PVM and/or even to 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purported investment in the subject property. Obviously,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in the habit of adopting inconsistent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incongruous stands as per the nature of proceedings he faces,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such conduct of the Claimant cannot be countenance in law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particularly disentitles him to any relief either in facts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circumstances of this case and/or in law. This conduct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the Claimant becomes relevant considering the scope and ambit of the Order dated 13.10.2022 passed by the Civil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Judge Senior Division at Panaji whereby the said Court,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obviously after hearing the Claimant as the representative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Loonkar Developers Pvt. Ltd., has given findings qua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existence, entitlements of M/s. PVM. It is more so relevant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note that the Legal Notice dated 29.10.2022, purportedly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issued by Loonkar Developers Pvt. Ltd. is clearly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engineered by the Claimant considering he is the authorized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representative of Loonkar Developers Pvt. Ltd.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43E These Respondents state that none of the actions and/or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omissions attributable to these Respondents has caused any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real loss/damage to the Claimant and/or Respondent No. 4.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After paragraph 51, add the following paragraph: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51A.  Deed of Sale dated 14.07.2014, executed subsequent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purported Articles of Association, a portion of the larger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property was conveyed by Respondent No. 2 and Late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Pascoal Trindade in favour of Loonkar. Significantly,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said Deed of Sale contains no reference whatsoever either qua purported efforts made by the Claimant and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No: 4 in developing property and/or acquiring the same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and/or the existence of the Articles of Association or to any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alleged rights, title, interest, entitlement, or claim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Claimants  and/or  Respondent  No.  4  in  the  property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conveyed thereunder.  It is pertinent to note that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No. 4 and his then advocate, Mr. Rao, were witnesses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said Deed of Sale. The execution of the said Deed and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contents thereof were therefore well within the knowledge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the Claimants and Respondent No. 4. Despite such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knowledge, neither the Claimants nor Respondent No. 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asserted any proprietary interest in the property conveyed,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nor did they insist upon being joined as confirming parties,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consenting parties, co-vendors, or otherwise participating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transaction.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51B.  The aforesaid omission is demonstrative of the fact that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parties Claimant and/or the Respondent No: 4 herein no real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role in developing the said properties and/or its acquisition.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Consequently, any claim for partition, compensation, declaration of entitlement, or any other relief premised upon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 assertion of title or proprietary interest in the subject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properties is devoid of merit and liable to be dismissed.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After paragraph 53, add the following paragraphs: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53A.  The terms of the Articles of Association themselves make 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abundantly clear that the same did not constitute a juristic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entity capable of independently holding or acquiring rights,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title, or interest in the immovable properties forming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subject matter of the present dispute. The case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Claimants is that the subject properties ceased to vest in Late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Pascoal Trindade and thereafter became vested in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Articles of Association and/or the arrangement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contemplated thereunder.  The purported divesting of title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from Late Pascoal Trindade and the corresponding vesting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title in favour of the Articles of Association, or any body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purportedly created thereunder, is unsupported by any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registered conveyance, deed of transfer, instrument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assignment, or other legally recognized mode of transfer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immovable property. Consequently, the Articles of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Association could not and did not operate to transfer,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convey, assign, extinguish, or otherwise alter the title vested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Late Pascoal Trindade and/or Respondent No. 2.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53B.  It is an established position that the Articles of Association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relied upon by the Claimants neither constituted a company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incorporated under law nor a partnership firm recognized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any statutory framework. The arrangement contemplated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thereunder did not possess any independent juristic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personality or legal character capable of holding, acquiring,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or enforcing proprietary rights in its own name.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53C.  In the absence of any recognized legal status or juristic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character, the  Articles of  Association could not,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themselves, become the repository of rights, title, or interest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subject properties. Consequently, any claim found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upon the premise that proprietary rights including rights qua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compensation, damages or loss, or that such rights are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presently sought to be enforced solely are legally untenable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unsustainable.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After paragraph 54, add the following paragraphs: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54A.  The Respondents state that the Joint Venture Agreement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dated 25.04.2014 is of no legal consequence insofar as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claims and reliefs sought against Respondent No. 2 are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concerned. Undeniably, Respondent No. 2 was not signatory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the said Joint Venture Agreement. The said agreement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appears to have been executed by Late Pascoal Trindade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purportedly acting under the authority of a Power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Attorney. However, the said Power of Attorney has neither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been annexed to the Joint Venture Agreement nor placed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record in the present proceedings. In absence of such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production of power of attorney on record the said Joint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Venture Agreement cannot be relied upon and/or shall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have any legal effect qua entitlements of the Respondents.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fact, no record has been produced evidencing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execution and/or registration of such Power of Attorney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contemplated therein.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54B.  Without prejudice to the aforesaid, the present arbitral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proceedings are not founded upon or arising out of the Joint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Venture Agreement dated 25.04.2014. Consequently,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question of Respondent No. 2 seeking any independent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declaration or relief in relation to the validity thereof does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not arise in the present proceedings. Even otherwise, the JVA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no manner does not and cannot operate to divest,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extinguish, transfer, encumber, or otherwise affect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proprietary rights, title, interest, entitlement, and moiety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rights of Respondent No. 2 in the subject property.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After paragraph 83, add the following paragraphs: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83A. In essence, the Claimants seeks a declaration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recognition of proprietary rights in the subject properties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dehors the registered title documents and without any legally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valid instrument evidencing the transfer or vesting of such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rights in their favour. The reliefs sought by the Claimants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necessarily require an adjudication upon questions of title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 ownership  contrary  to  and  inconsistent  with 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registered instruments governing the subject properties,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which have remained operative for decades. Consequently,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absence of any legally recognized or crystallized rights in favour of the Claimants, and particularly in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background of their attempt to assert and enforce alleged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rights of ownership, vesting, title, and entitlement contrary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and in derogation of the registered instruments governing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subject properties, the claims raised in the present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proceedings are wholly misconceived and untenable and,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such, the claims raised by them are liable to be rejected.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83B.  The averments in the Statement of Claim make it evident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that the present arbitral proceedings were initiated owing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circumstances in relation to M/s. Kuval Projects Private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Ltd., Pravar Trade Investment Private Ltd., M/s. Sumer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Builders Private Ltd., and the pending proceedings against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Communidade of Bambolim, as the determination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claims shall include a decision on the rights, title,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interest of the parties over the subject properties. Apart from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parties mentioned above, the said Award (if any), would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have the effect of eviscerating the rights and claims of other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third parties, including financial institutions (if any), with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retrospective effect, thereby virtually nullifying, partially or totally, all claims and rights created on the basis of the said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Deed of Sale. The consequences of a declaration of such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nature in an intra-party arbitration have the potential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assume drastic proportions and permit the misuse of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Award of an Arbitrator in a given case for collateral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purposes, and would constitute a complete violation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fundamental policy of Indian law on arbitration.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AFFIDAVIT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I, MR. RIVA TRINDADE, son of Late Mr. Pascoal Trindade,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major in age, resident of 494, Dona Paula, Jetty, Panaji, North Goa,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Goa, 403001, the Respondent No. 1 herein, for myself and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behalf of Respondent Nos. 2 and 3 herein, do hereby on solemn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affirmation state and submit as follows: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I say that I have filed the above application for amendment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Statement of Defense before this Hon’ble Tribunal.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I say that the contents of the above application at paragraph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nos. 1pt, 2pt, 3, 4pt, 5pt, 6, 7, 8pt, 9pt, 10pt, 11pt, 12pt, 13pt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14pt and at paragraph nos. 6Apt, 6B, 6Cpt, 6Dpt, 17Apt,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43Apt, 43Bpt, 43Cpt, 43Dpt, 43Ept, 51A, 51Bpt, 53Apt,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53Bpt, 53Cpt, 54Apt, 54Bpt, 83Apt and 83Bpt of the draft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amendment above are true and correct to my personal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knowledge and belief and/or based on information derived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from the records and/or inferences.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I say that the contents of the above application at paragraph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nos. 1pt, 2pt, 4pt, 5pt, 8pt, 9pt, 10pt, 11pt, 12pt, 13pt and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14pt and at paragraph nos. 6Apt, 6Cpt, 6Dpt, 17Apt, 43Apt,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43Bpt, 43Cpt, 43Dpt, 43Ept, 51Bpt, 53Apt, 53Bpt, 53Cpt,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54Apt, 54Bpt, 83Apt and 83Bpt of the draft amendment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above are in the nature of legal submissions which I believe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be true and correct.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I say that the contents of the present Affidavit at paragraph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nos. 1, 2 and 3 above are true and correct to my personal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knowledge and belief.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Solemnly affirmed at Panaji, Goa,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On this 12&lt;sup&gt;th&lt;/sup&gt; day of June, 2026.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12^{th}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DEPONENT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