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- 08.03.2025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- 08.03.2025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- 08.03.2025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- 08.03.2025.pdf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`a5a8bbec2973c107140610b9a3a82b9539ca443681780194de40fd9d6969a042`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- 08.03.2025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BEFORE THE SOLE ARBITRATOR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SR. ADV. NITIN N. N. P. SARDESSAI 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AND 3 ORS                                    …RESPONDENTS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PROCEEDINGS DATED 08.03.2025 AT 11.00 AM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Adv. Noorani appeared on behalf of the Claimant,  Adv.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Vledson Braganza with Adv. V. Pavithran appeared 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behalf of Respondents No. 1, 2 &amp; 3, Respondent No. 4 Shri.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Murlidhara Sadarangani  appeared in person. Authorised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representative of the Claimant Shri.  Hemavand Namdarian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was present in person.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Shri Murlidhar Sadarangani had written to this Tribunal,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email dated 03.03.2025, that he will be appearing in person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this matter and not through his Adv. Shri. Raunaq Rao.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Adv. V. Braganza has filed statement of defence along with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reply, copies of the same have been served on lawyer for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as also on Respondent No. 4. Mr. M. Sadarangani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has filed his reply dated 13.02.2025 and served copies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other side. Adv. Noorani has filed his Vakalatnama on behalf of the Claimant along with hard copies of Application u/s. 17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the Arbitration Act.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Adv. V. Braganza seeks time to file his Vakalatnama on behalf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Respondent 1, 2 &amp;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Adv. Noorani states that he requires time to seek instructions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file a rejoinder to the reply filed by Respondent 1, 2 &amp;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Mr. Sadarangani states that he also will apply his mind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reply  filed by  Respondent 1, 2 &amp; 3 and consider  filing  any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further affidavit/reply.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6. The time sought by Adv. Noorani and Mr. Sadarangani is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objected to, by Adv. V. Braganza. Hence matter is adjourned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22.03.2025 at 4.00 PM at the same venue.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7. If parties are filing any further pleadings, the same may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exchanged among themselves by 21.03.2025.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8. Stand over to 22.03.2025 at 04.00 PM at the same venue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arguments on all pending Misc. Applications.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Date:08.03.2025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Sole Arbitrator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