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i w:val="0"/>
          <w:color w:val="8B2E2E"/>
          <w:sz w:val="24"/>
        </w:rPr>
        <w:t>ARBITRATION ARCHIVE</w:t>
      </w:r>
    </w:p>
    <w:p>
      <w:pPr>
        <w:jc w:val="center"/>
      </w:pPr>
      <w:r>
        <w:rPr>
          <w:rFonts w:ascii="Times New Roman" w:hAnsi="Times New Roman" w:eastAsia="Times New Roman"/>
          <w:b/>
          <w:i w:val="0"/>
          <w:sz w:val="36"/>
        </w:rPr>
        <w:t>Minutes of Meeting - 13.12.2025</w:t>
      </w:r>
    </w:p>
    <w:p>
      <w:pPr>
        <w:jc w:val="center"/>
      </w:pPr>
      <w:r>
        <w:rPr>
          <w:rFonts w:ascii="Times New Roman" w:hAnsi="Times New Roman" w:eastAsia="Times New Roman"/>
          <w:b w:val="0"/>
          <w:i/>
          <w:sz w:val="24"/>
        </w:rPr>
        <w:t>Mr. Vikram Shah v. Mrs. Riva Trindade &amp; Ors.</w:t>
      </w:r>
    </w:p>
    <w:p>
      <w:pPr>
        <w:jc w:val="center"/>
      </w:pPr>
      <w:r>
        <w:rPr>
          <w:rFonts w:ascii="Times New Roman" w:hAnsi="Times New Roman" w:eastAsia="Times New Roman"/>
          <w:b w:val="0"/>
          <w:i/>
          <w:color w:val="8B2E2E"/>
          <w:sz w:val="22"/>
        </w:rPr>
        <w:t>This archive restates a party's papers. It is not an award, not legal advice, and not a determination of fact.</w:t>
      </w:r>
    </w:p>
    <w:p>
      <w:r>
        <w:br w:type="page"/>
      </w:r>
    </w:p>
    <w:p>
      <w:r>
        <w:rPr>
          <w:rFonts w:ascii="Times New Roman" w:hAnsi="Times New Roman" w:eastAsia="Times New Roman"/>
          <w:b/>
          <w:i w:val="0"/>
          <w:color w:val="8B2E2E"/>
          <w:sz w:val="32"/>
        </w:rPr>
        <w:t>Minutes of Meeting - 13.12.2025</w:t>
      </w:r>
    </w:p>
    <w:p>
      <w:r>
        <w:rPr>
          <w:rFonts w:ascii="Times New Roman" w:hAnsi="Times New Roman" w:eastAsia="Times New Roman"/>
          <w:b w:val="0"/>
          <w:i w:val="0"/>
          <w:sz w:val="22"/>
        </w:rPr>
        <w:t xml:space="preserve">Case: Mr. Vikram Shah v. Mrs. Riva Trindade &amp; Ors.  </w:t>
      </w:r>
    </w:p>
    <w:p>
      <w:r>
        <w:rPr>
          <w:rFonts w:ascii="Times New Roman" w:hAnsi="Times New Roman" w:eastAsia="Times New Roman"/>
          <w:b w:val="0"/>
          <w:i w:val="0"/>
          <w:sz w:val="22"/>
        </w:rPr>
        <w:t xml:space="preserve">Forum: Hon'ble Sole Arbitrator, Mr. Nitin N. Sardesai, Senior Advocate  </w:t>
      </w:r>
    </w:p>
    <w:p>
      <w:r>
        <w:rPr>
          <w:rFonts w:ascii="Times New Roman" w:hAnsi="Times New Roman" w:eastAsia="Times New Roman"/>
          <w:b w:val="0"/>
          <w:i w:val="0"/>
          <w:sz w:val="22"/>
        </w:rPr>
        <w:t xml:space="preserve">Document: Minutes of Meeting - 13.12.2025  </w:t>
      </w:r>
    </w:p>
    <w:p>
      <w:r>
        <w:rPr>
          <w:rFonts w:ascii="Times New Roman" w:hAnsi="Times New Roman" w:eastAsia="Times New Roman"/>
          <w:b w:val="0"/>
          <w:i w:val="0"/>
          <w:sz w:val="22"/>
        </w:rPr>
        <w:t xml:space="preserve">Kind: order  </w:t>
      </w:r>
    </w:p>
    <w:p>
      <w:r>
        <w:rPr>
          <w:rFonts w:ascii="Times New Roman" w:hAnsi="Times New Roman" w:eastAsia="Times New Roman"/>
          <w:b w:val="0"/>
          <w:i w:val="0"/>
          <w:sz w:val="22"/>
        </w:rPr>
        <w:t xml:space="preserve">Pages: 2  </w:t>
      </w:r>
    </w:p>
    <w:p>
      <w:r>
        <w:rPr>
          <w:rFonts w:ascii="Times New Roman" w:hAnsi="Times New Roman" w:eastAsia="Times New Roman"/>
          <w:b w:val="0"/>
          <w:i w:val="0"/>
          <w:sz w:val="22"/>
        </w:rPr>
        <w:t xml:space="preserve">Source file: Minutes/Minutes of Meeting - 13.12.2025.pdf  </w:t>
      </w:r>
    </w:p>
    <w:p>
      <w:r>
        <w:rPr>
          <w:rFonts w:ascii="Times New Roman" w:hAnsi="Times New Roman" w:eastAsia="Times New Roman"/>
          <w:b w:val="0"/>
          <w:i w:val="0"/>
          <w:sz w:val="22"/>
        </w:rPr>
        <w:t>SHA-256: `48d2b756b176944e4a529de9a43fa4d35d54e23671728be9b0e12fb03f089bc9`</w:t>
      </w:r>
    </w:p>
    <w:p>
      <w:r>
        <w:rPr>
          <w:rFonts w:ascii="Times New Roman" w:hAnsi="Times New Roman" w:eastAsia="Times New Roman"/>
          <w:b w:val="0"/>
          <w:i/>
          <w:color w:val="8B2E2E"/>
          <w:sz w:val="22"/>
        </w:rPr>
        <w:t>This archive restates a party's papers. It is not an award, not legal advice, and not a determination of fact.</w:t>
      </w:r>
    </w:p>
    <w:p>
      <w:r>
        <w:rPr>
          <w:rFonts w:ascii="Times New Roman" w:hAnsi="Times New Roman" w:eastAsia="Times New Roman"/>
          <w:b/>
          <w:i w:val="0"/>
          <w:color w:val="8B2E2E"/>
          <w:sz w:val="26"/>
        </w:rPr>
        <w:t>Contents</w:t>
      </w:r>
    </w:p>
    <w:tbl>
      <w:tblPr>
        <w:tblStyle w:val="TableGrid"/>
        <w:tblW w:type="auto" w:w="0"/>
        <w:tblLook w:firstColumn="1" w:firstRow="1" w:lastColumn="0" w:lastRow="0" w:noHBand="0" w:noVBand="1" w:val="04A0"/>
      </w:tblPr>
      <w:tblGrid>
        <w:gridCol w:w="3137"/>
        <w:gridCol w:w="3137"/>
        <w:gridCol w:w="3137"/>
      </w:tblGrid>
      <w:tr>
        <w:tc>
          <w:tcPr>
            <w:tcW w:type="dxa" w:w="3137"/>
            <w:shd w:fill="8B2E2E" w:val="clear"/>
          </w:tcPr>
          <w:p>
            <w:r>
              <w:rPr>
                <w:rFonts w:ascii="Times New Roman" w:hAnsi="Times New Roman" w:eastAsia="Times New Roman"/>
                <w:b/>
                <w:i w:val="0"/>
                <w:color w:val="FFFFFF"/>
                <w:sz w:val="20"/>
              </w:rPr>
              <w:t>No.</w:t>
            </w:r>
          </w:p>
        </w:tc>
        <w:tc>
          <w:tcPr>
            <w:tcW w:type="dxa" w:w="3137"/>
            <w:shd w:fill="8B2E2E" w:val="clear"/>
          </w:tcPr>
          <w:p>
            <w:r>
              <w:rPr>
                <w:rFonts w:ascii="Times New Roman" w:hAnsi="Times New Roman" w:eastAsia="Times New Roman"/>
                <w:b/>
                <w:i w:val="0"/>
                <w:color w:val="FFFFFF"/>
                <w:sz w:val="20"/>
              </w:rPr>
              <w:t>Section</w:t>
            </w:r>
          </w:p>
        </w:tc>
        <w:tc>
          <w:tcPr>
            <w:tcW w:type="dxa" w:w="3137"/>
            <w:shd w:fill="8B2E2E" w:val="clear"/>
          </w:tcPr>
          <w:p>
            <w:r>
              <w:rPr>
                <w:rFonts w:ascii="Times New Roman" w:hAnsi="Times New Roman" w:eastAsia="Times New Roman"/>
                <w:b/>
                <w:i w:val="0"/>
                <w:color w:val="FFFFFF"/>
                <w:sz w:val="20"/>
              </w:rPr>
              <w:t>PDF pages</w:t>
            </w:r>
          </w:p>
        </w:tc>
      </w:tr>
      <w:tr>
        <w:tc>
          <w:tcPr>
            <w:tcW w:type="dxa" w:w="3137"/>
            <w:shd w:fill="FFFFFF" w:val="clear"/>
          </w:tcPr>
          <w:p>
            <w:r>
              <w:rPr>
                <w:rFonts w:ascii="Times New Roman" w:hAnsi="Times New Roman" w:eastAsia="Times New Roman"/>
                <w:b w:val="0"/>
                <w:i w:val="0"/>
                <w:color w:val="1C1612"/>
                <w:sz w:val="20"/>
              </w:rPr>
              <w:t>1</w:t>
            </w:r>
          </w:p>
        </w:tc>
        <w:tc>
          <w:tcPr>
            <w:tcW w:type="dxa" w:w="3137"/>
            <w:shd w:fill="FFFFFF" w:val="clear"/>
          </w:tcPr>
          <w:p>
            <w:r>
              <w:rPr>
                <w:rFonts w:ascii="Times New Roman" w:hAnsi="Times New Roman" w:eastAsia="Times New Roman"/>
                <w:b w:val="0"/>
                <w:i w:val="0"/>
                <w:color w:val="1C1612"/>
                <w:sz w:val="20"/>
              </w:rPr>
              <w:t>Minutes of Meeting - 13.12.2025</w:t>
            </w:r>
          </w:p>
        </w:tc>
        <w:tc>
          <w:tcPr>
            <w:tcW w:type="dxa" w:w="3137"/>
            <w:shd w:fill="FFFFFF" w:val="clear"/>
          </w:tcPr>
          <w:p>
            <w:r>
              <w:rPr>
                <w:rFonts w:ascii="Times New Roman" w:hAnsi="Times New Roman" w:eastAsia="Times New Roman"/>
                <w:b w:val="0"/>
                <w:i w:val="0"/>
                <w:color w:val="1C1612"/>
                <w:sz w:val="20"/>
              </w:rPr>
              <w:t>1-2</w:t>
            </w:r>
          </w:p>
        </w:tc>
      </w:tr>
    </w:tbl>
    <w:p>
      <w:r>
        <w:rPr>
          <w:rFonts w:ascii="Times New Roman" w:hAnsi="Times New Roman" w:eastAsia="Times New Roman"/>
          <w:b w:val="0"/>
          <w:i w:val="0"/>
          <w:sz w:val="22"/>
        </w:rPr>
        <w:t>&lt;!-- SECTION: full | PDF pages 1-2 --&gt;</w:t>
      </w:r>
    </w:p>
    <w:p>
      <w:r>
        <w:rPr>
          <w:rFonts w:ascii="Times New Roman" w:hAnsi="Times New Roman" w:eastAsia="Times New Roman"/>
          <w:b/>
          <w:i w:val="0"/>
          <w:color w:val="8B2E2E"/>
          <w:sz w:val="32"/>
        </w:rPr>
        <w:t>BEFORE THE SOLE ARBITRATOR</w:t>
      </w:r>
    </w:p>
    <w:p>
      <w:r>
        <w:rPr>
          <w:rFonts w:ascii="Times New Roman" w:hAnsi="Times New Roman" w:eastAsia="Times New Roman"/>
          <w:b/>
          <w:i w:val="0"/>
          <w:color w:val="8B2E2E"/>
          <w:sz w:val="32"/>
        </w:rPr>
        <w:t>SR. ADV. NITIN N. N. P. SARDESSAI</w:t>
      </w:r>
    </w:p>
    <w:p>
      <w:r>
        <w:rPr>
          <w:rFonts w:ascii="Times New Roman" w:hAnsi="Times New Roman" w:eastAsia="Times New Roman"/>
          <w:b w:val="0"/>
          <w:i w:val="0"/>
          <w:sz w:val="22"/>
        </w:rPr>
        <w:t>AT PANAJI – GOA</w:t>
      </w:r>
    </w:p>
    <w:p>
      <w:r>
        <w:rPr>
          <w:rFonts w:ascii="Times New Roman" w:hAnsi="Times New Roman" w:eastAsia="Times New Roman"/>
          <w:b w:val="0"/>
          <w:i w:val="0"/>
          <w:sz w:val="22"/>
        </w:rPr>
        <w:t>VIKRAM SHAH ...CLAIMANT</w:t>
      </w:r>
    </w:p>
    <w:p>
      <w:r>
        <w:rPr>
          <w:rFonts w:ascii="Times New Roman" w:hAnsi="Times New Roman" w:eastAsia="Times New Roman"/>
          <w:b/>
          <w:i w:val="0"/>
          <w:color w:val="8B2E2E"/>
          <w:sz w:val="26"/>
        </w:rPr>
        <w:t>VERSUS</w:t>
      </w:r>
    </w:p>
    <w:p>
      <w:r>
        <w:rPr>
          <w:rFonts w:ascii="Times New Roman" w:hAnsi="Times New Roman" w:eastAsia="Times New Roman"/>
          <w:b w:val="0"/>
          <w:i w:val="0"/>
          <w:sz w:val="22"/>
        </w:rPr>
        <w:t>RIVA TRINDADE AND 3 ORS ...RESPONDENTS</w:t>
      </w:r>
    </w:p>
    <w:p>
      <w:r>
        <w:rPr>
          <w:rFonts w:ascii="Times New Roman" w:hAnsi="Times New Roman" w:eastAsia="Times New Roman"/>
          <w:b/>
          <w:i w:val="0"/>
          <w:color w:val="8B2E2E"/>
          <w:sz w:val="32"/>
        </w:rPr>
        <w:t>MINUTES OF PROCEEDINGS HELD ON 13th DECEMBER AT</w:t>
      </w:r>
    </w:p>
    <w:p>
      <w:r>
        <w:rPr>
          <w:rFonts w:ascii="Times New Roman" w:hAnsi="Times New Roman" w:eastAsia="Times New Roman"/>
          <w:b w:val="0"/>
          <w:i w:val="0"/>
          <w:sz w:val="22"/>
        </w:rPr>
        <w:t>5.00 PM</w:t>
      </w:r>
    </w:p>
    <w:p>
      <w:r>
        <w:rPr>
          <w:rFonts w:ascii="Times New Roman" w:hAnsi="Times New Roman" w:eastAsia="Times New Roman"/>
          <w:b w:val="0"/>
          <w:i w:val="0"/>
          <w:sz w:val="22"/>
        </w:rPr>
        <w:t>1. Adv. Noorani present for the Claimant Mr. Vikram Shah. Adv.</w:t>
      </w:r>
    </w:p>
    <w:p>
      <w:r>
        <w:rPr>
          <w:rFonts w:ascii="Times New Roman" w:hAnsi="Times New Roman" w:eastAsia="Times New Roman"/>
          <w:b w:val="0"/>
          <w:i w:val="0"/>
          <w:sz w:val="22"/>
        </w:rPr>
        <w:t>Vledson Braganza appeared on behalf of Mr. Riva Trindade, Mrs.</w:t>
      </w:r>
    </w:p>
    <w:p>
      <w:r>
        <w:rPr>
          <w:rFonts w:ascii="Times New Roman" w:hAnsi="Times New Roman" w:eastAsia="Times New Roman"/>
          <w:b w:val="0"/>
          <w:i w:val="0"/>
          <w:sz w:val="22"/>
        </w:rPr>
        <w:t>Albertina Trindade and Mrs. Karita Trindade. Respondent No. 1, 2</w:t>
      </w:r>
    </w:p>
    <w:p>
      <w:r>
        <w:rPr>
          <w:rFonts w:ascii="Times New Roman" w:hAnsi="Times New Roman" w:eastAsia="Times New Roman"/>
          <w:b w:val="0"/>
          <w:i w:val="0"/>
          <w:sz w:val="22"/>
        </w:rPr>
        <w:t>&amp; 3. Respondent No. 4 Shri. Respondent No. 4 Mr. Murlidhar</w:t>
      </w:r>
    </w:p>
    <w:p>
      <w:r>
        <w:rPr>
          <w:rFonts w:ascii="Times New Roman" w:hAnsi="Times New Roman" w:eastAsia="Times New Roman"/>
          <w:b w:val="0"/>
          <w:i w:val="0"/>
          <w:sz w:val="22"/>
        </w:rPr>
        <w:t>Sadarangani present via video conference.</w:t>
      </w:r>
    </w:p>
    <w:p>
      <w:r>
        <w:rPr>
          <w:rFonts w:ascii="Times New Roman" w:hAnsi="Times New Roman" w:eastAsia="Times New Roman"/>
          <w:b w:val="0"/>
          <w:i w:val="0"/>
          <w:sz w:val="22"/>
        </w:rPr>
        <w:t>2. Adv. Noorani on instructions states that he has received</w:t>
      </w:r>
    </w:p>
    <w:p>
      <w:r>
        <w:rPr>
          <w:rFonts w:ascii="Times New Roman" w:hAnsi="Times New Roman" w:eastAsia="Times New Roman"/>
          <w:b w:val="0"/>
          <w:i w:val="0"/>
          <w:sz w:val="22"/>
        </w:rPr>
        <w:t>instructions from his client to make a statement that without</w:t>
      </w:r>
    </w:p>
    <w:p>
      <w:r>
        <w:rPr>
          <w:rFonts w:ascii="Times New Roman" w:hAnsi="Times New Roman" w:eastAsia="Times New Roman"/>
          <w:b w:val="0"/>
          <w:i w:val="0"/>
          <w:sz w:val="22"/>
        </w:rPr>
        <w:t>prejudice to the Application for Interim Reliefs, they are agreeable</w:t>
      </w:r>
    </w:p>
    <w:p>
      <w:r>
        <w:rPr>
          <w:rFonts w:ascii="Times New Roman" w:hAnsi="Times New Roman" w:eastAsia="Times New Roman"/>
          <w:b w:val="0"/>
          <w:i w:val="0"/>
          <w:sz w:val="22"/>
        </w:rPr>
        <w:t>to appoint the Claimant and Respondent No. 1 as joint receivers</w:t>
      </w:r>
    </w:p>
    <w:p>
      <w:r>
        <w:rPr>
          <w:rFonts w:ascii="Times New Roman" w:hAnsi="Times New Roman" w:eastAsia="Times New Roman"/>
          <w:b w:val="0"/>
          <w:i w:val="0"/>
          <w:sz w:val="22"/>
        </w:rPr>
        <w:t>and the Interim Application could be disposed of in the said terms.</w:t>
      </w:r>
    </w:p>
    <w:p/>
    <w:p>
      <w:r>
        <w:rPr>
          <w:rFonts w:ascii="Times New Roman" w:hAnsi="Times New Roman" w:eastAsia="Times New Roman"/>
          <w:b w:val="0"/>
          <w:i w:val="0"/>
          <w:sz w:val="22"/>
        </w:rPr>
        <w:t>3. Adv. Braganza states that in view of the proposal of joint receivership as against claim for sole receivership in S. 17 Application, he will seek instructions from his party.</w:t>
      </w:r>
    </w:p>
    <w:p>
      <w:r>
        <w:rPr>
          <w:rFonts w:ascii="Times New Roman" w:hAnsi="Times New Roman" w:eastAsia="Times New Roman"/>
          <w:b w:val="0"/>
          <w:i w:val="0"/>
          <w:sz w:val="22"/>
        </w:rPr>
        <w:t>4. Mr. Sadarangani vehemently objects to the statement made by Adv. Noorani and states that the said statement should be qualified with the words of the AOA as members of PVM Associates.</w:t>
      </w:r>
    </w:p>
    <w:p>
      <w:r>
        <w:rPr>
          <w:rFonts w:ascii="Times New Roman" w:hAnsi="Times New Roman" w:eastAsia="Times New Roman"/>
          <w:b w:val="0"/>
          <w:i w:val="0"/>
          <w:sz w:val="22"/>
        </w:rPr>
        <w:t>5. In view of the request for further time and in consideration that the issue of receivership is not being decided today, the matter is adjourned with consent to 10.01.2026 at 11.00 am at the same venue and seat.</w:t>
      </w:r>
    </w:p>
    <w:p>
      <w:r>
        <w:rPr>
          <w:rFonts w:ascii="Times New Roman" w:hAnsi="Times New Roman" w:eastAsia="Times New Roman"/>
          <w:b w:val="0"/>
          <w:i w:val="0"/>
          <w:sz w:val="22"/>
        </w:rPr>
        <w:t>6. The matter stands adjourned as above.</w:t>
      </w:r>
    </w:p>
    <w:p>
      <w:r>
        <w:rPr>
          <w:rFonts w:ascii="Times New Roman" w:hAnsi="Times New Roman" w:eastAsia="Times New Roman"/>
          <w:b w:val="0"/>
          <w:i w:val="0"/>
          <w:sz w:val="22"/>
        </w:rPr>
        <w:t>7. Stand Over to 10th January 2026 at 11.00 am at the same venue and seat.</w:t>
      </w:r>
    </w:p>
    <w:p>
      <w:r>
        <w:rPr>
          <w:rFonts w:ascii="Times New Roman" w:hAnsi="Times New Roman" w:eastAsia="Times New Roman"/>
          <w:b w:val="0"/>
          <w:i w:val="0"/>
          <w:sz w:val="22"/>
        </w:rPr>
        <w:t>Place: Panaji – Goa.</w:t>
      </w:r>
    </w:p>
    <w:p>
      <w:r>
        <w:rPr>
          <w:rFonts w:ascii="Times New Roman" w:hAnsi="Times New Roman" w:eastAsia="Times New Roman"/>
          <w:b w:val="0"/>
          <w:i w:val="0"/>
          <w:sz w:val="22"/>
        </w:rPr>
        <w:t>Date:13.12.2025</w:t>
      </w:r>
    </w:p>
    <w:p>
      <w:r>
        <w:rPr>
          <w:rFonts w:ascii="Times New Roman" w:hAnsi="Times New Roman" w:eastAsia="Times New Roman"/>
          <w:b w:val="0"/>
          <w:i w:val="0"/>
          <w:sz w:val="22"/>
        </w:rPr>
        <w:t>Sr. Adv. Nitin N. N. P. Sardessai</w:t>
      </w:r>
    </w:p>
    <w:p>
      <w:r>
        <w:rPr>
          <w:rFonts w:ascii="Times New Roman" w:hAnsi="Times New Roman" w:eastAsia="Times New Roman"/>
          <w:b w:val="0"/>
          <w:i w:val="0"/>
          <w:sz w:val="22"/>
        </w:rPr>
        <w:t>Sole Arbitrator</w:t>
      </w:r>
    </w:p>
    <w:sectPr w:rsidR="00FC693F" w:rsidRPr="0006063C" w:rsidSect="00034616">
      <w:headerReference w:type="default" r:id="rId9"/>
      <w:footerReference w:type="default" r:id="rId10"/>
      <w:pgSz w:w="11906" w:h="16838"/>
      <w:pgMar w:top="1247" w:right="1247" w:bottom="124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b w:val="0"/>
        <w:i/>
        <w:color w:val="8B2E2E"/>
        <w:sz w:val="18"/>
      </w:rPr>
      <w:t xml:space="preserve">transcription, not a finding  ·  </w:t>
    </w:r>
    <w:r>
      <w:rPr>
        <w:rFonts w:ascii="Times New Roman" w:hAnsi="Times New Roman" w:eastAsia="Times New Roman"/>
        <w:b w:val="0"/>
        <w:i w:val="0"/>
        <w:color w:val="8B2E2E"/>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Times New Roman" w:hAnsi="Times New Roman" w:eastAsia="Times New Roman"/>
        <w:b w:val="0"/>
        <w:i/>
        <w:color w:val="8B2E2E"/>
        <w:sz w:val="18"/>
      </w:rPr>
      <w:t>Mr. Vikram Shah v. Mrs. Riva Trindade &amp; Ors.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pPr>
    <w:rPr>
      <w:rFonts w:ascii="Times New Roman" w:hAnsi="Times New Roman"/>
      <w:color w:val="1C161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