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Minutes of Meeting - 28.06.2025</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Minutes of Meeting - 28.06.2025</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Minutes of Meeting - 28.06.2025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2  </w:t>
      </w:r>
    </w:p>
    <w:p>
      <w:r>
        <w:rPr>
          <w:rFonts w:ascii="Times New Roman" w:hAnsi="Times New Roman" w:eastAsia="Times New Roman"/>
          <w:b w:val="0"/>
          <w:i w:val="0"/>
          <w:sz w:val="22"/>
        </w:rPr>
        <w:t xml:space="preserve">Source file: Minutes/Minutes of Meeting - 28.06.2025.pdf  </w:t>
      </w:r>
    </w:p>
    <w:p>
      <w:r>
        <w:rPr>
          <w:rFonts w:ascii="Times New Roman" w:hAnsi="Times New Roman" w:eastAsia="Times New Roman"/>
          <w:b w:val="0"/>
          <w:i w:val="0"/>
          <w:sz w:val="22"/>
        </w:rPr>
        <w:t>SHA-256: `c2df4cf992d671e84b343b2f93f4b2b054ce70c424e59367cc8e61f133a377b1`</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Minutes of Meeting - 28.06.2025</w:t>
            </w:r>
          </w:p>
        </w:tc>
        <w:tc>
          <w:tcPr>
            <w:tcW w:type="dxa" w:w="3137"/>
            <w:shd w:fill="FFFFFF" w:val="clear"/>
          </w:tcPr>
          <w:p>
            <w:r>
              <w:rPr>
                <w:rFonts w:ascii="Times New Roman" w:hAnsi="Times New Roman" w:eastAsia="Times New Roman"/>
                <w:b w:val="0"/>
                <w:i w:val="0"/>
                <w:color w:val="1C1612"/>
                <w:sz w:val="20"/>
              </w:rPr>
              <w:t>1-2</w:t>
            </w:r>
          </w:p>
        </w:tc>
      </w:tr>
    </w:tbl>
    <w:p>
      <w:r>
        <w:rPr>
          <w:rFonts w:ascii="Times New Roman" w:hAnsi="Times New Roman" w:eastAsia="Times New Roman"/>
          <w:b w:val="0"/>
          <w:i w:val="0"/>
          <w:sz w:val="22"/>
        </w:rPr>
        <w:t>&lt;!-- SECTION: full | PDF pages 1-2 --&gt;</w:t>
      </w:r>
    </w:p>
    <w:p>
      <w:r>
        <w:rPr>
          <w:rFonts w:ascii="Times New Roman" w:hAnsi="Times New Roman" w:eastAsia="Times New Roman"/>
          <w:b/>
          <w:i w:val="0"/>
          <w:color w:val="8B2E2E"/>
          <w:sz w:val="26"/>
        </w:rPr>
        <w:t>BEFORE THE SOLE ARBITRATOR</w:t>
      </w:r>
    </w:p>
    <w:p>
      <w:r>
        <w:rPr>
          <w:rFonts w:ascii="Times New Roman" w:hAnsi="Times New Roman" w:eastAsia="Times New Roman"/>
          <w:b/>
          <w:i w:val="0"/>
          <w:color w:val="8B2E2E"/>
          <w:sz w:val="26"/>
        </w:rPr>
        <w:t>SR. ADV. NITIN N. N. P. SARDESSAI</w:t>
      </w:r>
    </w:p>
    <w:p>
      <w:r>
        <w:rPr>
          <w:rFonts w:ascii="Times New Roman" w:hAnsi="Times New Roman" w:eastAsia="Times New Roman"/>
          <w:b/>
          <w:i w:val="0"/>
          <w:color w:val="8B2E2E"/>
          <w:sz w:val="26"/>
        </w:rPr>
        <w:t>AT PANAJI – GOA</w:t>
      </w:r>
    </w:p>
    <w:p>
      <w:r>
        <w:rPr>
          <w:rFonts w:ascii="Times New Roman" w:hAnsi="Times New Roman" w:eastAsia="Times New Roman"/>
          <w:b w:val="0"/>
          <w:i w:val="0"/>
          <w:sz w:val="22"/>
        </w:rPr>
        <w:t>VIKRAM SHAH …CLAIMANT VERSUS RIVA TRINDADE AND 3 ORS …RESPONDENTS</w:t>
      </w:r>
    </w:p>
    <w:p>
      <w:r>
        <w:rPr>
          <w:rFonts w:ascii="Times New Roman" w:hAnsi="Times New Roman" w:eastAsia="Times New Roman"/>
          <w:b/>
          <w:i w:val="0"/>
          <w:color w:val="8B2E2E"/>
          <w:sz w:val="26"/>
        </w:rPr>
        <w:t>&lt;u&gt;CORRECTED MINUTES OF PROCEEDINGS HELD ON 28TH&lt;/u&gt;</w:t>
      </w:r>
    </w:p>
    <w:p>
      <w:r>
        <w:rPr>
          <w:rFonts w:ascii="Times New Roman" w:hAnsi="Times New Roman" w:eastAsia="Times New Roman"/>
          <w:b/>
          <w:i w:val="0"/>
          <w:color w:val="8B2E2E"/>
          <w:sz w:val="26"/>
        </w:rPr>
        <w:t>&lt;u&gt;June 2025 AT 11.00 AM&lt;/u&gt;</w:t>
      </w:r>
    </w:p>
    <w:p>
      <w:r>
        <w:rPr>
          <w:rFonts w:ascii="Times New Roman" w:hAnsi="Times New Roman" w:eastAsia="Times New Roman"/>
          <w:b w:val="0"/>
          <w:i w:val="0"/>
          <w:sz w:val="22"/>
        </w:rPr>
        <w:t>1. Adv. Kaif Noorani appeared on behalf of Claimant Shri. Vikram Shah. Adv. Vledson Braganza appeared on behalf of Mr. Riva Trindade, Mrs. Albertina Trindade and Mrs. Karita Trindade. Mr. Riva Trindade present in person. Respondent No. 4 Shri. Murlidhar Sadarangani present in person. Mr. Hemavand Namdarian the authorized representative of the Claimant is present in person.</w:t>
      </w:r>
    </w:p>
    <w:p>
      <w:r>
        <w:rPr>
          <w:rFonts w:ascii="Times New Roman" w:hAnsi="Times New Roman" w:eastAsia="Times New Roman"/>
          <w:b w:val="0"/>
          <w:i w:val="0"/>
          <w:sz w:val="22"/>
        </w:rPr>
        <w:t>2. The parties before me state that the settlement talks between them are still on and they are hopeful of a global settlement in respect of all their properties and projects. They however say that they will require at least 14 more days’ time to prepare and file consent terms by that time.</w:t>
      </w:r>
    </w:p>
    <w:p>
      <w:r>
        <w:rPr>
          <w:rFonts w:ascii="Times New Roman" w:hAnsi="Times New Roman" w:eastAsia="Times New Roman"/>
          <w:b w:val="0"/>
          <w:i w:val="0"/>
          <w:sz w:val="22"/>
        </w:rPr>
        <w:t>3. In view of the pending settlement talks, the parties make a joint request that the arguments that were fixed on Section 17 Applications be adjourned.</w:t>
      </w:r>
    </w:p>
    <w:p>
      <w:r>
        <w:rPr>
          <w:rFonts w:ascii="Times New Roman" w:hAnsi="Times New Roman" w:eastAsia="Times New Roman"/>
          <w:b w:val="0"/>
          <w:i w:val="0"/>
          <w:sz w:val="22"/>
        </w:rPr>
        <w:t>4. In view of the order dated 08.06.2025, the Tribunal informed Respondent Nos. 1, 2 &amp; 3 that they are entitled for a refund of Rs. 1 Lakh, and requested for their bank details so as to transfer the said amount. Advocate Vledson Braganza states on instructions, that the said amount can continue being with the tribunal to be adjusted to any payments due by them to the Tribunal. None of the other parties have an objection to this understanding. Hence, the Tribunal has retained the said amount.</w:t>
      </w:r>
    </w:p>
    <w:p>
      <w:r>
        <w:rPr>
          <w:rFonts w:ascii="Times New Roman" w:hAnsi="Times New Roman" w:eastAsia="Times New Roman"/>
          <w:b w:val="0"/>
          <w:i w:val="0"/>
          <w:sz w:val="22"/>
        </w:rPr>
        <w:t>5. Claimant and Respondent No. 4 state that they hall require some more time to comply with the Order dated 08.06.2025. Time is granted. Respondent No. 4 Mr. Sadarangani has filed a note and duly served the same onto all the concerned advocates.</w:t>
      </w:r>
    </w:p>
    <w:p>
      <w:r>
        <w:rPr>
          <w:rFonts w:ascii="Times New Roman" w:hAnsi="Times New Roman" w:eastAsia="Times New Roman"/>
          <w:b w:val="0"/>
          <w:i w:val="0"/>
          <w:sz w:val="22"/>
        </w:rPr>
        <w:t>6. The matter now stands adjourned to 26.07.2025 at 11 a.m. at the same venue and seat.</w:t>
      </w:r>
    </w:p>
    <w:p>
      <w:r>
        <w:rPr>
          <w:rFonts w:ascii="Times New Roman" w:hAnsi="Times New Roman" w:eastAsia="Times New Roman"/>
          <w:b/>
          <w:i w:val="0"/>
          <w:color w:val="8B2E2E"/>
          <w:sz w:val="26"/>
        </w:rPr>
        <w:t>Place: Panaji – Goa. Sr. Adv. Nitin N. N. P. Sardessai Date:07.06.2025 Sole Arbitrator</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