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i w:val="0"/>
          <w:color w:val="8B2E2E"/>
          <w:sz w:val="24"/>
        </w:rPr>
        <w:t>ARBITRATION ARCHIVE</w:t>
      </w:r>
    </w:p>
    <w:p>
      <w:pPr>
        <w:jc w:val="center"/>
      </w:pPr>
      <w:r>
        <w:rPr>
          <w:rFonts w:ascii="Times New Roman" w:hAnsi="Times New Roman" w:eastAsia="Times New Roman"/>
          <w:b/>
          <w:i w:val="0"/>
          <w:sz w:val="36"/>
        </w:rPr>
        <w:t>Section 16 Application (R2) dt 14.03.26</w:t>
      </w:r>
    </w:p>
    <w:p>
      <w:pPr>
        <w:jc w:val="center"/>
      </w:pPr>
      <w:r>
        <w:rPr>
          <w:rFonts w:ascii="Times New Roman" w:hAnsi="Times New Roman" w:eastAsia="Times New Roman"/>
          <w:b w:val="0"/>
          <w:i/>
          <w:sz w:val="24"/>
        </w:rPr>
        <w:t>Mr. Vikram Shah v. Mrs. Riva Trindade &amp; Ors.</w:t>
      </w:r>
    </w:p>
    <w:p>
      <w:pPr>
        <w:jc w:val="center"/>
      </w:pPr>
      <w:r>
        <w:rPr>
          <w:rFonts w:ascii="Times New Roman" w:hAnsi="Times New Roman" w:eastAsia="Times New Roman"/>
          <w:b w:val="0"/>
          <w:i/>
          <w:color w:val="8B2E2E"/>
          <w:sz w:val="22"/>
        </w:rPr>
        <w:t>This archive restates a party's papers. It is not an award, not legal advice, and not a determination of fact.</w:t>
      </w:r>
    </w:p>
    <w:p>
      <w:r>
        <w:br w:type="page"/>
      </w:r>
    </w:p>
    <w:p>
      <w:r>
        <w:rPr>
          <w:rFonts w:ascii="Times New Roman" w:hAnsi="Times New Roman" w:eastAsia="Times New Roman"/>
          <w:b/>
          <w:i w:val="0"/>
          <w:color w:val="8B2E2E"/>
          <w:sz w:val="32"/>
        </w:rPr>
        <w:t>Section 16 Application (R2) dt 14.03.26</w:t>
      </w:r>
    </w:p>
    <w:p>
      <w:r>
        <w:rPr>
          <w:rFonts w:ascii="Times New Roman" w:hAnsi="Times New Roman" w:eastAsia="Times New Roman"/>
          <w:b w:val="0"/>
          <w:i w:val="0"/>
          <w:sz w:val="22"/>
        </w:rPr>
        <w:t xml:space="preserve">Case: Mr. Vikram Shah v. Mrs. Riva Trindade &amp; Ors.  </w:t>
      </w:r>
    </w:p>
    <w:p>
      <w:r>
        <w:rPr>
          <w:rFonts w:ascii="Times New Roman" w:hAnsi="Times New Roman" w:eastAsia="Times New Roman"/>
          <w:b w:val="0"/>
          <w:i w:val="0"/>
          <w:sz w:val="22"/>
        </w:rPr>
        <w:t xml:space="preserve">Forum: Hon'ble Sole Arbitrator, Mr. Nitin N. Sardesai, Senior Advocate  </w:t>
      </w:r>
    </w:p>
    <w:p>
      <w:r>
        <w:rPr>
          <w:rFonts w:ascii="Times New Roman" w:hAnsi="Times New Roman" w:eastAsia="Times New Roman"/>
          <w:b w:val="0"/>
          <w:i w:val="0"/>
          <w:sz w:val="22"/>
        </w:rPr>
        <w:t xml:space="preserve">Document: Section 16 Application (R2) dt 14.03.26  </w:t>
      </w:r>
    </w:p>
    <w:p>
      <w:r>
        <w:rPr>
          <w:rFonts w:ascii="Times New Roman" w:hAnsi="Times New Roman" w:eastAsia="Times New Roman"/>
          <w:b w:val="0"/>
          <w:i w:val="0"/>
          <w:sz w:val="22"/>
        </w:rPr>
        <w:t xml:space="preserve">Kind: pleading  </w:t>
      </w:r>
    </w:p>
    <w:p>
      <w:r>
        <w:rPr>
          <w:rFonts w:ascii="Times New Roman" w:hAnsi="Times New Roman" w:eastAsia="Times New Roman"/>
          <w:b w:val="0"/>
          <w:i w:val="0"/>
          <w:sz w:val="22"/>
        </w:rPr>
        <w:t xml:space="preserve">Pages: 18  </w:t>
      </w:r>
    </w:p>
    <w:p>
      <w:r>
        <w:rPr>
          <w:rFonts w:ascii="Times New Roman" w:hAnsi="Times New Roman" w:eastAsia="Times New Roman"/>
          <w:b w:val="0"/>
          <w:i w:val="0"/>
          <w:sz w:val="22"/>
        </w:rPr>
        <w:t xml:space="preserve">Source file: Section 16/Section 16 Application (R2) dt 14.03.26.pdf  </w:t>
      </w:r>
    </w:p>
    <w:p>
      <w:r>
        <w:rPr>
          <w:rFonts w:ascii="Times New Roman" w:hAnsi="Times New Roman" w:eastAsia="Times New Roman"/>
          <w:b w:val="0"/>
          <w:i w:val="0"/>
          <w:sz w:val="22"/>
        </w:rPr>
        <w:t>SHA-256: `07160cc0d28a6e3f48a38318b0246feb7f3b4549daf7e4c902ce7bb1d61fa32c`</w:t>
      </w:r>
    </w:p>
    <w:p>
      <w:r>
        <w:rPr>
          <w:rFonts w:ascii="Times New Roman" w:hAnsi="Times New Roman" w:eastAsia="Times New Roman"/>
          <w:b w:val="0"/>
          <w:i/>
          <w:color w:val="8B2E2E"/>
          <w:sz w:val="22"/>
        </w:rPr>
        <w:t>This archive restates a party's papers. It is not an award, not legal advice, and not a determination of fact.</w:t>
      </w:r>
    </w:p>
    <w:p>
      <w:r>
        <w:rPr>
          <w:rFonts w:ascii="Times New Roman" w:hAnsi="Times New Roman" w:eastAsia="Times New Roman"/>
          <w:b/>
          <w:i w:val="0"/>
          <w:color w:val="8B2E2E"/>
          <w:sz w:val="26"/>
        </w:rPr>
        <w:t>Contents</w:t>
      </w:r>
    </w:p>
    <w:tbl>
      <w:tblPr>
        <w:tblStyle w:val="TableGrid"/>
        <w:tblW w:type="auto" w:w="0"/>
        <w:tblLook w:firstColumn="1" w:firstRow="1" w:lastColumn="0" w:lastRow="0" w:noHBand="0" w:noVBand="1" w:val="04A0"/>
      </w:tblPr>
      <w:tblGrid>
        <w:gridCol w:w="3137"/>
        <w:gridCol w:w="3137"/>
        <w:gridCol w:w="3137"/>
      </w:tblGrid>
      <w:tr>
        <w:tc>
          <w:tcPr>
            <w:tcW w:type="dxa" w:w="3137"/>
            <w:shd w:fill="8B2E2E" w:val="clear"/>
          </w:tcPr>
          <w:p>
            <w:r>
              <w:rPr>
                <w:rFonts w:ascii="Times New Roman" w:hAnsi="Times New Roman" w:eastAsia="Times New Roman"/>
                <w:b/>
                <w:i w:val="0"/>
                <w:color w:val="FFFFFF"/>
                <w:sz w:val="20"/>
              </w:rPr>
              <w:t>No.</w:t>
            </w:r>
          </w:p>
        </w:tc>
        <w:tc>
          <w:tcPr>
            <w:tcW w:type="dxa" w:w="3137"/>
            <w:shd w:fill="8B2E2E" w:val="clear"/>
          </w:tcPr>
          <w:p>
            <w:r>
              <w:rPr>
                <w:rFonts w:ascii="Times New Roman" w:hAnsi="Times New Roman" w:eastAsia="Times New Roman"/>
                <w:b/>
                <w:i w:val="0"/>
                <w:color w:val="FFFFFF"/>
                <w:sz w:val="20"/>
              </w:rPr>
              <w:t>Section</w:t>
            </w:r>
          </w:p>
        </w:tc>
        <w:tc>
          <w:tcPr>
            <w:tcW w:type="dxa" w:w="3137"/>
            <w:shd w:fill="8B2E2E" w:val="clear"/>
          </w:tcPr>
          <w:p>
            <w:r>
              <w:rPr>
                <w:rFonts w:ascii="Times New Roman" w:hAnsi="Times New Roman" w:eastAsia="Times New Roman"/>
                <w:b/>
                <w:i w:val="0"/>
                <w:color w:val="FFFFFF"/>
                <w:sz w:val="20"/>
              </w:rPr>
              <w:t>PDF pages</w:t>
            </w:r>
          </w:p>
        </w:tc>
      </w:tr>
      <w:tr>
        <w:tc>
          <w:tcPr>
            <w:tcW w:type="dxa" w:w="3137"/>
            <w:shd w:fill="FFFFFF" w:val="clear"/>
          </w:tcPr>
          <w:p>
            <w:r>
              <w:rPr>
                <w:rFonts w:ascii="Times New Roman" w:hAnsi="Times New Roman" w:eastAsia="Times New Roman"/>
                <w:b w:val="0"/>
                <w:i w:val="0"/>
                <w:color w:val="1C1612"/>
                <w:sz w:val="20"/>
              </w:rPr>
              <w:t>1</w:t>
            </w:r>
          </w:p>
        </w:tc>
        <w:tc>
          <w:tcPr>
            <w:tcW w:type="dxa" w:w="3137"/>
            <w:shd w:fill="FFFFFF" w:val="clear"/>
          </w:tcPr>
          <w:p>
            <w:r>
              <w:rPr>
                <w:rFonts w:ascii="Times New Roman" w:hAnsi="Times New Roman" w:eastAsia="Times New Roman"/>
                <w:b w:val="0"/>
                <w:i w:val="0"/>
                <w:color w:val="1C1612"/>
                <w:sz w:val="20"/>
              </w:rPr>
              <w:t>Section 16 Application (R2) dt 14.03.26</w:t>
            </w:r>
          </w:p>
        </w:tc>
        <w:tc>
          <w:tcPr>
            <w:tcW w:type="dxa" w:w="3137"/>
            <w:shd w:fill="FFFFFF" w:val="clear"/>
          </w:tcPr>
          <w:p>
            <w:r>
              <w:rPr>
                <w:rFonts w:ascii="Times New Roman" w:hAnsi="Times New Roman" w:eastAsia="Times New Roman"/>
                <w:b w:val="0"/>
                <w:i w:val="0"/>
                <w:color w:val="1C1612"/>
                <w:sz w:val="20"/>
              </w:rPr>
              <w:t>1-18</w:t>
            </w:r>
          </w:p>
        </w:tc>
      </w:tr>
    </w:tbl>
    <w:p>
      <w:r>
        <w:rPr>
          <w:rFonts w:ascii="Times New Roman" w:hAnsi="Times New Roman" w:eastAsia="Times New Roman"/>
          <w:b w:val="0"/>
          <w:i w:val="0"/>
          <w:sz w:val="22"/>
        </w:rPr>
        <w:t>&lt;!-- SECTION: full | PDF pages 1-18 --&gt;</w:t>
      </w:r>
    </w:p>
    <w:p>
      <w:r>
        <w:rPr>
          <w:rFonts w:ascii="Times New Roman" w:hAnsi="Times New Roman" w:eastAsia="Times New Roman"/>
          <w:b/>
          <w:i w:val="0"/>
          <w:color w:val="8B2E2E"/>
          <w:sz w:val="32"/>
        </w:rPr>
        <w:t>BEFORE THE ARBITRAL TRIBUNAL COMPRISING OF</w:t>
      </w:r>
    </w:p>
    <w:p>
      <w:r>
        <w:rPr>
          <w:rFonts w:ascii="Times New Roman" w:hAnsi="Times New Roman" w:eastAsia="Times New Roman"/>
          <w:b w:val="0"/>
          <w:i w:val="0"/>
          <w:sz w:val="22"/>
        </w:rPr>
        <w:t>THE SOLE ARBITRATOR SENIOR ADV. N.N.P.</w:t>
      </w:r>
    </w:p>
    <w:p>
      <w:r>
        <w:rPr>
          <w:rFonts w:ascii="Times New Roman" w:hAnsi="Times New Roman" w:eastAsia="Times New Roman"/>
          <w:b w:val="0"/>
          <w:i w:val="0"/>
          <w:sz w:val="22"/>
        </w:rPr>
        <w:t>SARDESAI AT PANAJI-GOA.</w:t>
      </w:r>
    </w:p>
    <w:p>
      <w:r>
        <w:rPr>
          <w:rFonts w:ascii="Times New Roman" w:hAnsi="Times New Roman" w:eastAsia="Times New Roman"/>
          <w:b w:val="0"/>
          <w:i w:val="0"/>
          <w:sz w:val="22"/>
        </w:rPr>
        <w:t>IN THE MATTER OF:</w:t>
      </w:r>
    </w:p>
    <w:p>
      <w:r>
        <w:rPr>
          <w:rFonts w:ascii="Times New Roman" w:hAnsi="Times New Roman" w:eastAsia="Times New Roman"/>
          <w:b w:val="0"/>
          <w:i w:val="0"/>
          <w:sz w:val="22"/>
        </w:rPr>
        <w:t>VIKRAM SHAII ...Claimant</w:t>
      </w:r>
    </w:p>
    <w:p>
      <w:r>
        <w:rPr>
          <w:rFonts w:ascii="Times New Roman" w:hAnsi="Times New Roman" w:eastAsia="Times New Roman"/>
          <w:b w:val="0"/>
          <w:i w:val="0"/>
          <w:sz w:val="22"/>
        </w:rPr>
        <w:t>V/s.</w:t>
      </w:r>
    </w:p>
    <w:p>
      <w:r>
        <w:rPr>
          <w:rFonts w:ascii="Times New Roman" w:hAnsi="Times New Roman" w:eastAsia="Times New Roman"/>
          <w:b w:val="0"/>
          <w:i w:val="0"/>
          <w:sz w:val="22"/>
        </w:rPr>
        <w:t>RIVA TRINDADE &amp; 3 Ors. ...Respondent</w:t>
      </w:r>
    </w:p>
    <w:p>
      <w:r>
        <w:rPr>
          <w:rFonts w:ascii="Times New Roman" w:hAnsi="Times New Roman" w:eastAsia="Times New Roman"/>
          <w:b w:val="0"/>
          <w:i w:val="0"/>
          <w:sz w:val="22"/>
        </w:rPr>
        <w:t>APPLICATION UNDER SECTION 16 OF</w:t>
      </w:r>
    </w:p>
    <w:p>
      <w:r>
        <w:rPr>
          <w:rFonts w:ascii="Times New Roman" w:hAnsi="Times New Roman" w:eastAsia="Times New Roman"/>
          <w:b w:val="0"/>
          <w:i w:val="0"/>
          <w:sz w:val="22"/>
        </w:rPr>
        <w:t>THE ARBITRATION AND</w:t>
      </w:r>
    </w:p>
    <w:p>
      <w:r>
        <w:rPr>
          <w:rFonts w:ascii="Times New Roman" w:hAnsi="Times New Roman" w:eastAsia="Times New Roman"/>
          <w:b w:val="0"/>
          <w:i w:val="0"/>
          <w:sz w:val="22"/>
        </w:rPr>
        <w:t>CONCILIATION ACT, 1996.</w:t>
      </w:r>
    </w:p>
    <w:p>
      <w:r>
        <w:rPr>
          <w:rFonts w:ascii="Times New Roman" w:hAnsi="Times New Roman" w:eastAsia="Times New Roman"/>
          <w:b/>
          <w:i w:val="0"/>
          <w:color w:val="8B2E2E"/>
          <w:sz w:val="26"/>
        </w:rPr>
        <w:t>MAY IT PLEASE THIS HON'BLE TRIBUNAL</w:t>
      </w:r>
    </w:p>
    <w:p>
      <w:r>
        <w:rPr>
          <w:rFonts w:ascii="Times New Roman" w:hAnsi="Times New Roman" w:eastAsia="Times New Roman"/>
          <w:b w:val="0"/>
          <w:i w:val="0"/>
          <w:sz w:val="22"/>
        </w:rPr>
        <w:t>The Respondent No. 2 herein states and submits as below:</w:t>
      </w:r>
    </w:p>
    <w:p>
      <w:r>
        <w:rPr>
          <w:rFonts w:ascii="Times New Roman" w:hAnsi="Times New Roman" w:eastAsia="Times New Roman"/>
          <w:b w:val="0"/>
          <w:i w:val="0"/>
          <w:sz w:val="22"/>
        </w:rPr>
        <w:t>1. Vide Order dated 07.08.2024, passed in Application for Appointment of Arbitrator No. 13/2024, this Arbitral Tribunal was appointed to decide the dispute between the parties which arises out of the Agreement styled as Articles of Association, purportedly entered between Mr. Pascoal Trindade, the Claimant and the Respondent No. 4 herein.</w:t>
      </w:r>
    </w:p>
    <w:p/>
    <w:p>
      <w:r>
        <w:rPr>
          <w:rFonts w:ascii="Times New Roman" w:hAnsi="Times New Roman" w:eastAsia="Times New Roman"/>
          <w:b w:val="0"/>
          <w:i w:val="0"/>
          <w:sz w:val="22"/>
        </w:rPr>
        <w:t>2. Pursuant to the Order dated 07.08.2024 passed in the Application for Appointment of Arbitrator No. 13/2024 and constitution of the present Arbitral Tribunal, the Claimant herein filed his Statement of Claim seeking, amongst others, the following reliefs:</w:t>
      </w:r>
    </w:p>
    <w:p>
      <w:r>
        <w:rPr>
          <w:rFonts w:ascii="Times New Roman" w:hAnsi="Times New Roman" w:eastAsia="Times New Roman"/>
          <w:b w:val="0"/>
          <w:i w:val="0"/>
          <w:sz w:val="22"/>
        </w:rPr>
        <w:t>a. This Tribunal be pleased to pass a judgment, order and decree directing Respondent Nos. 1 to 3 to pay the Claimant the sum of Rs. 20,00,00,000/- towards losses incurred by the Claimant;</w:t>
      </w:r>
    </w:p>
    <w:p>
      <w:r>
        <w:rPr>
          <w:rFonts w:ascii="Times New Roman" w:hAnsi="Times New Roman" w:eastAsia="Times New Roman"/>
          <w:b w:val="0"/>
          <w:i w:val="0"/>
          <w:sz w:val="22"/>
        </w:rPr>
        <w:t>b. This Hon'ble Tribunal be pleased to pass a judgment, order and decree appointing a Valuer as decided by this Tribunal to determine the value of the said property and assess the losses incurred by the Claimant;</w:t>
      </w:r>
    </w:p>
    <w:p>
      <w:r>
        <w:rPr>
          <w:rFonts w:ascii="Times New Roman" w:hAnsi="Times New Roman" w:eastAsia="Times New Roman"/>
          <w:b w:val="0"/>
          <w:i w:val="0"/>
          <w:sz w:val="22"/>
        </w:rPr>
        <w:t>c. This Hon'ble Tribunal be pleased to pass a judgment, order and decree appointing a Court Commissioner to partition the property by metes and bounds in terms of the agreed ratios found in the AOA and thereafter deduct the losses incurred by the Claimant from the capital account of the Respondent Nos. 1 to 3 and reduce the same accordingly and also adjust the profit/loss to the Claimant commensurately;</w:t>
      </w:r>
    </w:p>
    <w:p>
      <w:r>
        <w:rPr>
          <w:rFonts w:ascii="Times New Roman" w:hAnsi="Times New Roman" w:eastAsia="Times New Roman"/>
          <w:b w:val="0"/>
          <w:i w:val="0"/>
          <w:sz w:val="22"/>
        </w:rPr>
        <w:t>d. This Hon’ble Tribunal be pleased to pass a judgment, order and decree directing Respondent Nos. 1 to 3 to pay the Claimant the sum of Rs. 1,00,00,00,000/- towards damages, loss of opportunity to do business, loss of reputation, loss of mental peace and harassment, and towards future losses to be incurred by the Claimant.</w:t>
      </w:r>
    </w:p>
    <w:p>
      <w:r>
        <w:rPr>
          <w:rFonts w:ascii="Times New Roman" w:hAnsi="Times New Roman" w:eastAsia="Times New Roman"/>
          <w:b w:val="0"/>
          <w:i w:val="0"/>
          <w:sz w:val="22"/>
        </w:rPr>
        <w:t>3. This Respondent has filed the Statement of Defense and raised questions qua jurisdiction and/or arbitrability of the disputes raised in the claim and in no manner waives her right to assail the arbitrability of the dispute or the jurisdiction of this Tribunal.</w:t>
      </w:r>
    </w:p>
    <w:p>
      <w:r>
        <w:rPr>
          <w:rFonts w:ascii="Times New Roman" w:hAnsi="Times New Roman" w:eastAsia="Times New Roman"/>
          <w:b w:val="0"/>
          <w:i w:val="0"/>
          <w:sz w:val="22"/>
        </w:rPr>
        <w:t>4. The Respondent made earnest efforts to resolve the dispute after filing the Statement of Defense, which did not fructify, and in such circumstances, the Respondent has moved the present application at the earliest opportunity.</w:t>
      </w:r>
    </w:p>
    <w:p>
      <w:r>
        <w:rPr>
          <w:rFonts w:ascii="Times New Roman" w:hAnsi="Times New Roman" w:eastAsia="Times New Roman"/>
          <w:b w:val="0"/>
          <w:i w:val="0"/>
          <w:sz w:val="22"/>
        </w:rPr>
        <w:t>5. The Respondent has taken out the present application in order to seek rejection of the claims raised by the Claimant on the grounds stated herein below. Essentially, the claims raised by the Claimant are non-arbitrable in nature and are hit by the existing substantive law.</w:t>
      </w:r>
    </w:p>
    <w:p>
      <w:r>
        <w:rPr>
          <w:rFonts w:ascii="Times New Roman" w:hAnsi="Times New Roman" w:eastAsia="Times New Roman"/>
          <w:b w:val="0"/>
          <w:i w:val="0"/>
          <w:sz w:val="22"/>
        </w:rPr>
        <w:t>6. The edifice of the claims raised by the Claimant is the purported vesting of entitlements, rights and title of the subject properties onto the Articles of Association dated 01.04.2013, and the purported claim that the subject property ceased to be the personal property of Late Pascoal</w:t>
      </w:r>
    </w:p>
    <w:p/>
    <w:p>
      <w:r>
        <w:rPr>
          <w:rFonts w:ascii="Times New Roman" w:hAnsi="Times New Roman" w:eastAsia="Times New Roman"/>
          <w:b w:val="0"/>
          <w:i w:val="0"/>
          <w:sz w:val="22"/>
        </w:rPr>
        <w:t>Trindade in the face of the registered instruments which operate in rem.</w:t>
      </w:r>
    </w:p>
    <w:p>
      <w:r>
        <w:rPr>
          <w:rFonts w:ascii="Times New Roman" w:hAnsi="Times New Roman" w:eastAsia="Times New Roman"/>
          <w:b w:val="0"/>
          <w:i w:val="0"/>
          <w:sz w:val="22"/>
        </w:rPr>
        <w:t>The Claimant has arrayed the present Respondent in the present arbitral proceedings as she is one of the legal heirs of Late Pascoal Trindade. However, Late Pascoal Trindade and this Respondent were married under the regime of communion of assets. The Respondent, being a moiety holder, was co-owner in the subject property during the lifetime of Late Pascoal Trindade. The rights, entitlement, title, interest and/or possession of this Respondent were never the subject matter of the Articles of Association, nor were they contemplated therein. Hence, the dispute qua rights, entitlement, title, interest and/or possession as a moiety holder/co-owner cannot constitute the subject matter of this arbitration.</w:t>
      </w:r>
    </w:p>
    <w:p>
      <w:r>
        <w:rPr>
          <w:rFonts w:ascii="Times New Roman" w:hAnsi="Times New Roman" w:eastAsia="Times New Roman"/>
          <w:b w:val="0"/>
          <w:i w:val="0"/>
          <w:sz w:val="22"/>
        </w:rPr>
        <w:t>8. The Respondent herein was neither a party to the Articles of Association nor was she in any manner bound by such</w:t>
      </w:r>
    </w:p>
    <w:p/>
    <w:p>
      <w:r>
        <w:rPr>
          <w:rFonts w:ascii="Times New Roman" w:hAnsi="Times New Roman" w:eastAsia="Times New Roman"/>
          <w:b w:val="0"/>
          <w:i w:val="0"/>
          <w:sz w:val="22"/>
        </w:rPr>
        <w:t>Articles sought to be enforced. Apart from the fact that the Articles of Association are neither registered nor stamped in accordance with law, they consequently cannot create, extinguish and/or encumber the exclusive title of this Respondent.</w:t>
      </w:r>
    </w:p>
    <w:p>
      <w:r>
        <w:rPr>
          <w:rFonts w:ascii="Times New Roman" w:hAnsi="Times New Roman" w:eastAsia="Times New Roman"/>
          <w:b w:val="0"/>
          <w:i w:val="0"/>
          <w:sz w:val="22"/>
        </w:rPr>
        <w:t>9. A mere reading of the material relied upon by the Claimant itself would demonstrate that the Articles of Association and particularly the clauses qua entitlement, vesting and cessation of rights are neither enforceable against the Respondent nor binding upon her, particularly in the background of the existing law governing her ownership rights, entitlements, title and interest by virtue of the law of communion of assets.</w:t>
      </w:r>
    </w:p>
    <w:p>
      <w:r>
        <w:rPr>
          <w:rFonts w:ascii="Times New Roman" w:hAnsi="Times New Roman" w:eastAsia="Times New Roman"/>
          <w:b w:val="0"/>
          <w:i w:val="0"/>
          <w:sz w:val="22"/>
        </w:rPr>
        <w:t>10. Additionally, the Articles of Association dated 01.04.2013 do not convey, transfer or divest any rights, ownership and entitlement in the subject property to the Claimant or any other person.</w:t>
      </w:r>
    </w:p>
    <w:p/>
    <w:p>
      <w:r>
        <w:rPr>
          <w:rFonts w:ascii="Times New Roman" w:hAnsi="Times New Roman" w:eastAsia="Times New Roman"/>
          <w:b w:val="0"/>
          <w:i w:val="0"/>
          <w:sz w:val="22"/>
        </w:rPr>
        <w:t>11. Consequently, in the absence of any crystallized rights in favour of the Claimant and particularly in the background of the fact that the Claimant seeks to claim/enforce purported rights of ownership, vesting and entitlement in the face of registered instruments, the present dispute is clearly non-arbitrable.</w:t>
      </w:r>
    </w:p>
    <w:p>
      <w:r>
        <w:rPr>
          <w:rFonts w:ascii="Times New Roman" w:hAnsi="Times New Roman" w:eastAsia="Times New Roman"/>
          <w:b w:val="0"/>
          <w:i w:val="0"/>
          <w:sz w:val="22"/>
        </w:rPr>
        <w:t>12. Evidently, the Claimant has in no manner assailed, challenged and/or sought any declaration qua the validity, efficacy and/or title by which the Respondent has acquired rights, title or interest in the subject properties. In the absence of any contemporaneous challenge to the rights, entitlement and title of the Respondent as a moiety holder and owner of the subject property, the present claims/proceedings are clearly not within the scope of the arbitral proceedings and are liable to be rejected.</w:t>
      </w:r>
    </w:p>
    <w:p/>
    <w:p>
      <w:r>
        <w:rPr>
          <w:rFonts w:ascii="Times New Roman" w:hAnsi="Times New Roman" w:eastAsia="Times New Roman"/>
          <w:b w:val="0"/>
          <w:i w:val="0"/>
          <w:sz w:val="22"/>
        </w:rPr>
        <w:t>13. Without prejudice to the contention raised above, essentially the Claimant is claiming relief in rem in the garb of enforcement of the Articles of Association, rendering the present dispute non-arbitrable and vulnerable to rejection.</w:t>
      </w:r>
    </w:p>
    <w:p>
      <w:r>
        <w:rPr>
          <w:rFonts w:ascii="Times New Roman" w:hAnsi="Times New Roman" w:eastAsia="Times New Roman"/>
          <w:b w:val="0"/>
          <w:i w:val="0"/>
          <w:sz w:val="22"/>
        </w:rPr>
        <w:t>14. The Respondent reiterates that her independent entitlements and title over the subject property cannot be adjudicated upon by a private arbitral tribunal, particularly in the background of the fact that the reliefs being considered in the proceedings shall have effect in rem.</w:t>
      </w:r>
    </w:p>
    <w:p>
      <w:r>
        <w:rPr>
          <w:rFonts w:ascii="Times New Roman" w:hAnsi="Times New Roman" w:eastAsia="Times New Roman"/>
          <w:b w:val="0"/>
          <w:i w:val="0"/>
          <w:sz w:val="22"/>
        </w:rPr>
        <w:t>15. The Claimant is obviously conscious of the pendency of Special Civil Suit No. 52/2013/A pending before the Hon’ble Civil Judge, Senior Division at Panaji-Goa and has in fact relied on copies of the documents from the said proceedings. It is therefore deemed that the Claimant is conscious of the observations made in Order dated 13.10.2022 passed in Special Civil Suit No. 52/2013/A which reads thus:</w:t>
      </w:r>
    </w:p>
    <w:p/>
    <w:p>
      <w:r>
        <w:rPr>
          <w:rFonts w:ascii="Times New Roman" w:hAnsi="Times New Roman" w:eastAsia="Times New Roman"/>
          <w:b w:val="0"/>
          <w:i w:val="0"/>
          <w:sz w:val="22"/>
        </w:rPr>
        <w:t>5. In my opinion, said Articles of Association does not create any right, title in favour of the said Association based on the said document. In case there was such intention between the parties, then same ought to have been crystallized by entering into an agreement. Therefore, no right or title is crystallized in favour of the Association. Apart from the above, there is enormous and inordinate delay in preferring the present application i.e. nearly after a decade, for which no explanation has been given in the application."</w:t>
      </w:r>
    </w:p>
    <w:p>
      <w:r>
        <w:rPr>
          <w:rFonts w:ascii="Times New Roman" w:hAnsi="Times New Roman" w:eastAsia="Times New Roman"/>
          <w:b w:val="0"/>
          <w:i w:val="0"/>
          <w:sz w:val="22"/>
        </w:rPr>
        <w:t>A copy of the Order dated 13.10.2022 passed in Special Civil Suit No. 52/2013/A is annexed herewith and is marked as ANNEXURE A-1.</w:t>
      </w:r>
    </w:p>
    <w:p>
      <w:r>
        <w:rPr>
          <w:rFonts w:ascii="Times New Roman" w:hAnsi="Times New Roman" w:eastAsia="Times New Roman"/>
          <w:b w:val="0"/>
          <w:i w:val="0"/>
          <w:sz w:val="22"/>
        </w:rPr>
        <w:t>16. Considering the material on record, particularly the claims raised by the Claimant, the present dispute is not capable of being decided by means of arbitration.</w:t>
      </w:r>
    </w:p>
    <w:p/>
    <w:p>
      <w:r>
        <w:rPr>
          <w:rFonts w:ascii="Times New Roman" w:hAnsi="Times New Roman" w:eastAsia="Times New Roman"/>
          <w:b w:val="0"/>
          <w:i w:val="0"/>
          <w:sz w:val="22"/>
        </w:rPr>
        <w:t>17. The present application has been made at the earliest opportunity and without any delay.</w:t>
      </w:r>
    </w:p>
    <w:p>
      <w:r>
        <w:rPr>
          <w:rFonts w:ascii="Times New Roman" w:hAnsi="Times New Roman" w:eastAsia="Times New Roman"/>
          <w:b w:val="0"/>
          <w:i w:val="0"/>
          <w:sz w:val="22"/>
        </w:rPr>
        <w:t>18. No prejudice shall be caused to any person or party in case the present application is taken and decided by the Tribunal at the present stage of the proceedings.</w:t>
      </w:r>
    </w:p>
    <w:p>
      <w:r>
        <w:rPr>
          <w:rFonts w:ascii="Times New Roman" w:hAnsi="Times New Roman" w:eastAsia="Times New Roman"/>
          <w:b w:val="0"/>
          <w:i w:val="0"/>
          <w:sz w:val="22"/>
        </w:rPr>
        <w:t>19. The Respondent shall suffer grave and irreparable loss in the event the present application is not considered and/or allowed in terms of law.</w:t>
      </w:r>
    </w:p>
    <w:p>
      <w:r>
        <w:rPr>
          <w:rFonts w:ascii="Times New Roman" w:hAnsi="Times New Roman" w:eastAsia="Times New Roman"/>
          <w:b w:val="0"/>
          <w:i w:val="0"/>
          <w:sz w:val="22"/>
        </w:rPr>
        <w:t>20. The Respondent shall suffer prejudice if the present application is disallowed.</w:t>
      </w:r>
    </w:p>
    <w:p>
      <w:r>
        <w:rPr>
          <w:rFonts w:ascii="Times New Roman" w:hAnsi="Times New Roman" w:eastAsia="Times New Roman"/>
          <w:b w:val="0"/>
          <w:i w:val="0"/>
          <w:sz w:val="22"/>
        </w:rPr>
        <w:t>21. Without prejudice, this Respondent states that the present application is filed without prejudice to any and all other grounds available to this Respondent in the facts and circumstances of the present case and under the relevant provisions of the laws qua maintainability and arbitrability of the dispute. The Respondent states that filing of the present application shall not preclude this Respondent from raising such other and further grounds available to her in law.</w:t>
      </w:r>
    </w:p>
    <w:p>
      <w:r>
        <w:rPr>
          <w:rFonts w:ascii="Times New Roman" w:hAnsi="Times New Roman" w:eastAsia="Times New Roman"/>
          <w:b w:val="0"/>
          <w:i w:val="0"/>
          <w:sz w:val="22"/>
        </w:rPr>
        <w:t>In view of the above, the claims filed by the Claimant are liable to be rejected.</w:t>
      </w:r>
    </w:p>
    <w:p>
      <w:r>
        <w:rPr>
          <w:rFonts w:ascii="Times New Roman" w:hAnsi="Times New Roman" w:eastAsia="Times New Roman"/>
          <w:b w:val="0"/>
          <w:i w:val="0"/>
          <w:sz w:val="22"/>
        </w:rPr>
        <w:t>Date: 14.03.2026</w:t>
      </w:r>
    </w:p>
    <w:p>
      <w:r>
        <w:rPr>
          <w:rFonts w:ascii="Times New Roman" w:hAnsi="Times New Roman" w:eastAsia="Times New Roman"/>
          <w:b w:val="0"/>
          <w:i w:val="0"/>
          <w:sz w:val="22"/>
        </w:rPr>
        <w:t>Place: Panaji, Goa</w:t>
      </w:r>
    </w:p>
    <w:p>
      <w:r>
        <w:rPr>
          <w:rFonts w:ascii="Times New Roman" w:hAnsi="Times New Roman" w:eastAsia="Times New Roman"/>
          <w:b w:val="0"/>
          <w:i w:val="0"/>
          <w:sz w:val="22"/>
        </w:rPr>
        <w:t>Respondent No. 2</w:t>
      </w:r>
    </w:p>
    <w:p/>
    <w:p>
      <w:r>
        <w:rPr>
          <w:rFonts w:ascii="Times New Roman" w:hAnsi="Times New Roman" w:eastAsia="Times New Roman"/>
          <w:b/>
          <w:i w:val="0"/>
          <w:color w:val="8B2E2E"/>
          <w:sz w:val="26"/>
        </w:rPr>
        <w:t>AFFIDAVIT</w:t>
      </w:r>
    </w:p>
    <w:p>
      <w:r>
        <w:rPr>
          <w:rFonts w:ascii="Times New Roman" w:hAnsi="Times New Roman" w:eastAsia="Times New Roman"/>
          <w:b w:val="0"/>
          <w:i w:val="0"/>
          <w:sz w:val="22"/>
        </w:rPr>
        <w:t>1. MRS. ALBERTINA TRINDADE, wife of Mr. Pascoal Trindade, about 87 years in age, senior citizen, resident of 494, Dona Paula, Jetty, Panaji, North Goa, Goa, 403001, the Respondent No. 2 herein, do hereby on solemn affirmation state and submit as follows:</w:t>
      </w:r>
    </w:p>
    <w:p>
      <w:r>
        <w:rPr>
          <w:rFonts w:ascii="Times New Roman" w:hAnsi="Times New Roman" w:eastAsia="Times New Roman"/>
          <w:b w:val="0"/>
          <w:i w:val="0"/>
          <w:sz w:val="22"/>
        </w:rPr>
        <w:t>1. I say that I have filed the above Application under Section 16 of the Arbitration and Conciliation Act, 1996 before this Hon'ble Tribunal.</w:t>
      </w:r>
    </w:p>
    <w:p>
      <w:r>
        <w:rPr>
          <w:rFonts w:ascii="Times New Roman" w:hAnsi="Times New Roman" w:eastAsia="Times New Roman"/>
          <w:b w:val="0"/>
          <w:i w:val="0"/>
          <w:sz w:val="22"/>
        </w:rPr>
        <w:t>2. I say that the contents of the above Application at paragraph nos. 1pt, 2pt, 3pt, 4, 5pt, 6pt, 7pt, 8pt, 9pt, 10pt, 11pt, 12pt, 13pt, 14pt, 15pt, 16pt, 17, 18pt, 19pt, 20pt and 21pt are true and correct to my personal knowledge and belief and/or based on information derived from the records and/or inferences.</w:t>
      </w:r>
    </w:p>
    <w:p>
      <w:r>
        <w:rPr>
          <w:rFonts w:ascii="Times New Roman" w:hAnsi="Times New Roman" w:eastAsia="Times New Roman"/>
          <w:b w:val="0"/>
          <w:i w:val="0"/>
          <w:sz w:val="22"/>
        </w:rPr>
        <w:t>3. I say that the contents of the above Application at paragraph nos. 1pt, 2pt, 3pt, 5pt, 6pt, 7pt, 8pt, 9pt, 10pt, 11pt, 12pt,</w:t>
      </w:r>
    </w:p>
    <w:p/>
    <w:p>
      <w:r>
        <w:rPr>
          <w:rFonts w:ascii="Times New Roman" w:hAnsi="Times New Roman" w:eastAsia="Times New Roman"/>
          <w:b w:val="0"/>
          <w:i w:val="0"/>
          <w:sz w:val="22"/>
        </w:rPr>
        <w:t>13pt, 14pt, 15pt, 16pt, 18pt, 19pt, 20pt and 21pt are in the nature of legal submissions which I believe to be true and correct.</w:t>
      </w:r>
    </w:p>
    <w:p>
      <w:r>
        <w:rPr>
          <w:rFonts w:ascii="Times New Roman" w:hAnsi="Times New Roman" w:eastAsia="Times New Roman"/>
          <w:b w:val="0"/>
          <w:i w:val="0"/>
          <w:sz w:val="22"/>
        </w:rPr>
        <w:t>4. I say that the contents of the present Affidavit at paragraph nos. 1, 2 and 3 above are true and correct to my personal knowledge and belief.</w:t>
      </w:r>
    </w:p>
    <w:p>
      <w:r>
        <w:rPr>
          <w:rFonts w:ascii="Times New Roman" w:hAnsi="Times New Roman" w:eastAsia="Times New Roman"/>
          <w:b w:val="0"/>
          <w:i w:val="0"/>
          <w:sz w:val="22"/>
        </w:rPr>
        <w:t>Solemnly affirmed at Panaji, Goa,</w:t>
      </w:r>
    </w:p>
    <w:p>
      <w:r>
        <w:rPr>
          <w:rFonts w:ascii="Times New Roman" w:hAnsi="Times New Roman" w:eastAsia="Times New Roman"/>
          <w:b w:val="0"/>
          <w:i w:val="0"/>
          <w:sz w:val="22"/>
        </w:rPr>
        <w:t>On this 14th day of March, 2026.</w:t>
      </w:r>
    </w:p>
    <w:p>
      <w:r>
        <w:rPr>
          <w:rFonts w:ascii="Times New Roman" w:hAnsi="Times New Roman" w:eastAsia="Times New Roman"/>
          <w:b w:val="0"/>
          <w:i w:val="0"/>
          <w:sz w:val="22"/>
        </w:rPr>
        <w:t>DEPONENT</w:t>
      </w:r>
    </w:p>
    <w:p>
      <w:r>
        <w:rPr>
          <w:rFonts w:ascii="Times New Roman" w:hAnsi="Times New Roman" w:eastAsia="Times New Roman"/>
          <w:b w:val="0"/>
          <w:i w:val="0"/>
          <w:sz w:val="22"/>
        </w:rPr>
        <w:t>AUSTRALIA ASSUMED AND VERIFIED</w:t>
      </w:r>
    </w:p>
    <w:p>
      <w:r>
        <w:rPr>
          <w:rFonts w:ascii="Times New Roman" w:hAnsi="Times New Roman" w:eastAsia="Times New Roman"/>
          <w:b w:val="0"/>
          <w:i w:val="0"/>
          <w:sz w:val="22"/>
        </w:rPr>
        <w:t>BY WILLIAM CUNNO 0650 44351470</w:t>
      </w:r>
    </w:p>
    <w:p>
      <w:r>
        <w:rPr>
          <w:rFonts w:ascii="Times New Roman" w:hAnsi="Times New Roman" w:eastAsia="Times New Roman"/>
          <w:b w:val="0"/>
          <w:i w:val="0"/>
          <w:sz w:val="22"/>
        </w:rPr>
        <w:t>VIRIOI KNOW</w:t>
      </w:r>
    </w:p>
    <w:p>
      <w:r>
        <w:rPr>
          <w:rFonts w:ascii="Times New Roman" w:hAnsi="Times New Roman" w:eastAsia="Times New Roman"/>
          <w:b w:val="0"/>
          <w:i w:val="0"/>
          <w:sz w:val="22"/>
        </w:rPr>
        <w:t>SERIAL NO. S06 DATED 13/02/2026</w:t>
      </w:r>
    </w:p>
    <w:p>
      <w:r>
        <w:rPr>
          <w:rFonts w:ascii="Times New Roman" w:hAnsi="Times New Roman" w:eastAsia="Times New Roman"/>
          <w:b w:val="0"/>
          <w:i w:val="0"/>
          <w:sz w:val="22"/>
        </w:rPr>
        <w:t>SANDESH B. VOLVOIKAR</w:t>
      </w:r>
    </w:p>
    <w:p>
      <w:r>
        <w:rPr>
          <w:rFonts w:ascii="Times New Roman" w:hAnsi="Times New Roman" w:eastAsia="Times New Roman"/>
          <w:b w:val="0"/>
          <w:i w:val="0"/>
          <w:sz w:val="22"/>
        </w:rPr>
        <w:t>ADOGATE &amp; NOTARY AT TISWEGOI TALUKA</w:t>
      </w:r>
    </w:p>
    <w:p>
      <w:r>
        <w:rPr>
          <w:rFonts w:ascii="Times New Roman" w:hAnsi="Times New Roman" w:eastAsia="Times New Roman"/>
          <w:b w:val="0"/>
          <w:i w:val="0"/>
          <w:sz w:val="22"/>
        </w:rPr>
        <w:t>AT PANAJI</w:t>
      </w:r>
    </w:p>
    <w:p>
      <w:r>
        <w:rPr>
          <w:rFonts w:ascii="Times New Roman" w:hAnsi="Times New Roman" w:eastAsia="Times New Roman"/>
          <w:b w:val="0"/>
          <w:i w:val="0"/>
          <w:sz w:val="22"/>
        </w:rPr>
        <w:t>STATE OF GOA (INDIA)</w:t>
      </w:r>
    </w:p>
    <w:p/>
    <w:p>
      <w:r>
        <w:rPr>
          <w:rFonts w:ascii="Times New Roman" w:hAnsi="Times New Roman" w:eastAsia="Times New Roman"/>
          <w:b w:val="0"/>
          <w:i w:val="0"/>
          <w:sz w:val="22"/>
        </w:rPr>
        <w:t>Annexure A-1 14</w:t>
      </w:r>
    </w:p>
    <w:p>
      <w:r>
        <w:rPr>
          <w:rFonts w:ascii="Times New Roman" w:hAnsi="Times New Roman" w:eastAsia="Times New Roman"/>
          <w:b w:val="0"/>
          <w:i w:val="0"/>
          <w:sz w:val="22"/>
        </w:rPr>
        <w:t>3</w:t>
      </w:r>
    </w:p>
    <w:p>
      <w:r>
        <w:rPr>
          <w:rFonts w:ascii="Times New Roman" w:hAnsi="Times New Roman" w:eastAsia="Times New Roman"/>
          <w:b w:val="0"/>
          <w:i w:val="0"/>
          <w:sz w:val="22"/>
        </w:rPr>
        <w:t>Order reserved on : 07.10.2022</w:t>
      </w:r>
    </w:p>
    <w:p>
      <w:r>
        <w:rPr>
          <w:rFonts w:ascii="Times New Roman" w:hAnsi="Times New Roman" w:eastAsia="Times New Roman"/>
          <w:b w:val="0"/>
          <w:i w:val="0"/>
          <w:sz w:val="22"/>
        </w:rPr>
        <w:t>Order pronounced on: 13.10.2022</w:t>
      </w:r>
    </w:p>
    <w:p>
      <w:r>
        <w:rPr>
          <w:rFonts w:ascii="Times New Roman" w:hAnsi="Times New Roman" w:eastAsia="Times New Roman"/>
          <w:b w:val="0"/>
          <w:i w:val="0"/>
          <w:sz w:val="22"/>
        </w:rPr>
        <w:t>CNR NO: GANG020025402013</w:t>
      </w:r>
    </w:p>
    <w:p>
      <w:r>
        <w:rPr>
          <w:rFonts w:ascii="Times New Roman" w:hAnsi="Times New Roman" w:eastAsia="Times New Roman"/>
          <w:b w:val="0"/>
          <w:i w:val="0"/>
          <w:sz w:val="22"/>
        </w:rPr>
        <w:t>Special Civil Suit No. S2/2013/A</w:t>
      </w:r>
    </w:p>
    <w:p>
      <w:r>
        <w:rPr>
          <w:rFonts w:ascii="Times New Roman" w:hAnsi="Times New Roman" w:eastAsia="Times New Roman"/>
          <w:b w:val="0"/>
          <w:i w:val="0"/>
          <w:sz w:val="22"/>
        </w:rPr>
        <w:t>ORDER</w:t>
      </w:r>
    </w:p>
    <w:p>
      <w:r>
        <w:rPr>
          <w:rFonts w:ascii="Times New Roman" w:hAnsi="Times New Roman" w:eastAsia="Times New Roman"/>
          <w:b w:val="0"/>
          <w:i w:val="0"/>
          <w:sz w:val="22"/>
        </w:rPr>
        <w:t>(BELOW EXHIBIT D-170)</w:t>
      </w:r>
    </w:p>
    <w:p>
      <w:r>
        <w:rPr>
          <w:rFonts w:ascii="Times New Roman" w:hAnsi="Times New Roman" w:eastAsia="Times New Roman"/>
          <w:b w:val="0"/>
          <w:i w:val="0"/>
          <w:sz w:val="22"/>
        </w:rPr>
        <w:t>(Delivered on this 13th day of the month of October of the year</w:t>
      </w:r>
    </w:p>
    <w:p>
      <w:r>
        <w:rPr>
          <w:rFonts w:ascii="Times New Roman" w:hAnsi="Times New Roman" w:eastAsia="Times New Roman"/>
          <w:b w:val="0"/>
          <w:i w:val="0"/>
          <w:sz w:val="22"/>
        </w:rPr>
        <w:t>2022)</w:t>
      </w:r>
    </w:p>
    <w:p>
      <w:r>
        <w:rPr>
          <w:rFonts w:ascii="Times New Roman" w:hAnsi="Times New Roman" w:eastAsia="Times New Roman"/>
          <w:b w:val="0"/>
          <w:i w:val="0"/>
          <w:sz w:val="22"/>
        </w:rPr>
        <w:t>1. Heard Ld. Advocate P. Rao for the defendant no. 20.</w:t>
      </w:r>
    </w:p>
    <w:p>
      <w:r>
        <w:rPr>
          <w:rFonts w:ascii="Times New Roman" w:hAnsi="Times New Roman" w:eastAsia="Times New Roman"/>
          <w:b w:val="0"/>
          <w:i w:val="0"/>
          <w:sz w:val="22"/>
        </w:rPr>
        <w:t>2. The plaintiff has given no objection to the this</w:t>
      </w:r>
    </w:p>
    <w:p>
      <w:r>
        <w:rPr>
          <w:rFonts w:ascii="Times New Roman" w:hAnsi="Times New Roman" w:eastAsia="Times New Roman"/>
          <w:b w:val="0"/>
          <w:i w:val="0"/>
          <w:sz w:val="22"/>
        </w:rPr>
        <w:t>application. The defendant desires to implead M/s PVM</w:t>
      </w:r>
    </w:p>
    <w:p>
      <w:r>
        <w:rPr>
          <w:rFonts w:ascii="Times New Roman" w:hAnsi="Times New Roman" w:eastAsia="Times New Roman"/>
          <w:b w:val="0"/>
          <w:i w:val="0"/>
          <w:sz w:val="22"/>
        </w:rPr>
        <w:t>SCS No. 52/2013/A</w:t>
      </w:r>
    </w:p>
    <w:p/>
    <w:p>
      <w:r>
        <w:rPr>
          <w:rFonts w:ascii="Times New Roman" w:hAnsi="Times New Roman" w:eastAsia="Times New Roman"/>
          <w:b w:val="0"/>
          <w:i w:val="0"/>
          <w:sz w:val="22"/>
        </w:rPr>
        <w:t>Associates as a party in the present suit. It is contended by the defendant no.20 that vide Articles of Association dated 01.04.2013, the suit property was transferred by defendant no.1 to the above mentioned Association of Persons and thus the said Association is necessary party to the present suit. The defendant no.20 has relied on the copy of the Articles of Association.</w:t>
      </w:r>
    </w:p>
    <w:p>
      <w:r>
        <w:rPr>
          <w:rFonts w:ascii="Times New Roman" w:hAnsi="Times New Roman" w:eastAsia="Times New Roman"/>
          <w:b w:val="0"/>
          <w:i w:val="0"/>
          <w:sz w:val="22"/>
        </w:rPr>
        <w:t>3. I have perused the copy of the Articles of Association relied by the defendant no.20, it is a document executed before the Notary Public. It is not registered before the authorities.</w:t>
      </w:r>
    </w:p>
    <w:p>
      <w:r>
        <w:rPr>
          <w:rFonts w:ascii="Times New Roman" w:hAnsi="Times New Roman" w:eastAsia="Times New Roman"/>
          <w:b w:val="0"/>
          <w:i w:val="0"/>
          <w:sz w:val="22"/>
        </w:rPr>
        <w:t>4. Basically, said document was executed by the parties with the object of developing the properties mentioned therein. It also specifies the shares of the respective parties. It is further seen that the share of the defendant no.1 was decided based on his contribution by way of providing the properties for the development. The other two parties had contributed in terms of money.</w:t>
      </w:r>
    </w:p>
    <w:p>
      <w:r>
        <w:rPr>
          <w:rFonts w:ascii="Times New Roman" w:hAnsi="Times New Roman" w:eastAsia="Times New Roman"/>
          <w:b w:val="0"/>
          <w:i w:val="0"/>
          <w:sz w:val="22"/>
        </w:rPr>
        <w:t>5. In my opinion, said Articles of Association does not create any right, title in favour of the said Association based on the said document. In case there was such intention between the</w:t>
      </w:r>
    </w:p>
    <w:p>
      <w:r>
        <w:rPr>
          <w:rFonts w:ascii="Times New Roman" w:hAnsi="Times New Roman" w:eastAsia="Times New Roman"/>
          <w:b w:val="0"/>
          <w:i w:val="0"/>
          <w:sz w:val="22"/>
        </w:rPr>
        <w:t>SCS No. 52/2013/A parties, then same ought to have been crystallized by entering into an agreement. Therefore, no right or title is crystallized in favour of the Association. Apart from the above, there is enormous and inordinate delay in preferring the present application i.e. nearly after a decade, for which no explanation has been given in the application.</w:t>
      </w:r>
    </w:p>
    <w:p>
      <w:r>
        <w:rPr>
          <w:rFonts w:ascii="Times New Roman" w:hAnsi="Times New Roman" w:eastAsia="Times New Roman"/>
          <w:b w:val="0"/>
          <w:i w:val="0"/>
          <w:sz w:val="22"/>
        </w:rPr>
        <w:t>6. Be it as it may, we must not lose the sight of the fact that the plaintiff is a dominus-litus and therefore, if at all any such application has been filed, the same should have been preferred by the plaintiff. It is further to be appreciated that the members of the said Article of Association have not approached this Court and on the contrary, the defendant no. 20 desires to implead them without showing any justification for doing the same.</w:t>
      </w:r>
    </w:p>
    <w:p>
      <w:r>
        <w:rPr>
          <w:rFonts w:ascii="Times New Roman" w:hAnsi="Times New Roman" w:eastAsia="Times New Roman"/>
          <w:b w:val="0"/>
          <w:i w:val="0"/>
          <w:sz w:val="22"/>
        </w:rPr>
        <w:t>7. It appears from the conduct of the parties that they wish to protract the present proceedings by resorting to filing unmeritorious applications, till the Government accords them permission to settle the matter. Hence, the cost has to be imposed on the defendant no. 20.</w:t>
      </w:r>
    </w:p>
    <w:p>
      <w:r>
        <w:rPr>
          <w:rFonts w:ascii="Times New Roman" w:hAnsi="Times New Roman" w:eastAsia="Times New Roman"/>
          <w:b w:val="0"/>
          <w:i w:val="0"/>
          <w:sz w:val="22"/>
        </w:rPr>
        <w:t>SCS No. 52/2013/A s. In the backdrop of the above discussion, I pass following:</w:t>
      </w:r>
    </w:p>
    <w:p>
      <w:r>
        <w:rPr>
          <w:rFonts w:ascii="Times New Roman" w:hAnsi="Times New Roman" w:eastAsia="Times New Roman"/>
          <w:b/>
          <w:i w:val="0"/>
          <w:color w:val="8B2E2E"/>
          <w:sz w:val="26"/>
        </w:rPr>
        <w:t>ORDER</w:t>
      </w:r>
    </w:p>
    <w:p>
      <w:r>
        <w:rPr>
          <w:rFonts w:ascii="Times New Roman" w:hAnsi="Times New Roman" w:eastAsia="Times New Roman"/>
          <w:b w:val="0"/>
          <w:i w:val="0"/>
          <w:sz w:val="22"/>
        </w:rPr>
        <w:t>The application is dismissed with cost of Rs. 2,000/- to be paid to the District Legal Services Authority as condition precedent.</w:t>
      </w:r>
    </w:p>
    <w:p>
      <w:r>
        <w:rPr>
          <w:rFonts w:ascii="Times New Roman" w:hAnsi="Times New Roman" w:eastAsia="Times New Roman"/>
          <w:b w:val="0"/>
          <w:i w:val="0"/>
          <w:sz w:val="22"/>
        </w:rPr>
        <w:t>Panaji,</w:t>
      </w:r>
    </w:p>
    <w:p>
      <w:r>
        <w:rPr>
          <w:rFonts w:ascii="Times New Roman" w:hAnsi="Times New Roman" w:eastAsia="Times New Roman"/>
          <w:b w:val="0"/>
          <w:i w:val="0"/>
          <w:sz w:val="22"/>
        </w:rPr>
        <w:t>Dated:13/10/2022</w:t>
      </w:r>
    </w:p>
    <w:p>
      <w:r>
        <w:rPr>
          <w:rFonts w:ascii="Times New Roman" w:hAnsi="Times New Roman" w:eastAsia="Times New Roman"/>
          <w:b w:val="0"/>
          <w:i w:val="0"/>
          <w:sz w:val="22"/>
        </w:rPr>
        <w:t>(Ram Subrai Prabhu Dessai)</w:t>
      </w:r>
    </w:p>
    <w:p>
      <w:r>
        <w:rPr>
          <w:rFonts w:ascii="Times New Roman" w:hAnsi="Times New Roman" w:eastAsia="Times New Roman"/>
          <w:b w:val="0"/>
          <w:i w:val="0"/>
          <w:sz w:val="22"/>
        </w:rPr>
        <w:t>Senior Civil Judge, 'A' Court.</w:t>
      </w:r>
    </w:p>
    <w:p>
      <w:r>
        <w:rPr>
          <w:rFonts w:ascii="Times New Roman" w:hAnsi="Times New Roman" w:eastAsia="Times New Roman"/>
          <w:b w:val="0"/>
          <w:i w:val="0"/>
          <w:sz w:val="22"/>
        </w:rPr>
        <w:t>Panaji.</w:t>
      </w:r>
    </w:p>
    <w:p>
      <w:r>
        <w:rPr>
          <w:rFonts w:ascii="Times New Roman" w:hAnsi="Times New Roman" w:eastAsia="Times New Roman"/>
          <w:b w:val="0"/>
          <w:i w:val="0"/>
          <w:sz w:val="22"/>
        </w:rPr>
        <w:t>SCS No. 52/2013/A</w:t>
      </w:r>
    </w:p>
    <w:p/>
    <w:p>
      <w:r>
        <w:rPr>
          <w:rFonts w:ascii="Times New Roman" w:hAnsi="Times New Roman" w:eastAsia="Times New Roman"/>
          <w:b w:val="0"/>
          <w:i w:val="0"/>
          <w:sz w:val="22"/>
        </w:rPr>
        <w:t>Final Submission</w:t>
      </w:r>
    </w:p>
    <w:p>
      <w:r>
        <w:rPr>
          <w:rFonts w:ascii="Times New Roman" w:hAnsi="Times New Roman" w:eastAsia="Times New Roman"/>
          <w:b w:val="0"/>
          <w:i w:val="0"/>
          <w:sz w:val="22"/>
        </w:rPr>
        <w:t>10/4/36</w:t>
      </w:r>
    </w:p>
    <w:p>
      <w:r>
        <w:rPr>
          <w:rFonts w:ascii="Times New Roman" w:hAnsi="Times New Roman" w:eastAsia="Times New Roman"/>
          <w:b w:val="0"/>
          <w:i w:val="0"/>
          <w:sz w:val="22"/>
        </w:rPr>
        <w:t>Before the Hon'ble Sole Arbitrator</w:t>
      </w:r>
    </w:p>
    <w:p>
      <w:r>
        <w:rPr>
          <w:rFonts w:ascii="Times New Roman" w:hAnsi="Times New Roman" w:eastAsia="Times New Roman"/>
          <w:b w:val="0"/>
          <w:i w:val="0"/>
          <w:sz w:val="22"/>
        </w:rPr>
        <w:t>Sr. Adv. N. V. P. Sardessau</w:t>
      </w:r>
    </w:p>
    <w:p>
      <w:r>
        <w:rPr>
          <w:rFonts w:ascii="Times New Roman" w:hAnsi="Times New Roman" w:eastAsia="Times New Roman"/>
          <w:b w:val="0"/>
          <w:i w:val="0"/>
          <w:sz w:val="22"/>
        </w:rPr>
        <w:t>At Panaji - Goa</w:t>
      </w:r>
    </w:p>
    <w:p>
      <w:r>
        <w:rPr>
          <w:rFonts w:ascii="Times New Roman" w:hAnsi="Times New Roman" w:eastAsia="Times New Roman"/>
          <w:b w:val="0"/>
          <w:i w:val="0"/>
          <w:sz w:val="22"/>
        </w:rPr>
        <w:t>Mr. Vikram Shah - Claimant</w:t>
      </w:r>
    </w:p>
    <w:p>
      <w:r>
        <w:rPr>
          <w:rFonts w:ascii="Times New Roman" w:hAnsi="Times New Roman" w:eastAsia="Times New Roman"/>
          <w:b w:val="0"/>
          <w:i w:val="0"/>
          <w:sz w:val="22"/>
        </w:rPr>
        <w:t>Versus</w:t>
      </w:r>
    </w:p>
    <w:p>
      <w:r>
        <w:rPr>
          <w:rFonts w:ascii="Times New Roman" w:hAnsi="Times New Roman" w:eastAsia="Times New Roman"/>
          <w:b w:val="0"/>
          <w:i w:val="0"/>
          <w:sz w:val="22"/>
        </w:rPr>
        <w:t>Mr. R. A. Trindade &amp; Ors - Respondents</w:t>
      </w:r>
    </w:p>
    <w:p>
      <w:r>
        <w:rPr>
          <w:rFonts w:ascii="Times New Roman" w:hAnsi="Times New Roman" w:eastAsia="Times New Roman"/>
          <w:b/>
          <w:i w:val="0"/>
          <w:color w:val="8B2E2E"/>
          <w:sz w:val="32"/>
        </w:rPr>
        <w:t>Reply to Application under</w:t>
      </w:r>
    </w:p>
    <w:p>
      <w:r>
        <w:rPr>
          <w:rFonts w:ascii="Times New Roman" w:hAnsi="Times New Roman" w:eastAsia="Times New Roman"/>
          <w:b w:val="0"/>
          <w:i w:val="0"/>
          <w:sz w:val="22"/>
        </w:rPr>
        <w:t>Section 16 of the Arbitration and</w:t>
      </w:r>
    </w:p>
    <w:p>
      <w:r>
        <w:rPr>
          <w:rFonts w:ascii="Times New Roman" w:hAnsi="Times New Roman" w:eastAsia="Times New Roman"/>
          <w:b w:val="0"/>
          <w:i w:val="0"/>
          <w:sz w:val="22"/>
        </w:rPr>
        <w:t>Conciliation Act, 1924 filed by the</w:t>
      </w:r>
    </w:p>
    <w:p>
      <w:r>
        <w:rPr>
          <w:rFonts w:ascii="Times New Roman" w:hAnsi="Times New Roman" w:eastAsia="Times New Roman"/>
          <w:b w:val="0"/>
          <w:i w:val="0"/>
          <w:sz w:val="22"/>
        </w:rPr>
        <w:t>Respondents No. 1</w:t>
      </w:r>
    </w:p>
    <w:p>
      <w:r>
        <w:rPr>
          <w:rFonts w:ascii="Times New Roman" w:hAnsi="Times New Roman" w:eastAsia="Times New Roman"/>
          <w:b w:val="0"/>
          <w:i w:val="0"/>
          <w:sz w:val="22"/>
        </w:rPr>
        <w:t>May it please this Hon'ble Tribunal</w:t>
      </w:r>
    </w:p>
    <w:p>
      <w:r>
        <w:rPr>
          <w:rFonts w:ascii="Times New Roman" w:hAnsi="Times New Roman" w:eastAsia="Times New Roman"/>
          <w:b w:val="0"/>
          <w:i w:val="0"/>
          <w:sz w:val="22"/>
        </w:rPr>
        <w:t>The Claimant above named most humbly begs to state and submit and</w:t>
      </w:r>
    </w:p>
    <w:p>
      <w:r>
        <w:rPr>
          <w:rFonts w:ascii="Times New Roman" w:hAnsi="Times New Roman" w:eastAsia="Times New Roman"/>
          <w:b w:val="0"/>
          <w:i w:val="0"/>
          <w:sz w:val="22"/>
        </w:rPr>
        <w:t>under</w:t>
      </w:r>
    </w:p>
    <w:sectPr w:rsidR="00FC693F" w:rsidRPr="0006063C" w:rsidSect="00034616">
      <w:headerReference w:type="default" r:id="rId9"/>
      <w:footerReference w:type="default" r:id="rId10"/>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color w:val="8B2E2E"/>
        <w:sz w:val="18"/>
      </w:rPr>
      <w:t xml:space="preserve">transcription, not a finding  ·  </w:t>
    </w:r>
    <w:r>
      <w:rPr>
        <w:rFonts w:ascii="Times New Roman" w:hAnsi="Times New Roman" w:eastAsia="Times New Roman"/>
        <w:b w:val="0"/>
        <w:i w:val="0"/>
        <w:color w:val="8B2E2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Times New Roman" w:hAnsi="Times New Roman" w:eastAsia="Times New Roman"/>
        <w:b w:val="0"/>
        <w:i/>
        <w:color w:val="8B2E2E"/>
        <w:sz w:val="18"/>
      </w:rPr>
      <w:t>Mr. Vikram Shah v. Mrs. Riva Trindade &amp; Ors.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pPr>
    <w:rPr>
      <w:rFonts w:ascii="Times New Roman" w:hAnsi="Times New Roman"/>
      <w:color w:val="1C161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