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Vakalatnama (Claimant) dt 09.07.26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Vakalatnama (Claimant) dt 09.07.26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Vakalatnama (Claimant) dt 09.07.26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pleading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1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Imp. Documents/Vakalatnama (Claimant) dt 09.07.26.pdf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`9aad71dcd296a3e999a3d58814dc9fe5c7af6a0295da485ed1050a8334b0042f`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Vakalatnama (Claimant) dt 09.07.26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VAKALATNAMA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BEFORE THE ARBITRAL TRIBUNAL COMPRISING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SOLE ARBITRATOR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SENIOR ADVOCATE N.N. P SARDESAI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AT PANAJI,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 ...CLAIMANT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VERSUS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TRINDADE &amp; 3 ORS ...RESPONDENTS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Sir/Madam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I, Mr. Vikram Shah, the claimant above named do herby appoint and authorize Adv. Harshad Bhadbhade, Advocate High Court to act, appear and plead for me, in the abovementioned matter.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THE WITNESS WHEREOF I have set my hands to this writing.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This 9th day of July 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Accepted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Adv. Harshad Bhadbhade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205, 2nd floor, Commerce House,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N.M Road. Fort, Mumbai- 400 0023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Mobile no: 9820300135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Email: harshadvb@gmail.com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MAH/344/2000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(Claimant)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