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List of Dates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List of Dates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List of Dates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mixed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List of Dates.pdf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`4db0a2ef4786ca80858a1f9a1414219f2e38bfc1f1d3a2c451e920040fdf9e52`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List of Dates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1-6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1-6 --&gt;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LIST OF DATES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Vikram Shah v. Riva Trindade &amp; 3 Ors. – AAR No. 13/2024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                     What happened                                                                         Document we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08.12.1994                Communidade of Bambolim files Special Civil Suit No. 222/1994/B against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Maximo Mergulhao (later his LR Dionisia) over Survey No. 89/3 (“Oros”)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13.05.1998                Deed of Gratuitous Relinquishment: Americo Mergulhao and his wife give up their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share, leaving Dionisia Dias e Mergulhao sole owner of all three properties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19.11.1998 / 21.11.1998   Consent Terms and Compromise Decree in SCS 222/1994/B: Communidade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agrees to take 45 plots out of Survey 93/2, 93/3, 93/4 in settlement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04.2006                   Goa Group and Bombay Group consortium formed; approx. Rs. 3.5 crore remitted          Statement of funding and expenses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to Pascoal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25.04.2006                Three Deeds of Sale (Nos. 1238, 1239, 1240, registered 03.05.2006) from Dionisia      Deed of Sale for Survey 93/2 only (Deed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Dias e Mergulhao, with M/s Raghurai Tamba as confirming party, to Pascoal             No. 1239)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Trindade, Survey Nos. 93/2, 93/3, 93/4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06.06.2006                MOU between Pravar Trade-Invest Pvt. Ltd. and M/s. Sumer Builders Pvt. Ltd.,          Memorandum of Understanding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50:50 joint venture through Loonkar Developers to develop the land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15.12.2006                MOU between Pascoal Trindade and Pravar Trade-Invest Pvt. Ltd., Vikram Shah           Memorandum of Understanding (unsigned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as Co-Ordinator; Co-Ordinator/witness lines unsigned                                  by Co-Ordinator)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2007-2009                 Tenant-entry clearance from Forms I &amp; XIV, funded via Pravar                          Statement of funding and expenses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25.01.2007                Regular Civil Suit No. 6/2007/C decreed: Pascoal declared owner of Survey 93/2,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93/3, 93/4 (97,500 sq. mtrs); erroneous tenant entries ordered deleted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2009-2012                 Writ Application No. 102 of 2009 (Marvin Gonsalves, personal capacity) triggers a     High Court judgment on the writ petitions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Deputy Collector inquiry; resulting batch of 4 writ petitions dismissed by the High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Court, 29.03.2012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Page 1 of 6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        What happened                                                                       Document we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21.04.2009   Deed constituting the AOP “Loonkar Developers” executed                             Deed of Constitution of the AOP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20.12.2011   Pravar Trade Invest confirms advance of Rs. 71,00,000 to Pascoal                    Confirmation letter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28.12.2011   Loonkar Developers confirms payments of Rs. 3,67,60,000                             Confirmation letter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01.04.2013   Articles of Association of “M/s PVM Associates” executed; total capital Rs.         Certified copy of the Articles of Association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3,25,00,000 (Pascoal 37.85%, Vikram 37.85%, Murlidhar 24.30%)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n/d          Note explaining why title stayed with Pascoal, for tax reasons                      CA’s tax-advisory note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2011-2013    Development permissions bundle for Survey 93/2, 93/3, 93/4 (NA-conversion           Permissions bundle, extracted from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Sanads, Technical Clearance Order, Construction Licence, Environmental              Statement of Claim’s own annexures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Clearance)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04.11.2013   Communidade of Bambolim institutes Special Civil Suit No. 52/2013/A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06.05.2014   PVM Associates writes to HDFC Bank to open a new account                            Letter to HDFC Bank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25.04.2014   Joint Venture Agreement between PVM Associates and Kuval Projects Pvt. Ltd. for     Joint Venture Agreement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Survey 93/3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26.04.2014   Kuval deposits Rs. 2,21,00,000 into PVM’s HDFC account, booked as a PVM             PVM HDFC bank statement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liability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26.04.2014   Pascoal personally withdraws Rs. 1,40,00,000 and refunds Pravar Trade-Invest        CA’s handwritten note on the PVM bank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and Murlidhar Sadarangani                                                           statement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28.05.2014   PVM Associates pays Murlidhar Sadarangani Rs. 20,00,000 directly by cheque          Same PVM bank statement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14.07.2014   Deed of Sale: Pascoal Trindade (self, and as POA holder for wife Albertina) to      Deed of Sale, extracted from the Statement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Loonkar Developers Pvt. Ltd., Survey No. 93/2, settling the Loonkar/Sumer           of Claim’s own annexures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Builders 34% share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16.04.2016   Schedule of Wealth Tax paid on the Bambolim property                                Wealth tax schedule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30.07.2016   Order in SCS 52/2013/A: application under O.7 R.11(d) CPC to reject the plaint as   Order dismissing the time-bar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time-barred, dismissed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Page 2 of 6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3 of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                      What happened                                                                        Document we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2016                       Civil Revision Application, Pascoal and Albertina v. Comunidade, challenging the     Civil Revision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30.07.2016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2018                       Interim injunction referenced in a later strategy discussion, possibly the same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the 13.03.2020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13.03.2020                 Injunction in SCS 52/2013/A halts all construction                                   Injunction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2020                       Appeal From Order filed challenging the 13.03.2020 injunction; Loonkar               Appeal From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Developers named Respondent No. 19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20.11.2020                 Settlement Proposal letter, Pascoal and Albertina Trindade to the Communidade:       Settlement proposal letter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5,000 sq. m. touching the road plus Rs. 10 crore, with an arena sketch enclosed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27.11.2020                 Communidade’s advocate acknowledges the proposal, raises clarifications              Correspondence letter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02.12.2020                 Reply on behalf of the Trindades                                                     Reply letter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c. Nov 2020 - 17.01.2022   Consent terms with the Communidade signed by Pascoal before his death;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approved by the Administrator and the Tribunal of Communidade; application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the Revenue Department never received an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17.01.2022                 Demise of Pascoal Trindade; Riva, Albertina and Karita Trindade become his legal     Death certificate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heirs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20.04.2022                 Affidavit in Evidence of Vikram Shah as authorised representative of Loonkar,        Affidavit in Evidence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Defendant No. 20, SCS 52/2013/A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20-21.04.2022              Deposition of DW1 Vikram Shah, Exh. C/143, SCS 52/2013/A                             Deposition transcript, both parts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                            (examination-in-chief and further cross;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                                        and cross-examination)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13.10.2022                 Order in SCS 52/2013/A: PVM Associates’ impleadment application dismissed;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AoA held to not create any right or title in the Association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17.10.2022                 Letter from Kuval Projects Pvt. Ltd. to PVM Associates, warning of repudiation       Letter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over non-cooperation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   Page 3 of 6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4 of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                   What happened                                                                        Document we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30.10.2023              District Court, North Goa order sets aside the 28.11.2019 order of the Director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Panchayats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20.01.2024              Application for Impleadment (PVM Associates), SCS 52/2013/A                          Application for impleadment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28.02.2024              Arbitration invoked under the PVM Articles of Association, by 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19.03.2024              Notice of Arbitration by Kuval Projects Pvt. Ltd., invoking Clause 27 of the JVA     Notice of Arbitration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12.04.2024              Application for Appointment of Arbitrator (Memo and Affidavit), Section 11(4)    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10.07.2024              High Court order, AAR No. 13/2024, notice made returnable                            High Court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07.08.2024              High Court appoints Sr. Adv. Nitin Sardessai as Sole Arbitrator                      High Court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14.09.2024              First arbitration hearing; Respondents propose a global settlement                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22.01-25.01.2025        Statement of Claim filed, seeking damages and appointment of Claimant as             Statement of Claim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Receiver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13.02.2025              Reply of Respondent No. 4 (Murlidhar Sadarangani) to the Claim Statement             Reply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15.02.2025              R1-R3’s Application for Modification of Minutes dated 26.08.2024                 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01.03.2025              Section 17 Application by the Claimant, seeking receiver/attachment              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07.03.2025              Statement of Defence (R1-R3)                                                         Statement of Defence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07.03.2025              R1-R3’s Reply to the Claimant’s Section 17 Application                               Reply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21.03.2025              Additional Reply of Respondent No. 4                                                 Additional reply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26.04.2025              All parties agree a Receiver is needed, but disagree on who                       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08.06.2025              Order equalising arbitration costs; R1-R3 treated as one party holding Pascoal’s    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one-third share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28.06.2025-22.11.2025   Successive hearings adjourned for settlement talks                                   Minutes of those hearings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Page 4 of 6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5 of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                   What happened                                                                  Document we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13.12.2025              Claimant offers, without prejudice, joint receivership with Respondent No. 1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31.01.2026              Settlement failed; both pending applications set for arguments, no further  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adjournments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13.02.2026-28.02.2026   Respondents 1-3 change advocates; new counsel granted a last opportunity       Minutes of those hearings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14.03.2026              Respondent No. 2 files a Section 16 jurisdiction challenge                 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08.04.2026              Affidavit in Reply to the Section 16 Application, by Respondent No. 4          Affidavit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10.04.2026              Reply to the Section 16 Application, by the Claimant                           Reply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n/d (2026)              Written Submissions opposing the Section 16 Application, by Respondent No. 4   Written submissions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01.05.2026              Section 16 Application dismissed; arguments on Section 17 fixed               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27.11.2017              Riva Trindade appointed Additional Director, Pravar Trade-Invest Pvt. Ltd.     Public MCA filing (not yet a certified copy)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30.12.2018              Riva Trindade appointed Additional/full Director, Kuval Projects Pvt. Ltd.     Public MCA filing (not yet a certified copy)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11.06.2019              Pascoal Trindade ceases as director of Kuval Projects Pvt. Ltd.                Public MCA filing (not yet a certified copy)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04.06.2026              Letter from Shrenik R. Shah &amp; Co. (Chartered Accountant) to the Arbitrator,    Letter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regarding dormancy of the PVM bank account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12.06.2026              R1-R3’s Application for Amendment of the Statement of Defence              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12.06.2026              R1-R3’s Application for Leave to File an Additional Reply                  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12.06.2026              Respondent No. 2’s Application for Production of Additional Documents      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13.06.2026              Minutes of the hearing on the three applications                            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07.07.2026              Claimant’s Reply to the Amendment Application                                  Reply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07.07.2026              Claimant’s Reply to the Leave Application                                      Reply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07.07.2026              Claimant’s Reply to the Production Application                                 Reply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Page 5 of 6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6 of 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                 What happened                                                                   Document we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09.07.2026            Vakalatnama filed on behalf of the Claimant                                     Vakalatnama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11.07.2026            Hearing on the three applications adjourned                                  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n/d (c. 06-07.2026)   Notes of Arguments, Claimant, opposing the Leave Application                    Notes of arguments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21.07.2026            Arguments heard on the three applications                                    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29.07.2026            Order allowing all three applications                                           Order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n/d (2026)            Notes of Arguments (Claimant, Section 17), working draft with counsel’s         Working-draft notes of arguments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handwritten strategy notes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n/d                   Application of Respondents 1-3 under Section 17 for Interim Reliefs, with an   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incomplete copy of the AoA annexed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18.08.2026            Notes of Arguments (Claimant), finalised, Section 17                            Notes of arguments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20.08.2026            Hearing on the Section 17 arguments; also the outer date for pleadings on the   Minutes of that hearing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amended Statement of Defence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24.08.2026            Amended Statement of Defence (R1-R3), with Annexures                            Amended Statement of Defence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11.09.2026            Section 17 arguments now fixed for this date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                                  Page 6 of 6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