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- 08.03.2025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- 08.03.2025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- 08.03.2025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- 08.03.2025.pdf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`a5a8bbec2973c107140610b9a3a82b9539ca443681780194de40fd9d6969a042`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- 08.03.2025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MINUTES OF PROCEEDINGS DATED 08.03.2025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11.00 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  Adv. Noorani appeared on behalf of the Claimant, Adv.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Vledson Braganza with Adv. V. Pavithran        appeared 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behalf of Respondents No. 1, 2 &amp; 3, Respondent No. 4 Shri.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Murlidhara Sadarangani appeared in person. Authorised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representative of the Claimant Shri. Hemavand Namdarian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was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  Shri Murlidhar Sadarangani had written to this Tribunal, an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email dated 03.03.2025, that he will be appearing in person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in this matter and not through his Adv. Shri. Raunaq Rao.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  Adv. V. Braganza has filed statement of defence along with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reply, copies of the same have been served on lawyer for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claimant as also on Respondent No. 4. Mr. M. Sadarangani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has filed his reply dated 13.02.2025 and served copies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other side. Adv. Noorani has filed his Vakalatnama on behalf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of the Claimant along with hard copies of Application u/s. 17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of the Arbitration Act.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Adv. V. Braganza seeks time to file his Vakalatnama on behalf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of Respondent 1, 2 &amp;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  Adv. Noorani states that he requires time to seek instructions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and file a rejoinder to the reply filed by Respondent 1, 2 &amp; 3.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Mr. Sadarangani states that he also will apply his mind to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reply filed by Respondent 1, 2 &amp; 3 and consider filing any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further affidavit/reply.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  The time sought by Adv. Noorani and Mr. Sadarangani is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objected to, by Adv. V. Braganza. Hence matter is adjourned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to 22.03.2025 at 4.00 PM at the same venue.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7.   If parties are filing any further pleadings, the same may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exchanged among themselves by 21.03.2025.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8.   Stand over to 22.03.2025 at 04.00 PM at the same venue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arguments on all pending Misc. Applications.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Date:08.03.2025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