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- 22.11.2025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- 22.11.2025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- 22.11.2025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- 22.11.2025.pdf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`b252b6c56cacae1721676beaeda3aa719291baa86dd81fe3cb45fa0957597aef`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- 22.11.2025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 …RESPONDENTS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MINUTES OF PROCEEDINGS HELD ON 22nd NOVEMBER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11.30 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Adv. Vledson Braganza appeared on behalf of Mr. Riva Trindade,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Mrs. Albertina Trindade and Mrs. Karita Trindade.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No. 1, 2 &amp; 3. Respondent No. 4 Shri. Murlidhar Sadarangani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present in person. Adv. Noorani sent an SMS informing there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some medical emergency in his family and as such will seek time.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Adv. Noorani stated that he has informed to the contesting parties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/ their advocates these circumstances and that they have consented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to an adjournment.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The Tribunal inquired with Adv Braganza about the development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in the settlement talks. Adv. Braganza informed that the talks are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on and the parties will require some more time to wind up on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fruitful note.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In view of the above with consent of the parties, matter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adjourned to 13.12.2025 at 05.00 pm same venue same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  The matter stands adjourned as above.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  Stand Over to 13th December 2025 at 05.00 pm at the same venue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and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Date:22.11.2025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